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exact"/>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2020"/>
        <w:gridCol w:w="140"/>
        <w:gridCol w:w="957"/>
        <w:gridCol w:w="2"/>
        <w:gridCol w:w="1"/>
        <w:gridCol w:w="674"/>
        <w:gridCol w:w="68"/>
        <w:gridCol w:w="3"/>
        <w:gridCol w:w="9255"/>
        <w:gridCol w:w="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5" w:hRule="atLeast"/>
        </w:trPr>
        <w:tc>
          <w:tcPr>
            <w:tcW w:w="202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gridSpan w:val="4"/>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5"/>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领导层</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张兆干</w:t>
            </w:r>
            <w:r>
              <w:rPr>
                <w:sz w:val="24"/>
                <w:szCs w:val="24"/>
              </w:rPr>
              <w:t xml:space="preserve">     </w:t>
            </w:r>
            <w:r>
              <w:rPr>
                <w:sz w:val="24"/>
                <w:szCs w:val="24"/>
                <w:highlight w:val="none"/>
              </w:rPr>
              <w:t xml:space="preserve"> </w:t>
            </w:r>
            <w:r>
              <w:rPr>
                <w:rFonts w:hint="eastAsia"/>
                <w:sz w:val="24"/>
                <w:szCs w:val="24"/>
                <w:highlight w:val="none"/>
              </w:rPr>
              <w:t>陪同人员：</w:t>
            </w:r>
            <w:r>
              <w:rPr>
                <w:rFonts w:hint="eastAsia"/>
                <w:sz w:val="24"/>
                <w:szCs w:val="24"/>
                <w:highlight w:val="none"/>
                <w:lang w:val="en-US" w:eastAsia="zh-CN"/>
              </w:rPr>
              <w:t>冯亚娟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03" w:hRule="atLeast"/>
        </w:trPr>
        <w:tc>
          <w:tcPr>
            <w:tcW w:w="2020" w:type="dxa"/>
            <w:vMerge w:val="continue"/>
            <w:vAlign w:val="center"/>
          </w:tcPr>
          <w:p/>
        </w:tc>
        <w:tc>
          <w:tcPr>
            <w:tcW w:w="1100" w:type="dxa"/>
            <w:gridSpan w:val="4"/>
            <w:vMerge w:val="continue"/>
            <w:vAlign w:val="center"/>
          </w:tcPr>
          <w:p/>
        </w:tc>
        <w:tc>
          <w:tcPr>
            <w:tcW w:w="10004" w:type="dxa"/>
            <w:gridSpan w:val="5"/>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肖新龙、任泽华（实习）</w:t>
            </w:r>
            <w:r>
              <w:rPr>
                <w:sz w:val="24"/>
                <w:szCs w:val="24"/>
              </w:rPr>
              <w:t xml:space="preserve">                 </w:t>
            </w:r>
            <w:r>
              <w:rPr>
                <w:rFonts w:hint="eastAsia"/>
                <w:sz w:val="24"/>
                <w:szCs w:val="24"/>
              </w:rPr>
              <w:t>审核时间：</w:t>
            </w:r>
            <w:r>
              <w:rPr>
                <w:rFonts w:hint="eastAsia"/>
                <w:sz w:val="24"/>
                <w:szCs w:val="24"/>
                <w:lang w:val="en-US" w:eastAsia="zh-CN"/>
              </w:rPr>
              <w:t>2022-02-16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6" w:hRule="atLeast"/>
        </w:trPr>
        <w:tc>
          <w:tcPr>
            <w:tcW w:w="2020" w:type="dxa"/>
            <w:vMerge w:val="continue"/>
            <w:vAlign w:val="center"/>
          </w:tcPr>
          <w:p/>
        </w:tc>
        <w:tc>
          <w:tcPr>
            <w:tcW w:w="1100" w:type="dxa"/>
            <w:gridSpan w:val="4"/>
            <w:vMerge w:val="continue"/>
            <w:vAlign w:val="center"/>
          </w:tcPr>
          <w:p/>
        </w:tc>
        <w:tc>
          <w:tcPr>
            <w:tcW w:w="10004" w:type="dxa"/>
            <w:gridSpan w:val="5"/>
            <w:vAlign w:val="center"/>
          </w:tcPr>
          <w:p>
            <w:pPr>
              <w:spacing w:line="300" w:lineRule="exact"/>
              <w:rPr>
                <w:rFonts w:hint="eastAsia" w:ascii="宋体" w:hAnsi="宋体"/>
                <w:b/>
                <w:bCs/>
                <w:sz w:val="21"/>
                <w:szCs w:val="21"/>
              </w:rPr>
            </w:pPr>
            <w:r>
              <w:rPr>
                <w:rFonts w:hint="eastAsia"/>
              </w:rPr>
              <w:t>审核条款：H：1.1/2.1-2.5/3.13/</w:t>
            </w:r>
            <w:r>
              <w:rPr>
                <w:rFonts w:hint="eastAsia"/>
                <w:lang w:val="en-US" w:eastAsia="zh-CN"/>
              </w:rPr>
              <w:t>5.3/5.4/</w:t>
            </w:r>
            <w:r>
              <w:rPr>
                <w:rFonts w:hint="eastAsia"/>
              </w:rPr>
              <w:t>5.5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07" w:hRule="atLeast"/>
        </w:trPr>
        <w:tc>
          <w:tcPr>
            <w:tcW w:w="2020" w:type="dxa"/>
            <w:vMerge w:val="restart"/>
            <w:shd w:val="clear" w:color="auto" w:fill="auto"/>
          </w:tcPr>
          <w:p>
            <w:r>
              <w:rPr>
                <w:rFonts w:hint="eastAsia"/>
              </w:rPr>
              <w:t>HACCP体系</w:t>
            </w:r>
          </w:p>
          <w:p>
            <w:r>
              <w:rPr>
                <w:rFonts w:hint="eastAsia"/>
              </w:rPr>
              <w:t>总要求</w:t>
            </w:r>
          </w:p>
        </w:tc>
        <w:tc>
          <w:tcPr>
            <w:tcW w:w="1100" w:type="dxa"/>
            <w:gridSpan w:val="4"/>
            <w:vMerge w:val="restart"/>
            <w:shd w:val="clear" w:color="auto" w:fill="auto"/>
          </w:tcPr>
          <w:p>
            <w:pPr>
              <w:rPr>
                <w:rFonts w:hint="eastAsia"/>
                <w:lang w:val="en-US" w:eastAsia="zh-CN"/>
              </w:rPr>
            </w:pPr>
            <w:r>
              <w:rPr>
                <w:rFonts w:hint="eastAsia"/>
                <w:lang w:val="en-US" w:eastAsia="zh-CN"/>
              </w:rPr>
              <w:t>H(V1.0)</w:t>
            </w:r>
          </w:p>
          <w:p>
            <w:r>
              <w:rPr>
                <w:rFonts w:hint="eastAsia"/>
              </w:rPr>
              <w:t>1</w:t>
            </w:r>
            <w:r>
              <w:t>.1</w:t>
            </w:r>
          </w:p>
        </w:tc>
        <w:tc>
          <w:tcPr>
            <w:tcW w:w="674" w:type="dxa"/>
            <w:shd w:val="clear" w:color="auto" w:fill="auto"/>
          </w:tcPr>
          <w:p>
            <w:r>
              <w:rPr>
                <w:rFonts w:hint="eastAsia"/>
              </w:rPr>
              <w:t>文件名称</w:t>
            </w:r>
          </w:p>
        </w:tc>
        <w:tc>
          <w:tcPr>
            <w:tcW w:w="9330" w:type="dxa"/>
            <w:gridSpan w:val="4"/>
            <w:shd w:val="clear" w:color="auto" w:fill="auto"/>
          </w:tcPr>
          <w:p>
            <w:pPr>
              <w:rPr>
                <w:rFonts w:hint="default" w:eastAsia="宋体"/>
                <w:lang w:val="en-US" w:eastAsia="zh-CN"/>
              </w:rPr>
            </w:pPr>
            <w:r>
              <w:rPr/>
              <w:sym w:font="Wingdings 2" w:char="0052"/>
            </w:r>
            <w:r>
              <w:rPr>
                <w:rFonts w:hint="eastAsia"/>
              </w:rPr>
              <w:t>《</w:t>
            </w:r>
            <w:r>
              <w:rPr>
                <w:rFonts w:hint="eastAsia"/>
                <w:lang w:eastAsia="zh-CN"/>
              </w:rPr>
              <w:t>HACCP管理手册</w:t>
            </w:r>
            <w:r>
              <w:rPr>
                <w:rFonts w:hint="eastAsia"/>
              </w:rPr>
              <w:t>》</w:t>
            </w:r>
            <w:r>
              <w:rPr>
                <w:rFonts w:hint="eastAsia"/>
                <w:lang w:val="en-US" w:eastAsia="zh-CN"/>
              </w:rPr>
              <w:t>1.1条款</w:t>
            </w:r>
          </w:p>
        </w:tc>
        <w:tc>
          <w:tcPr>
            <w:tcW w:w="1585" w:type="dxa"/>
            <w:vMerge w:val="restart"/>
            <w:shd w:val="clear" w:color="auto" w:fill="auto"/>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86" w:hRule="atLeast"/>
        </w:trPr>
        <w:tc>
          <w:tcPr>
            <w:tcW w:w="2020" w:type="dxa"/>
            <w:vMerge w:val="continue"/>
            <w:shd w:val="clear" w:color="auto" w:fill="auto"/>
          </w:tcPr>
          <w:p/>
        </w:tc>
        <w:tc>
          <w:tcPr>
            <w:tcW w:w="1100" w:type="dxa"/>
            <w:gridSpan w:val="4"/>
            <w:vMerge w:val="continue"/>
            <w:shd w:val="clear" w:color="auto" w:fill="auto"/>
          </w:tcPr>
          <w:p/>
        </w:tc>
        <w:tc>
          <w:tcPr>
            <w:tcW w:w="674" w:type="dxa"/>
            <w:shd w:val="clear" w:color="auto" w:fill="auto"/>
          </w:tcPr>
          <w:p>
            <w:r>
              <w:rPr>
                <w:rFonts w:hint="eastAsia"/>
              </w:rPr>
              <w:t>运行证据</w:t>
            </w:r>
          </w:p>
        </w:tc>
        <w:tc>
          <w:tcPr>
            <w:tcW w:w="9330" w:type="dxa"/>
            <w:gridSpan w:val="4"/>
            <w:shd w:val="clear" w:color="auto" w:fill="auto"/>
          </w:tcPr>
          <w:p>
            <w:pPr>
              <w:pStyle w:val="18"/>
              <w:adjustRightInd w:val="0"/>
              <w:snapToGrid w:val="0"/>
              <w:spacing w:line="360" w:lineRule="auto"/>
              <w:rPr>
                <w:rFonts w:hint="eastAsia" w:eastAsia="宋体"/>
                <w:lang w:eastAsia="zh-CN"/>
              </w:rPr>
            </w:pPr>
            <w:r>
              <w:rPr>
                <w:rFonts w:hint="eastAsia" w:ascii="Times New Roman" w:hAnsi="Times New Roman"/>
              </w:rPr>
              <w:t>企业于</w:t>
            </w:r>
            <w:r>
              <w:rPr>
                <w:rFonts w:hint="eastAsia"/>
                <w:u w:val="single"/>
              </w:rPr>
              <w:t xml:space="preserve">  </w:t>
            </w:r>
            <w:r>
              <w:rPr>
                <w:rFonts w:hint="eastAsia"/>
                <w:u w:val="single"/>
                <w:lang w:val="en-US" w:eastAsia="zh-CN"/>
              </w:rPr>
              <w:t xml:space="preserve">2021 </w:t>
            </w:r>
            <w:r>
              <w:rPr>
                <w:rFonts w:hint="eastAsia"/>
                <w:u w:val="single"/>
              </w:rPr>
              <w:t xml:space="preserve"> 年 </w:t>
            </w:r>
            <w:r>
              <w:rPr>
                <w:rFonts w:hint="eastAsia"/>
                <w:u w:val="single"/>
                <w:lang w:val="en-US" w:eastAsia="zh-CN"/>
              </w:rPr>
              <w:t>9</w:t>
            </w:r>
            <w:r>
              <w:rPr>
                <w:rFonts w:hint="eastAsia"/>
                <w:u w:val="single"/>
              </w:rPr>
              <w:t xml:space="preserve"> 月 </w:t>
            </w:r>
            <w:r>
              <w:rPr>
                <w:rFonts w:hint="eastAsia"/>
                <w:u w:val="single"/>
                <w:lang w:val="en-US" w:eastAsia="zh-CN"/>
              </w:rPr>
              <w:t>1</w:t>
            </w:r>
            <w:r>
              <w:rPr>
                <w:rFonts w:hint="eastAsia"/>
                <w:u w:val="single"/>
              </w:rPr>
              <w:t xml:space="preserve"> 日</w:t>
            </w:r>
            <w:r>
              <w:rPr>
                <w:rFonts w:hint="eastAsia"/>
              </w:rPr>
              <w:t>建立了文件化HACCP体系；</w:t>
            </w:r>
            <w:r>
              <w:rPr>
                <w:rFonts w:hint="eastAsia"/>
                <w:lang w:eastAsia="zh-CN"/>
              </w:rPr>
              <w:t>【</w:t>
            </w:r>
            <w:r>
              <w:rPr>
                <w:rFonts w:hint="eastAsia"/>
                <w:lang w:val="en-US" w:eastAsia="zh-CN"/>
              </w:rPr>
              <w:t>转版</w:t>
            </w:r>
            <w:r>
              <w:rPr>
                <w:rFonts w:hint="eastAsia"/>
                <w:lang w:eastAsia="zh-CN"/>
              </w:rPr>
              <w:t>】</w:t>
            </w:r>
          </w:p>
          <w:p>
            <w:pPr>
              <w:pStyle w:val="18"/>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18"/>
              <w:adjustRightInd w:val="0"/>
              <w:snapToGrid w:val="0"/>
              <w:spacing w:line="360" w:lineRule="auto"/>
              <w:rPr>
                <w:rFonts w:hint="eastAsia" w:ascii="Times New Roman" w:hAnsi="Times New Roman"/>
              </w:rPr>
            </w:pPr>
            <w:r>
              <w:rPr>
                <w:rFonts w:hint="eastAsia" w:ascii="Times New Roman" w:hAnsi="Times New Roman"/>
              </w:rPr>
              <w:t>HACCP体系范围：</w:t>
            </w:r>
          </w:p>
          <w:p>
            <w:pPr>
              <w:pStyle w:val="18"/>
              <w:adjustRightInd w:val="0"/>
              <w:snapToGrid w:val="0"/>
              <w:spacing w:line="360" w:lineRule="auto"/>
              <w:rPr>
                <w:rFonts w:hint="default" w:eastAsia="宋体"/>
                <w:u w:val="single"/>
                <w:lang w:val="en-US" w:eastAsia="zh-CN"/>
              </w:rPr>
            </w:pPr>
            <w:r>
              <w:rPr>
                <w:rFonts w:hint="eastAsia" w:ascii="Times New Roman" w:hAnsi="Times New Roman"/>
              </w:rPr>
              <w:t>位于</w:t>
            </w:r>
            <w:r>
              <w:rPr>
                <w:rFonts w:hint="eastAsia"/>
                <w:u w:val="single"/>
              </w:rPr>
              <w:t xml:space="preserve">  位于</w:t>
            </w:r>
            <w:r>
              <w:rPr>
                <w:rFonts w:hint="eastAsia"/>
                <w:u w:val="single"/>
                <w:lang w:val="en-US" w:eastAsia="zh-CN"/>
              </w:rPr>
              <w:t>江苏省</w:t>
            </w:r>
            <w:r>
              <w:rPr>
                <w:rFonts w:hint="eastAsia"/>
                <w:u w:val="single"/>
              </w:rPr>
              <w:t>无锡市新吴区江溪街道坊前新风路14-2号无锡市群力快餐服务有限公司集体用餐制作、配送</w:t>
            </w:r>
            <w:r>
              <w:rPr>
                <w:rFonts w:hint="eastAsia"/>
                <w:u w:val="single"/>
                <w:lang w:val="en-US" w:eastAsia="zh-CN"/>
              </w:rPr>
              <w:t>服务</w:t>
            </w:r>
            <w:r>
              <w:rPr>
                <w:rFonts w:hint="eastAsia"/>
                <w:u w:val="single"/>
                <w:lang w:eastAsia="zh-CN"/>
              </w:rPr>
              <w:t>（</w:t>
            </w:r>
            <w:r>
              <w:rPr>
                <w:rFonts w:hint="eastAsia"/>
                <w:u w:val="single"/>
              </w:rPr>
              <w:t>热食类食品制售</w:t>
            </w:r>
            <w:r>
              <w:rPr>
                <w:rFonts w:hint="eastAsia"/>
                <w:u w:val="single"/>
                <w:lang w:eastAsia="zh-CN"/>
              </w:rPr>
              <w:t>）</w:t>
            </w:r>
            <w:r>
              <w:rPr>
                <w:rFonts w:hint="eastAsia"/>
                <w:u w:val="single"/>
              </w:rPr>
              <w:t xml:space="preserve"> ；</w:t>
            </w:r>
            <w:r>
              <w:rPr>
                <w:rFonts w:hint="eastAsia"/>
                <w:u w:val="single"/>
                <w:lang w:val="en-US" w:eastAsia="zh-CN"/>
              </w:rPr>
              <w:t>发生变更，见变更单</w:t>
            </w:r>
          </w:p>
          <w:p>
            <w:pPr>
              <w:pStyle w:val="18"/>
              <w:adjustRightInd w:val="0"/>
              <w:snapToGrid w:val="0"/>
              <w:spacing w:line="360" w:lineRule="auto"/>
              <w:rPr>
                <w:rFonts w:hint="eastAsia" w:ascii="Times New Roman" w:hAnsi="Times New Roman"/>
              </w:rPr>
            </w:pPr>
            <w:r>
              <w:rPr>
                <w:rFonts w:hint="eastAsia"/>
              </w:rPr>
              <w:t>在食品链中的位置</w:t>
            </w:r>
            <w:r>
              <w:rPr>
                <w:rFonts w:hint="eastAsia"/>
                <w:lang w:eastAsia="zh-CN"/>
              </w:rPr>
              <w:t>，</w:t>
            </w:r>
            <w:r>
              <w:rPr>
                <w:rFonts w:hint="eastAsia" w:ascii="Times New Roman" w:hAnsi="Times New Roman"/>
              </w:rPr>
              <w:t>企业</w:t>
            </w:r>
            <w:r>
              <w:rPr>
                <w:rFonts w:hint="eastAsia" w:ascii="Times New Roman" w:hAnsi="Times New Roman"/>
                <w:lang w:val="en-US" w:eastAsia="zh-CN"/>
              </w:rPr>
              <w:t>为</w:t>
            </w:r>
            <w:r>
              <w:rPr>
                <w:rFonts w:hint="eastAsia" w:ascii="Times New Roman" w:hAnsi="Times New Roman"/>
              </w:rPr>
              <w:t>：</w:t>
            </w:r>
          </w:p>
          <w:p>
            <w:pPr>
              <w:pStyle w:val="18"/>
              <w:adjustRightInd w:val="0"/>
              <w:snapToGrid w:val="0"/>
              <w:spacing w:line="360" w:lineRule="auto"/>
            </w:pPr>
            <w:r>
              <w:rPr>
                <w:rFonts w:hint="eastAsia" w:ascii="宋体" w:hAnsi="宋体"/>
              </w:rPr>
              <w:sym w:font="Wingdings 2" w:char="00A3"/>
            </w:r>
            <w:r>
              <w:rPr>
                <w:rFonts w:hint="eastAsia"/>
              </w:rPr>
              <w:t xml:space="preserve">食品及其辅料的生产、加工 </w:t>
            </w:r>
            <w:r>
              <w:rPr>
                <w:rFonts w:hint="eastAsia" w:ascii="宋体" w:hAnsi="宋体"/>
                <w:lang w:eastAsia="zh-CN"/>
              </w:rPr>
              <w:t>□</w:t>
            </w:r>
            <w:r>
              <w:rPr>
                <w:rFonts w:hint="eastAsia"/>
              </w:rPr>
              <w:t>分销、</w:t>
            </w:r>
            <w:r>
              <w:rPr>
                <w:rFonts w:hint="eastAsia" w:hAnsi="宋体"/>
                <w:lang w:eastAsia="zh-CN"/>
              </w:rPr>
              <w:t>□</w:t>
            </w:r>
            <w:r>
              <w:rPr>
                <w:rFonts w:hint="eastAsia"/>
              </w:rPr>
              <w:t>贮存、</w:t>
            </w:r>
            <w:r>
              <w:rPr>
                <w:rFonts w:hint="eastAsia" w:hAnsi="宋体"/>
                <w:lang w:eastAsia="zh-CN"/>
              </w:rPr>
              <w:t>□</w:t>
            </w:r>
            <w:r>
              <w:rPr>
                <w:rFonts w:hint="eastAsia"/>
              </w:rPr>
              <w:t>处理</w:t>
            </w:r>
            <w:r>
              <w:rPr>
                <w:rFonts w:hint="eastAsia"/>
                <w:lang w:eastAsia="zh-CN"/>
              </w:rPr>
              <w:t>、</w:t>
            </w:r>
            <w:r>
              <w:rPr>
                <w:rFonts w:hint="eastAsia" w:hAnsi="宋体"/>
                <w:lang w:eastAsia="zh-CN"/>
              </w:rPr>
              <w:t>□</w:t>
            </w:r>
            <w:r>
              <w:rPr>
                <w:rFonts w:hint="eastAsia"/>
              </w:rPr>
              <w:t>饲料生产、</w:t>
            </w:r>
            <w:r>
              <w:rPr>
                <w:rFonts w:hint="eastAsia" w:hAnsi="宋体"/>
                <w:lang w:eastAsia="zh-CN"/>
              </w:rPr>
              <w:t>□</w:t>
            </w:r>
            <w:r>
              <w:rPr>
                <w:rFonts w:hint="eastAsia"/>
              </w:rPr>
              <w:t>食品接触材料、</w:t>
            </w:r>
            <w:r>
              <w:rPr>
                <w:rFonts w:hint="eastAsia" w:hAnsi="宋体"/>
                <w:lang w:eastAsia="zh-CN"/>
              </w:rPr>
              <w:sym w:font="Wingdings 2" w:char="0052"/>
            </w:r>
            <w:r>
              <w:rPr>
                <w:rFonts w:hint="eastAsia"/>
              </w:rPr>
              <w:t>生产服务提供</w:t>
            </w:r>
          </w:p>
          <w:p>
            <w:pPr>
              <w:pStyle w:val="18"/>
              <w:adjustRightInd w:val="0"/>
              <w:snapToGrid w:val="0"/>
              <w:spacing w:line="360" w:lineRule="auto"/>
              <w:rPr>
                <w:u w:val="single"/>
              </w:rPr>
            </w:pPr>
            <w:r>
              <w:rPr>
                <w:rFonts w:hint="eastAsia"/>
              </w:rPr>
              <w:t>外包过程包括：</w:t>
            </w:r>
            <w:r>
              <w:rPr>
                <w:rFonts w:hint="eastAsia"/>
                <w:u w:val="single"/>
                <w:lang w:val="en-US" w:eastAsia="zh-CN"/>
              </w:rPr>
              <w:t xml:space="preserve">  无</w:t>
            </w:r>
            <w:r>
              <w:rPr>
                <w:rFonts w:hint="eastAsia"/>
                <w:u w:val="single"/>
              </w:rPr>
              <w:t xml:space="preserve"> </w:t>
            </w:r>
            <w:r>
              <w:rPr>
                <w:rFonts w:hint="eastAsia"/>
                <w:u w:val="single"/>
                <w:lang w:eastAsia="zh-CN"/>
              </w:rPr>
              <w:t>（</w:t>
            </w:r>
            <w:r>
              <w:rPr>
                <w:rFonts w:hint="eastAsia"/>
                <w:u w:val="single"/>
                <w:lang w:val="en-US" w:eastAsia="zh-CN"/>
              </w:rPr>
              <w:t>虫鼠害消杀、厨余垃圾清运按照供方进行管理，见3.5条款</w:t>
            </w:r>
            <w:r>
              <w:rPr>
                <w:rFonts w:hint="eastAsia"/>
                <w:u w:val="single"/>
                <w:lang w:eastAsia="zh-CN"/>
              </w:rPr>
              <w:t>）</w:t>
            </w:r>
            <w:bookmarkStart w:id="0" w:name="_GoBack"/>
            <w:bookmarkEnd w:id="0"/>
            <w:r>
              <w:rPr>
                <w:rFonts w:hint="eastAsia"/>
                <w:u w:val="single"/>
              </w:rPr>
              <w:t xml:space="preserve"> </w:t>
            </w:r>
          </w:p>
          <w:p>
            <w:pP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lang w:eastAsia="zh-CN"/>
              </w:rPr>
              <w:t>☑</w:t>
            </w:r>
            <w:r>
              <w:rPr>
                <w:rFonts w:hint="eastAsia" w:ascii="宋体" w:hAnsi="宋体"/>
              </w:rPr>
              <w:t xml:space="preserve"> </w:t>
            </w:r>
            <w:r>
              <w:rPr>
                <w:rFonts w:hint="eastAsia"/>
              </w:rPr>
              <w:t>否</w:t>
            </w:r>
          </w:p>
          <w:p>
            <w:pPr>
              <w:spacing w:line="360" w:lineRule="auto"/>
              <w:rPr>
                <w:rFonts w:hint="default" w:eastAsia="宋体"/>
                <w:lang w:val="en-US" w:eastAsia="zh-CN"/>
              </w:rPr>
            </w:pPr>
            <w:r>
              <w:rPr>
                <w:rFonts w:hint="eastAsia"/>
              </w:rPr>
              <w:t>是否对HACCP计划进行重新确认，持续改进HACCP体系。</w:t>
            </w:r>
            <w:r>
              <w:rPr>
                <w:rFonts w:hint="eastAsia" w:ascii="宋体" w:hAnsi="宋体"/>
              </w:rPr>
              <w:sym w:font="Wingdings 2" w:char="0052"/>
            </w:r>
            <w:r>
              <w:rPr>
                <w:rFonts w:hint="eastAsia" w:ascii="宋体" w:hAnsi="宋体"/>
              </w:rPr>
              <w:t xml:space="preserve"> </w:t>
            </w:r>
            <w:r>
              <w:rPr>
                <w:rFonts w:hint="eastAsia"/>
              </w:rPr>
              <w:t xml:space="preserve">是   </w:t>
            </w:r>
            <w:r>
              <w:rPr>
                <w:rFonts w:hint="eastAsia" w:ascii="宋体" w:hAnsi="宋体"/>
              </w:rPr>
              <w:sym w:font="Wingdings 2" w:char="00A3"/>
            </w:r>
            <w:r>
              <w:rPr>
                <w:rFonts w:hint="eastAsia" w:ascii="宋体" w:hAnsi="宋体"/>
              </w:rPr>
              <w:t xml:space="preserve"> </w:t>
            </w:r>
            <w:r>
              <w:rPr>
                <w:rFonts w:hint="eastAsia"/>
              </w:rPr>
              <w:t>否</w:t>
            </w:r>
            <w:r>
              <w:rPr>
                <w:rFonts w:hint="eastAsia"/>
                <w:lang w:val="en-US" w:eastAsia="zh-CN"/>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auto"/>
          </w:tcPr>
          <w:p>
            <w:r>
              <w:rPr>
                <w:rFonts w:hint="eastAsia"/>
              </w:rPr>
              <w:t>管理职责</w:t>
            </w:r>
          </w:p>
          <w:p>
            <w:r>
              <w:rPr>
                <w:rFonts w:hint="eastAsia"/>
              </w:rPr>
              <w:t>管理承诺</w:t>
            </w:r>
          </w:p>
        </w:tc>
        <w:tc>
          <w:tcPr>
            <w:tcW w:w="1100" w:type="dxa"/>
            <w:gridSpan w:val="4"/>
            <w:vMerge w:val="restart"/>
            <w:shd w:val="clear" w:color="auto" w:fill="auto"/>
          </w:tcPr>
          <w:p>
            <w:pPr>
              <w:rPr>
                <w:rFonts w:hint="eastAsia"/>
                <w:lang w:val="en-US" w:eastAsia="zh-CN"/>
              </w:rPr>
            </w:pPr>
            <w:r>
              <w:rPr>
                <w:rFonts w:hint="eastAsia"/>
              </w:rPr>
              <w:t xml:space="preserve"> </w:t>
            </w:r>
            <w:r>
              <w:rPr>
                <w:rFonts w:hint="eastAsia"/>
                <w:lang w:val="en-US" w:eastAsia="zh-CN"/>
              </w:rPr>
              <w:t>H(V1.0)</w:t>
            </w:r>
          </w:p>
          <w:p>
            <w:r>
              <w:rPr>
                <w:rFonts w:hint="eastAsia"/>
              </w:rPr>
              <w:t>2.1</w:t>
            </w:r>
          </w:p>
        </w:tc>
        <w:tc>
          <w:tcPr>
            <w:tcW w:w="674" w:type="dxa"/>
            <w:shd w:val="clear" w:color="auto" w:fill="auto"/>
          </w:tcPr>
          <w:p>
            <w:r>
              <w:rPr>
                <w:rFonts w:hint="eastAsia"/>
              </w:rPr>
              <w:t>文件名称</w:t>
            </w:r>
          </w:p>
        </w:tc>
        <w:tc>
          <w:tcPr>
            <w:tcW w:w="9330" w:type="dxa"/>
            <w:gridSpan w:val="4"/>
            <w:shd w:val="clear" w:color="auto" w:fill="auto"/>
          </w:tcPr>
          <w:p>
            <w:pPr>
              <w:spacing w:line="360" w:lineRule="auto"/>
              <w:rPr>
                <w:rFonts w:hint="default" w:eastAsia="宋体"/>
                <w:lang w:val="en-US" w:eastAsia="zh-CN"/>
              </w:rPr>
            </w:pPr>
            <w:r>
              <w:rPr/>
              <w:sym w:font="Wingdings 2" w:char="0052"/>
            </w:r>
            <w:r>
              <w:rPr>
                <w:rFonts w:hint="eastAsia"/>
              </w:rPr>
              <w:t>《</w:t>
            </w:r>
            <w:r>
              <w:rPr>
                <w:rFonts w:hint="eastAsia"/>
                <w:lang w:eastAsia="zh-CN"/>
              </w:rPr>
              <w:t>HACCP管理手册</w:t>
            </w:r>
            <w:r>
              <w:rPr>
                <w:rFonts w:hint="eastAsia"/>
              </w:rPr>
              <w:t>》</w:t>
            </w:r>
            <w:r>
              <w:rPr>
                <w:rFonts w:hint="eastAsia"/>
                <w:lang w:val="en-US" w:eastAsia="zh-CN"/>
              </w:rPr>
              <w:t>2.1条款</w:t>
            </w:r>
          </w:p>
        </w:tc>
        <w:tc>
          <w:tcPr>
            <w:tcW w:w="1585" w:type="dxa"/>
            <w:vMerge w:val="restart"/>
            <w:shd w:val="clear" w:color="auto" w:fill="auto"/>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auto"/>
          </w:tcPr>
          <w:p/>
        </w:tc>
        <w:tc>
          <w:tcPr>
            <w:tcW w:w="1100" w:type="dxa"/>
            <w:gridSpan w:val="4"/>
            <w:vMerge w:val="continue"/>
            <w:shd w:val="clear" w:color="auto" w:fill="auto"/>
          </w:tcPr>
          <w:p/>
        </w:tc>
        <w:tc>
          <w:tcPr>
            <w:tcW w:w="674" w:type="dxa"/>
            <w:shd w:val="clear" w:color="auto" w:fill="auto"/>
          </w:tcPr>
          <w:p>
            <w:r>
              <w:rPr>
                <w:rFonts w:hint="eastAsia"/>
              </w:rPr>
              <w:t>运行证据</w:t>
            </w:r>
          </w:p>
        </w:tc>
        <w:tc>
          <w:tcPr>
            <w:tcW w:w="9330" w:type="dxa"/>
            <w:gridSpan w:val="4"/>
            <w:shd w:val="clear" w:color="auto" w:fill="auto"/>
          </w:tcPr>
          <w:p>
            <w:pPr>
              <w:spacing w:line="360" w:lineRule="auto"/>
            </w:pPr>
            <w:r>
              <w:rPr>
                <w:rFonts w:hint="eastAsia"/>
              </w:rPr>
              <w:t>最高管理者应通过以下活动，提供建立和实施HACCP体系所作承诺的证据：</w:t>
            </w:r>
          </w:p>
          <w:p>
            <w:pPr>
              <w:spacing w:line="360" w:lineRule="auto"/>
            </w:pPr>
            <w:r>
              <w:rPr>
                <w:rFonts w:hint="eastAsia"/>
              </w:rPr>
              <w:sym w:font="Wingdings" w:char="00FE"/>
            </w:r>
            <w:r>
              <w:t xml:space="preserve"> </w:t>
            </w:r>
            <w:r>
              <w:rPr>
                <w:rFonts w:hint="eastAsia"/>
              </w:rPr>
              <w:t>对HACCP体系的有效性负责；</w:t>
            </w:r>
          </w:p>
          <w:p>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pacing w:line="360" w:lineRule="auto"/>
            </w:pPr>
            <w:r>
              <w:rPr>
                <w:rFonts w:hint="eastAsia"/>
              </w:rPr>
              <w:sym w:font="Wingdings" w:char="00FE"/>
            </w:r>
            <w:r>
              <w:t xml:space="preserve"> </w:t>
            </w:r>
            <w:r>
              <w:rPr>
                <w:rFonts w:hint="eastAsia"/>
              </w:rPr>
              <w:t>确保制定的食品安全方针和目标与企业的战略方向一致；</w:t>
            </w:r>
          </w:p>
          <w:p>
            <w:pPr>
              <w:spacing w:line="360" w:lineRule="auto"/>
            </w:pPr>
            <w:r>
              <w:rPr>
                <w:rFonts w:hint="eastAsia"/>
              </w:rPr>
              <w:sym w:font="Wingdings" w:char="00FE"/>
            </w:r>
            <w:r>
              <w:t xml:space="preserve"> </w:t>
            </w:r>
            <w:r>
              <w:rPr>
                <w:rFonts w:hint="eastAsia"/>
              </w:rPr>
              <w:t>确保将HACCP体系的要求整合到企业的运营管理之中；</w:t>
            </w:r>
          </w:p>
          <w:p>
            <w:pPr>
              <w:spacing w:line="360" w:lineRule="auto"/>
            </w:pPr>
            <w:r>
              <w:rPr>
                <w:rFonts w:hint="eastAsia"/>
              </w:rPr>
              <w:sym w:font="Wingdings" w:char="00FE"/>
            </w:r>
            <w:r>
              <w:t xml:space="preserve"> </w:t>
            </w:r>
            <w:r>
              <w:rPr>
                <w:rFonts w:hint="eastAsia"/>
              </w:rPr>
              <w:t>确保企业食品安全文化的推行；</w:t>
            </w:r>
          </w:p>
          <w:p>
            <w:pPr>
              <w:spacing w:line="360" w:lineRule="auto"/>
            </w:pPr>
            <w:r>
              <w:rPr>
                <w:rFonts w:hint="eastAsia"/>
              </w:rPr>
              <w:sym w:font="Wingdings" w:char="00FE"/>
            </w:r>
            <w:r>
              <w:t xml:space="preserve"> </w:t>
            </w:r>
            <w:r>
              <w:rPr>
                <w:rFonts w:hint="eastAsia"/>
              </w:rPr>
              <w:t>进行管理评审；</w:t>
            </w:r>
          </w:p>
          <w:p>
            <w:pPr>
              <w:spacing w:line="360" w:lineRule="auto"/>
            </w:pPr>
            <w:r>
              <w:rPr>
                <w:rFonts w:hint="eastAsia"/>
              </w:rPr>
              <w:sym w:font="Wingdings" w:char="00FE"/>
            </w:r>
            <w:r>
              <w:t xml:space="preserve"> </w:t>
            </w:r>
            <w:r>
              <w:rPr>
                <w:rFonts w:hint="eastAsia"/>
              </w:rPr>
              <w:t>确保各级员工关注食品安全问题，并鼓励有效的内部报告；</w:t>
            </w:r>
          </w:p>
          <w:p>
            <w:pPr>
              <w:spacing w:line="360" w:lineRule="auto"/>
            </w:pPr>
            <w:r>
              <w:rPr>
                <w:rFonts w:hint="eastAsia"/>
              </w:rPr>
              <w:sym w:font="Wingdings" w:char="00FE"/>
            </w:r>
            <w:r>
              <w:t xml:space="preserve"> </w:t>
            </w:r>
            <w:r>
              <w:rPr>
                <w:rFonts w:hint="eastAsia"/>
              </w:rPr>
              <w:t>确保资源的获得。</w:t>
            </w:r>
          </w:p>
          <w:p>
            <w:pPr>
              <w:spacing w:line="360" w:lineRule="auto"/>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合规义务</w:t>
            </w:r>
          </w:p>
          <w:p/>
        </w:tc>
        <w:tc>
          <w:tcPr>
            <w:tcW w:w="1100" w:type="dxa"/>
            <w:gridSpan w:val="4"/>
            <w:vMerge w:val="restart"/>
          </w:tcPr>
          <w:p>
            <w:pPr>
              <w:rPr>
                <w:rFonts w:hint="eastAsia"/>
                <w:lang w:val="en-US" w:eastAsia="zh-CN"/>
              </w:rPr>
            </w:pPr>
            <w:r>
              <w:rPr>
                <w:rFonts w:hint="eastAsia"/>
                <w:lang w:val="en-US" w:eastAsia="zh-CN"/>
              </w:rPr>
              <w:t>H(V1.0)</w:t>
            </w:r>
          </w:p>
          <w:p>
            <w:pPr>
              <w:rPr>
                <w:rFonts w:hint="eastAsia"/>
              </w:rPr>
            </w:pPr>
            <w:r>
              <w:rPr>
                <w:rFonts w:hint="eastAsia"/>
              </w:rPr>
              <w:t xml:space="preserve">2.2  </w:t>
            </w:r>
          </w:p>
          <w:p>
            <w:pPr>
              <w:pStyle w:val="2"/>
            </w:pPr>
          </w:p>
          <w:p/>
        </w:tc>
        <w:tc>
          <w:tcPr>
            <w:tcW w:w="674" w:type="dxa"/>
          </w:tcPr>
          <w:p>
            <w:r>
              <w:rPr>
                <w:rFonts w:hint="eastAsia"/>
              </w:rPr>
              <w:t>文件名称</w:t>
            </w:r>
          </w:p>
        </w:tc>
        <w:tc>
          <w:tcPr>
            <w:tcW w:w="9330" w:type="dxa"/>
            <w:gridSpan w:val="4"/>
          </w:tcPr>
          <w:p>
            <w:pPr>
              <w:rPr>
                <w:rFonts w:hint="default" w:eastAsia="宋体"/>
                <w:lang w:val="en-US" w:eastAsia="zh-CN"/>
              </w:rPr>
            </w:pPr>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2.2条款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3" w:hRule="atLeast"/>
        </w:trPr>
        <w:tc>
          <w:tcPr>
            <w:tcW w:w="2020" w:type="dxa"/>
            <w:vMerge w:val="continue"/>
          </w:tcPr>
          <w:p/>
        </w:tc>
        <w:tc>
          <w:tcPr>
            <w:tcW w:w="1100" w:type="dxa"/>
            <w:gridSpan w:val="4"/>
            <w:vMerge w:val="continue"/>
          </w:tcPr>
          <w:p/>
        </w:tc>
        <w:tc>
          <w:tcPr>
            <w:tcW w:w="674" w:type="dxa"/>
          </w:tcPr>
          <w:p>
            <w:r>
              <w:rPr>
                <w:rFonts w:hint="eastAsia"/>
              </w:rPr>
              <w:t>运行证据</w:t>
            </w:r>
          </w:p>
        </w:tc>
        <w:tc>
          <w:tcPr>
            <w:tcW w:w="9330" w:type="dxa"/>
            <w:gridSpan w:val="4"/>
          </w:tcPr>
          <w:p>
            <w:r>
              <w:rPr>
                <w:rFonts w:hint="eastAsia"/>
              </w:rPr>
              <w:t>查看HACCP相关的《法律法规清单》</w:t>
            </w:r>
          </w:p>
          <w:p>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
              <w:rPr>
                <w:rFonts w:hint="eastAsia"/>
              </w:rPr>
              <w:sym w:font="Wingdings" w:char="00FE"/>
            </w:r>
            <w:r>
              <w:t xml:space="preserve"> </w:t>
            </w:r>
            <w:r>
              <w:rPr>
                <w:rFonts w:hint="eastAsia"/>
              </w:rPr>
              <w:t xml:space="preserve">现行有效 </w:t>
            </w:r>
            <w:r>
              <w:t xml:space="preserve"> </w:t>
            </w:r>
            <w:r>
              <w:rPr>
                <w:rFonts w:hint="eastAsia"/>
              </w:rPr>
              <w:sym w:font="Wingdings" w:char="00A8"/>
            </w:r>
            <w:r>
              <w:rPr>
                <w:rFonts w:hint="eastAsia"/>
              </w:rPr>
              <w:t>有实效法规，说明：</w:t>
            </w:r>
            <w:r>
              <w:rPr>
                <w:rFonts w:hint="eastAsia"/>
                <w:u w:val="single"/>
              </w:rPr>
              <w:t xml:space="preserve"> </w:t>
            </w:r>
            <w:r>
              <w:rPr>
                <w:u w:val="single"/>
              </w:rPr>
              <w:t xml:space="preserve">                           </w:t>
            </w:r>
          </w:p>
          <w:p/>
          <w:p>
            <w:r>
              <w:rPr>
                <w:rFonts w:hint="eastAsia"/>
              </w:rPr>
              <w:t>查看HACCP相关的《相关方的需求和期望清单》（包括顾客要求）</w:t>
            </w:r>
          </w:p>
          <w:p>
            <w:pPr>
              <w:rPr>
                <w:u w:val="single"/>
              </w:rPr>
            </w:pPr>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p>
          <w:tbl>
            <w:tblPr>
              <w:tblStyle w:val="11"/>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240"/>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重要的相关方</w:t>
                  </w:r>
                </w:p>
              </w:tc>
              <w:tc>
                <w:tcPr>
                  <w:tcW w:w="2240" w:type="dxa"/>
                </w:tcPr>
                <w:p>
                  <w:pPr>
                    <w:rPr>
                      <w:highlight w:val="none"/>
                    </w:rPr>
                  </w:pPr>
                  <w:r>
                    <w:rPr>
                      <w:rFonts w:hint="eastAsia"/>
                      <w:highlight w:val="none"/>
                    </w:rPr>
                    <w:t>相关方名称举例</w:t>
                  </w:r>
                </w:p>
              </w:tc>
              <w:tc>
                <w:tcPr>
                  <w:tcW w:w="5190" w:type="dxa"/>
                </w:tcPr>
                <w:p>
                  <w:pPr>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240" w:type="dxa"/>
                </w:tcPr>
                <w:p>
                  <w:pPr>
                    <w:rPr>
                      <w:rFonts w:hint="default" w:eastAsia="宋体"/>
                      <w:highlight w:val="none"/>
                      <w:lang w:val="en-US" w:eastAsia="zh-CN"/>
                    </w:rPr>
                  </w:pPr>
                  <w:r>
                    <w:rPr>
                      <w:rFonts w:hint="eastAsia"/>
                      <w:highlight w:val="none"/>
                      <w:lang w:val="en-US" w:eastAsia="zh-CN"/>
                    </w:rPr>
                    <w:t>无锡市新吴区市场监督管理区</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240" w:type="dxa"/>
                </w:tcPr>
                <w:p>
                  <w:pPr>
                    <w:pStyle w:val="13"/>
                    <w:rPr>
                      <w:rFonts w:hint="eastAsia" w:eastAsia="黑体"/>
                      <w:highlight w:val="none"/>
                      <w:lang w:val="en-US" w:eastAsia="zh-CN"/>
                    </w:rPr>
                  </w:pPr>
                  <w:r>
                    <w:rPr>
                      <w:rFonts w:hint="eastAsia" w:asciiTheme="majorEastAsia" w:hAnsiTheme="majorEastAsia" w:eastAsiaTheme="majorEastAsia" w:cstheme="majorEastAsia"/>
                      <w:highlight w:val="none"/>
                    </w:rPr>
                    <w:t>无锡市盐业有限公司</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highlight w:val="none"/>
                    </w:rPr>
                    <w:t>无锡尚口香食品有限公司</w:t>
                  </w:r>
                  <w:r>
                    <w:rPr>
                      <w:rFonts w:hint="eastAsia" w:asciiTheme="majorEastAsia" w:hAnsiTheme="majorEastAsia" w:eastAsiaTheme="majorEastAsia" w:cstheme="majorEastAsia"/>
                      <w:highlight w:val="none"/>
                      <w:lang w:val="en-US" w:eastAsia="zh-CN"/>
                    </w:rPr>
                    <w:t>等</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☑顾客</w:t>
                  </w:r>
                </w:p>
              </w:tc>
              <w:tc>
                <w:tcPr>
                  <w:tcW w:w="2240" w:type="dxa"/>
                </w:tcPr>
                <w:p>
                  <w:pPr>
                    <w:rPr>
                      <w:rFonts w:hint="default" w:eastAsia="宋体"/>
                      <w:highlight w:val="none"/>
                      <w:lang w:val="en-US" w:eastAsia="zh-CN"/>
                    </w:rPr>
                  </w:pPr>
                  <w:r>
                    <w:rPr>
                      <w:rFonts w:hint="eastAsia"/>
                      <w:highlight w:val="none"/>
                      <w:lang w:val="en-US" w:eastAsia="zh-CN"/>
                    </w:rPr>
                    <w:t>企业单位</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消费者</w:t>
                  </w:r>
                </w:p>
              </w:tc>
              <w:tc>
                <w:tcPr>
                  <w:tcW w:w="2240" w:type="dxa"/>
                </w:tcPr>
                <w:p>
                  <w:pPr>
                    <w:rPr>
                      <w:rFonts w:hint="default" w:eastAsia="宋体"/>
                      <w:highlight w:val="none"/>
                      <w:lang w:val="en-US" w:eastAsia="zh-CN"/>
                    </w:rPr>
                  </w:pPr>
                  <w:r>
                    <w:rPr>
                      <w:rFonts w:hint="eastAsia"/>
                      <w:highlight w:val="none"/>
                      <w:lang w:val="en-US" w:eastAsia="zh-CN"/>
                    </w:rPr>
                    <w:t>企业单位员工</w:t>
                  </w:r>
                </w:p>
              </w:tc>
              <w:tc>
                <w:tcPr>
                  <w:tcW w:w="5190" w:type="dxa"/>
                </w:tcPr>
                <w:p>
                  <w:pPr>
                    <w:rPr>
                      <w:highlight w:val="none"/>
                    </w:rPr>
                  </w:pPr>
                  <w:r>
                    <w:rPr>
                      <w:rFonts w:hint="eastAsia"/>
                      <w:highlight w:val="none"/>
                    </w:rPr>
                    <w:t>☑良好的使用感受</w:t>
                  </w:r>
                </w:p>
                <w:p>
                  <w:pP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highlight w:val="none"/>
                    </w:rPr>
                  </w:pPr>
                  <w:r>
                    <w:rPr>
                      <w:rFonts w:hint="eastAsia"/>
                      <w:highlight w:val="none"/>
                    </w:rPr>
                    <w:sym w:font="Wingdings 2" w:char="0052"/>
                  </w:r>
                  <w:r>
                    <w:rPr>
                      <w:rFonts w:hint="eastAsia"/>
                      <w:highlight w:val="none"/>
                    </w:rPr>
                    <w:t>员工</w:t>
                  </w:r>
                </w:p>
              </w:tc>
              <w:tc>
                <w:tcPr>
                  <w:tcW w:w="2240" w:type="dxa"/>
                </w:tcPr>
                <w:p>
                  <w:pPr>
                    <w:rPr>
                      <w:szCs w:val="24"/>
                      <w:highlight w:val="none"/>
                    </w:rPr>
                  </w:pPr>
                  <w:r>
                    <w:rPr>
                      <w:rFonts w:hint="eastAsia"/>
                      <w:szCs w:val="24"/>
                      <w:highlight w:val="none"/>
                    </w:rPr>
                    <w:t>雇员</w:t>
                  </w:r>
                </w:p>
              </w:tc>
              <w:tc>
                <w:tcPr>
                  <w:tcW w:w="5190" w:type="dxa"/>
                </w:tcPr>
                <w:p>
                  <w:pPr>
                    <w:rPr>
                      <w:highlight w:val="none"/>
                    </w:rPr>
                  </w:pPr>
                  <w:r>
                    <w:rPr>
                      <w:rFonts w:hint="eastAsia"/>
                      <w:highlight w:val="none"/>
                    </w:rPr>
                    <w:t>☑组织的持续经营、自我发展</w:t>
                  </w:r>
                </w:p>
                <w:p>
                  <w:pPr>
                    <w:rPr>
                      <w:highlight w:val="none"/>
                    </w:rPr>
                  </w:pPr>
                  <w:r>
                    <w:rPr>
                      <w:rFonts w:hint="eastAsia"/>
                      <w:highlight w:val="none"/>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sym w:font="Wingdings 2" w:char="00A3"/>
                  </w:r>
                  <w:r>
                    <w:rPr>
                      <w:rFonts w:hint="eastAsia"/>
                      <w:highlight w:val="none"/>
                    </w:rPr>
                    <w:t>投资方</w:t>
                  </w:r>
                </w:p>
              </w:tc>
              <w:tc>
                <w:tcPr>
                  <w:tcW w:w="2240" w:type="dxa"/>
                </w:tcPr>
                <w:p>
                  <w:pPr>
                    <w:rPr>
                      <w:rFonts w:hint="eastAsia" w:eastAsia="宋体"/>
                      <w:highlight w:val="none"/>
                      <w:lang w:eastAsia="zh-CN"/>
                    </w:rPr>
                  </w:pPr>
                  <w:r>
                    <w:rPr>
                      <w:rFonts w:hint="eastAsia"/>
                      <w:highlight w:val="none"/>
                      <w:lang w:eastAsia="zh-CN"/>
                    </w:rPr>
                    <w:t>——</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position w:val="2"/>
                      <w:sz w:val="13"/>
                      <w:highlight w:val="none"/>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组织的持续经营、盈利</w:t>
                  </w:r>
                </w:p>
                <w:p>
                  <w:pPr>
                    <w:rPr>
                      <w:highlight w:val="none"/>
                    </w:rPr>
                  </w:pPr>
                  <w:r>
                    <w:rPr>
                      <w:rFonts w:hint="eastAsia"/>
                      <w:highlight w:val="none"/>
                    </w:rPr>
                    <w:sym w:font="Wingdings 2" w:char="0052"/>
                  </w:r>
                  <w:r>
                    <w:rPr>
                      <w:rFonts w:hint="eastAsia"/>
                      <w:highlight w:val="none"/>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none"/>
                    </w:rPr>
                  </w:pPr>
                  <w:r>
                    <w:rPr>
                      <w:rFonts w:hint="eastAsia"/>
                      <w:highlight w:val="none"/>
                    </w:rPr>
                    <w:sym w:font="Wingdings 2" w:char="0052"/>
                  </w:r>
                  <w:r>
                    <w:rPr>
                      <w:rFonts w:hint="eastAsia"/>
                      <w:highlight w:val="none"/>
                    </w:rPr>
                    <w:t>社区</w:t>
                  </w:r>
                </w:p>
              </w:tc>
              <w:tc>
                <w:tcPr>
                  <w:tcW w:w="2240" w:type="dxa"/>
                </w:tcPr>
                <w:p>
                  <w:pPr>
                    <w:rPr>
                      <w:rFonts w:hint="default" w:eastAsia="宋体"/>
                      <w:highlight w:val="none"/>
                      <w:lang w:val="en-US" w:eastAsia="zh-CN"/>
                    </w:rPr>
                  </w:pPr>
                  <w:r>
                    <w:rPr>
                      <w:rFonts w:hint="eastAsia"/>
                      <w:highlight w:val="none"/>
                      <w:lang w:val="en-US" w:eastAsia="zh-CN"/>
                    </w:rPr>
                    <w:t>工业园区</w:t>
                  </w:r>
                </w:p>
              </w:tc>
              <w:tc>
                <w:tcPr>
                  <w:tcW w:w="5190" w:type="dxa"/>
                </w:tcPr>
                <w:p>
                  <w:pPr>
                    <w:rPr>
                      <w:highlight w:val="none"/>
                    </w:rPr>
                  </w:pPr>
                  <w:r>
                    <w:rPr>
                      <w:rFonts w:hint="eastAsia"/>
                      <w:highlight w:val="none"/>
                    </w:rPr>
                    <w:sym w:font="Wingdings 2" w:char="0052"/>
                  </w:r>
                  <w:r>
                    <w:rPr>
                      <w:rFonts w:hint="eastAsia"/>
                      <w:highlight w:val="none"/>
                    </w:rPr>
                    <w:t>不因食品安全问题影响周围人员的就业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□其他</w:t>
                  </w:r>
                </w:p>
              </w:tc>
              <w:tc>
                <w:tcPr>
                  <w:tcW w:w="2240" w:type="dxa"/>
                </w:tcPr>
                <w:p>
                  <w:pPr>
                    <w:rPr>
                      <w:highlight w:val="none"/>
                    </w:rPr>
                  </w:pPr>
                </w:p>
              </w:tc>
              <w:tc>
                <w:tcPr>
                  <w:tcW w:w="5190" w:type="dxa"/>
                </w:tcPr>
                <w:p>
                  <w:pPr>
                    <w:rPr>
                      <w:highlight w:val="none"/>
                    </w:rPr>
                  </w:pPr>
                </w:p>
              </w:tc>
            </w:tr>
          </w:tbl>
          <w:p/>
          <w:p>
            <w:pPr>
              <w:pStyle w:val="2"/>
            </w:pPr>
          </w:p>
          <w:p>
            <w:pPr>
              <w:rPr>
                <w:rFonts w:hint="eastAsia" w:eastAsia="宋体"/>
                <w:lang w:val="en-US" w:eastAsia="zh-CN"/>
              </w:rPr>
            </w:pPr>
            <w:r>
              <w:rPr>
                <w:rFonts w:hint="eastAsia"/>
                <w:lang w:val="en-US" w:eastAsia="zh-CN"/>
              </w:rPr>
              <w:t>见</w:t>
            </w:r>
            <w:r>
              <w:rPr/>
              <w:sym w:font="Wingdings 2" w:char="00A3"/>
            </w:r>
            <w:r>
              <w:rPr>
                <w:rFonts w:hint="eastAsia"/>
                <w:lang w:val="en-US" w:eastAsia="zh-CN"/>
              </w:rPr>
              <w:t>《合规义务清单》、</w:t>
            </w:r>
            <w:r>
              <w:rPr/>
              <w:sym w:font="Wingdings 2" w:char="0052"/>
            </w:r>
            <w:r>
              <w:rPr>
                <w:rFonts w:hint="eastAsia"/>
                <w:lang w:eastAsia="zh-CN"/>
              </w:rPr>
              <w:t>《</w:t>
            </w:r>
            <w:r>
              <w:rPr>
                <w:rFonts w:hint="eastAsia"/>
                <w:lang w:val="en-US" w:eastAsia="zh-CN"/>
              </w:rPr>
              <w:t>适用法律法规清单</w:t>
            </w:r>
            <w:r>
              <w:rPr>
                <w:rFonts w:hint="eastAsia"/>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auto"/>
          </w:tcPr>
          <w:p>
            <w:r>
              <w:rPr>
                <w:rFonts w:hint="eastAsia"/>
              </w:rPr>
              <w:t>食品安全文化</w:t>
            </w:r>
          </w:p>
          <w:p/>
        </w:tc>
        <w:tc>
          <w:tcPr>
            <w:tcW w:w="1100" w:type="dxa"/>
            <w:gridSpan w:val="4"/>
            <w:vMerge w:val="restart"/>
            <w:shd w:val="clear" w:color="auto" w:fill="auto"/>
          </w:tcPr>
          <w:p>
            <w:pPr>
              <w:rPr>
                <w:rFonts w:hint="eastAsia"/>
                <w:lang w:val="en-US" w:eastAsia="zh-CN"/>
              </w:rPr>
            </w:pPr>
            <w:r>
              <w:rPr>
                <w:rFonts w:hint="eastAsia"/>
                <w:lang w:val="en-US" w:eastAsia="zh-CN"/>
              </w:rPr>
              <w:t>H(V1.0)</w:t>
            </w:r>
          </w:p>
          <w:p>
            <w:r>
              <w:rPr>
                <w:rFonts w:hint="eastAsia"/>
              </w:rPr>
              <w:t>2.3</w:t>
            </w:r>
          </w:p>
        </w:tc>
        <w:tc>
          <w:tcPr>
            <w:tcW w:w="674" w:type="dxa"/>
            <w:shd w:val="clear" w:color="auto" w:fill="auto"/>
          </w:tcPr>
          <w:p>
            <w:r>
              <w:rPr>
                <w:rFonts w:hint="eastAsia"/>
              </w:rPr>
              <w:t>文件名称</w:t>
            </w:r>
          </w:p>
        </w:tc>
        <w:tc>
          <w:tcPr>
            <w:tcW w:w="9330" w:type="dxa"/>
            <w:gridSpan w:val="4"/>
            <w:shd w:val="clear" w:color="auto" w:fill="auto"/>
          </w:tcPr>
          <w:p>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2.3条款</w:t>
            </w:r>
          </w:p>
        </w:tc>
        <w:tc>
          <w:tcPr>
            <w:tcW w:w="1585" w:type="dxa"/>
            <w:vMerge w:val="restart"/>
            <w:shd w:val="clear" w:color="auto" w:fill="auto"/>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auto"/>
          </w:tcPr>
          <w:p/>
        </w:tc>
        <w:tc>
          <w:tcPr>
            <w:tcW w:w="1100" w:type="dxa"/>
            <w:gridSpan w:val="4"/>
            <w:vMerge w:val="continue"/>
            <w:shd w:val="clear" w:color="auto" w:fill="auto"/>
          </w:tcPr>
          <w:p/>
        </w:tc>
        <w:tc>
          <w:tcPr>
            <w:tcW w:w="674" w:type="dxa"/>
            <w:shd w:val="clear" w:color="auto" w:fill="auto"/>
          </w:tcPr>
          <w:p>
            <w:r>
              <w:rPr>
                <w:rFonts w:hint="eastAsia"/>
              </w:rPr>
              <w:t>运行证据</w:t>
            </w:r>
          </w:p>
        </w:tc>
        <w:tc>
          <w:tcPr>
            <w:tcW w:w="9330" w:type="dxa"/>
            <w:gridSpan w:val="4"/>
            <w:shd w:val="clear" w:color="auto" w:fill="auto"/>
          </w:tcPr>
          <w:p>
            <w:pPr>
              <w:spacing w:line="360" w:lineRule="auto"/>
              <w:rPr>
                <w:highlight w:val="none"/>
              </w:rPr>
            </w:pPr>
            <w:r>
              <w:rPr>
                <w:rFonts w:hint="eastAsia"/>
                <w:highlight w:val="none"/>
              </w:rPr>
              <w:t>最高管理者确保履行食品安全责任，建立企业的食品安全文化，应包括以下内容：</w:t>
            </w:r>
          </w:p>
          <w:p>
            <w:pPr>
              <w:spacing w:line="360" w:lineRule="auto"/>
              <w:rPr>
                <w:rFonts w:hint="eastAsia"/>
                <w:highlight w:val="none"/>
                <w:u w:val="single"/>
                <w:lang w:val="en-US" w:eastAsia="zh-CN"/>
              </w:rPr>
            </w:pPr>
            <w:r>
              <w:rPr>
                <w:rFonts w:hint="eastAsia"/>
                <w:highlight w:val="none"/>
              </w:rPr>
              <w:sym w:font="Wingdings 2" w:char="0052"/>
            </w:r>
            <w:r>
              <w:rPr>
                <w:rFonts w:hint="eastAsia"/>
                <w:highlight w:val="none"/>
              </w:rPr>
              <w:t xml:space="preserve"> 通过培训让员工知晓企业食品安全文化，形成良好的食品安全意识；</w:t>
            </w:r>
            <w:r>
              <w:rPr>
                <w:rFonts w:hint="eastAsia"/>
                <w:highlight w:val="none"/>
                <w:u w:val="single"/>
                <w:lang w:val="en-US" w:eastAsia="zh-CN"/>
              </w:rPr>
              <w:t>公司的食品安全文化理念：公司使命：用心做食品，诚信为本；公司愿景：扩大公司在热食类餐食制作的影响力；核心价值观：创新、学习。</w:t>
            </w:r>
          </w:p>
          <w:p>
            <w:pPr>
              <w:spacing w:line="360" w:lineRule="auto"/>
              <w:rPr>
                <w:rFonts w:hint="default" w:eastAsia="宋体"/>
                <w:highlight w:val="none"/>
                <w:lang w:val="en-US" w:eastAsia="zh-CN"/>
              </w:rPr>
            </w:pPr>
          </w:p>
          <w:p>
            <w:pPr>
              <w:spacing w:line="360" w:lineRule="auto"/>
              <w:rPr>
                <w:rFonts w:hint="default" w:eastAsia="宋体"/>
                <w:highlight w:val="none"/>
                <w:u w:val="single"/>
                <w:lang w:val="en-US" w:eastAsia="zh-CN"/>
              </w:rPr>
            </w:pPr>
            <w:r>
              <w:rPr>
                <w:rFonts w:hint="eastAsia"/>
                <w:highlight w:val="none"/>
              </w:rPr>
              <w:t xml:space="preserve">   《培训记录》</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年 </w:t>
            </w:r>
            <w:r>
              <w:rPr>
                <w:rFonts w:hint="eastAsia"/>
                <w:highlight w:val="none"/>
                <w:u w:val="single"/>
                <w:lang w:val="en-US" w:eastAsia="zh-CN"/>
              </w:rPr>
              <w:t xml:space="preserve"> </w:t>
            </w:r>
            <w:r>
              <w:rPr>
                <w:rFonts w:hint="eastAsia"/>
                <w:highlight w:val="none"/>
                <w:u w:val="single"/>
              </w:rPr>
              <w:t>月</w:t>
            </w:r>
            <w:r>
              <w:rPr>
                <w:rFonts w:hint="eastAsia"/>
                <w:highlight w:val="none"/>
                <w:u w:val="single"/>
                <w:lang w:val="en-US" w:eastAsia="zh-CN"/>
              </w:rPr>
              <w:t xml:space="preserve"> 日 </w:t>
            </w:r>
            <w:r>
              <w:rPr>
                <w:rFonts w:hint="eastAsia"/>
                <w:highlight w:val="none"/>
                <w:u w:val="single"/>
              </w:rPr>
              <w:t xml:space="preserve"> </w:t>
            </w:r>
            <w:r>
              <w:rPr>
                <w:rFonts w:hint="eastAsia"/>
                <w:highlight w:val="none"/>
                <w:u w:val="single"/>
                <w:lang w:val="en-US" w:eastAsia="zh-CN"/>
              </w:rPr>
              <w:t>2021年度转版后从食品安全法、体系等方面开展培训，来提高员工的食品安全意识提供员工的食品安全意识。计划2022年再加强这方面的培训，详见办公室 3.2条款审核记录。</w:t>
            </w:r>
          </w:p>
          <w:p>
            <w:pPr>
              <w:spacing w:line="360" w:lineRule="auto"/>
              <w:rPr>
                <w:highlight w:val="none"/>
              </w:rPr>
            </w:pPr>
            <w:r>
              <w:rPr>
                <w:rFonts w:hint="eastAsia"/>
                <w:highlight w:val="none"/>
              </w:rPr>
              <w:sym w:font="Wingdings 2" w:char="0052"/>
            </w:r>
            <w:r>
              <w:rPr>
                <w:rFonts w:hint="eastAsia"/>
                <w:highlight w:val="none"/>
              </w:rPr>
              <w:t xml:space="preserve"> 传播和有效沟通企业的价值观，确保各级员工积极参与企业的食品安全文化建设，及时获得员工的反馈信息；</w:t>
            </w:r>
          </w:p>
          <w:p>
            <w:pPr>
              <w:spacing w:line="360" w:lineRule="auto"/>
              <w:ind w:firstLine="420"/>
              <w:rPr>
                <w:rFonts w:hint="eastAsia"/>
                <w:highlight w:val="none"/>
              </w:rPr>
            </w:pPr>
            <w:r>
              <w:rPr>
                <w:rFonts w:hint="eastAsia"/>
                <w:highlight w:val="none"/>
              </w:rPr>
              <w:t>传播途径通过：</w:t>
            </w:r>
            <w:r>
              <w:rPr>
                <w:rFonts w:hint="eastAsia"/>
                <w:highlight w:val="none"/>
              </w:rPr>
              <w:sym w:font="Wingdings 2" w:char="00A3"/>
            </w:r>
            <w:r>
              <w:rPr>
                <w:rFonts w:hint="eastAsia"/>
                <w:highlight w:val="none"/>
              </w:rPr>
              <w:t xml:space="preserve">展板  </w:t>
            </w:r>
            <w:r>
              <w:rPr>
                <w:rFonts w:hint="eastAsia"/>
                <w:highlight w:val="none"/>
              </w:rPr>
              <w:sym w:font="Wingdings 2" w:char="00A3"/>
            </w:r>
            <w:r>
              <w:rPr>
                <w:rFonts w:hint="eastAsia"/>
                <w:highlight w:val="none"/>
              </w:rPr>
              <w:t xml:space="preserve">标语  </w:t>
            </w:r>
            <w:r>
              <w:rPr>
                <w:rFonts w:hint="eastAsia"/>
                <w:highlight w:val="none"/>
              </w:rPr>
              <w:sym w:font="Wingdings 2" w:char="0052"/>
            </w:r>
            <w:r>
              <w:rPr>
                <w:rFonts w:hint="eastAsia"/>
                <w:highlight w:val="none"/>
              </w:rPr>
              <w:t xml:space="preserve">会议  </w:t>
            </w:r>
            <w:r>
              <w:rPr>
                <w:rFonts w:hint="eastAsia"/>
                <w:highlight w:val="none"/>
              </w:rPr>
              <w:sym w:font="Wingdings 2" w:char="0052"/>
            </w:r>
            <w:r>
              <w:rPr>
                <w:rFonts w:hint="eastAsia"/>
                <w:highlight w:val="none"/>
              </w:rPr>
              <w:t xml:space="preserve">文件发放   □其他 </w:t>
            </w:r>
          </w:p>
          <w:p>
            <w:pPr>
              <w:spacing w:line="360" w:lineRule="auto"/>
              <w:rPr>
                <w:rFonts w:hint="default" w:eastAsia="宋体"/>
                <w:highlight w:val="none"/>
                <w:u w:val="single"/>
                <w:lang w:val="en-US" w:eastAsia="zh-CN"/>
              </w:rPr>
            </w:pPr>
            <w:r>
              <w:rPr>
                <w:rFonts w:hint="eastAsia"/>
                <w:highlight w:val="none"/>
              </w:rPr>
              <w:sym w:font="Wingdings 2" w:char="0052"/>
            </w:r>
            <w:r>
              <w:rPr>
                <w:rFonts w:hint="eastAsia"/>
                <w:highlight w:val="none"/>
              </w:rPr>
              <w:t xml:space="preserve"> 对食品安全文化活动及绩效进行评价，必要时加以改进</w:t>
            </w:r>
            <w:r>
              <w:rPr>
                <w:rFonts w:hint="eastAsia"/>
                <w:highlight w:val="none"/>
                <w:u w:val="single"/>
              </w:rPr>
              <w:t>。</w:t>
            </w:r>
            <w:r>
              <w:rPr>
                <w:rFonts w:hint="eastAsia"/>
                <w:highlight w:val="none"/>
                <w:u w:val="single"/>
                <w:lang w:val="en-US" w:eastAsia="zh-CN"/>
              </w:rPr>
              <w:t>有开展食品安全文化，但总体的评价未进行，已现场沟通</w:t>
            </w:r>
          </w:p>
          <w:p>
            <w:pPr>
              <w:spacing w:line="360" w:lineRule="auto"/>
              <w:rPr>
                <w:rFonts w:hint="eastAsia" w:eastAsia="宋体"/>
                <w:lang w:val="en-US" w:eastAsia="zh-CN"/>
              </w:rPr>
            </w:pPr>
            <w:r>
              <w:rPr>
                <w:rFonts w:hint="eastAsia"/>
                <w:highlight w:val="none"/>
              </w:rPr>
              <w:t xml:space="preserve">    食品安全文化评价/改进记录</w:t>
            </w:r>
            <w:r>
              <w:rPr>
                <w:rFonts w:hint="eastAsia"/>
                <w:highlight w:val="none"/>
                <w:u w:val="single"/>
              </w:rPr>
              <w:t xml:space="preserve">       年     月     日</w:t>
            </w:r>
            <w:r>
              <w:rPr>
                <w:rFonts w:hint="eastAsia"/>
                <w:highlight w:val="none"/>
              </w:rPr>
              <w:t>；结论：</w:t>
            </w:r>
            <w:r>
              <w:rPr>
                <w:rFonts w:hint="eastAsia"/>
                <w:highlight w:val="none"/>
                <w:lang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auto"/>
          </w:tcPr>
          <w:p>
            <w:r>
              <w:rPr>
                <w:rFonts w:hint="eastAsia"/>
              </w:rPr>
              <w:t>食品安全方针</w:t>
            </w:r>
          </w:p>
          <w:p/>
        </w:tc>
        <w:tc>
          <w:tcPr>
            <w:tcW w:w="1100" w:type="dxa"/>
            <w:gridSpan w:val="4"/>
            <w:vMerge w:val="restart"/>
            <w:shd w:val="clear" w:color="auto" w:fill="auto"/>
          </w:tcPr>
          <w:p>
            <w:pPr>
              <w:rPr>
                <w:rFonts w:hint="eastAsia"/>
                <w:lang w:val="en-US" w:eastAsia="zh-CN"/>
              </w:rPr>
            </w:pPr>
            <w:r>
              <w:rPr>
                <w:rFonts w:hint="eastAsia"/>
                <w:lang w:val="en-US" w:eastAsia="zh-CN"/>
              </w:rPr>
              <w:t>H(V1.0)</w:t>
            </w:r>
          </w:p>
          <w:p>
            <w:r>
              <w:rPr>
                <w:rFonts w:hint="eastAsia"/>
              </w:rPr>
              <w:t xml:space="preserve">2.4.1  </w:t>
            </w:r>
          </w:p>
          <w:p/>
        </w:tc>
        <w:tc>
          <w:tcPr>
            <w:tcW w:w="674" w:type="dxa"/>
            <w:shd w:val="clear" w:color="auto" w:fill="auto"/>
          </w:tcPr>
          <w:p>
            <w:r>
              <w:rPr>
                <w:rFonts w:hint="eastAsia"/>
              </w:rPr>
              <w:t>文件名称</w:t>
            </w:r>
          </w:p>
        </w:tc>
        <w:tc>
          <w:tcPr>
            <w:tcW w:w="9330" w:type="dxa"/>
            <w:gridSpan w:val="4"/>
            <w:shd w:val="clear" w:color="auto" w:fill="auto"/>
          </w:tcPr>
          <w:p>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2.4条款</w:t>
            </w:r>
          </w:p>
        </w:tc>
        <w:tc>
          <w:tcPr>
            <w:tcW w:w="1585" w:type="dxa"/>
            <w:vMerge w:val="restart"/>
            <w:shd w:val="clear" w:color="auto" w:fill="auto"/>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auto"/>
          </w:tcPr>
          <w:p/>
        </w:tc>
        <w:tc>
          <w:tcPr>
            <w:tcW w:w="1100" w:type="dxa"/>
            <w:gridSpan w:val="4"/>
            <w:vMerge w:val="continue"/>
            <w:shd w:val="clear" w:color="auto" w:fill="auto"/>
          </w:tcPr>
          <w:p/>
        </w:tc>
        <w:tc>
          <w:tcPr>
            <w:tcW w:w="674" w:type="dxa"/>
            <w:shd w:val="clear" w:color="auto" w:fill="auto"/>
          </w:tcPr>
          <w:p>
            <w:r>
              <w:rPr>
                <w:rFonts w:hint="eastAsia"/>
              </w:rPr>
              <w:t>运行证据</w:t>
            </w:r>
          </w:p>
        </w:tc>
        <w:tc>
          <w:tcPr>
            <w:tcW w:w="9330" w:type="dxa"/>
            <w:gridSpan w:val="4"/>
            <w:shd w:val="clear" w:color="auto" w:fill="auto"/>
          </w:tcPr>
          <w:p>
            <w:pPr>
              <w:spacing w:line="360" w:lineRule="auto"/>
              <w:rPr>
                <w:u w:val="single"/>
              </w:rPr>
            </w:pPr>
            <w:r>
              <w:rPr>
                <w:rFonts w:hint="eastAsia"/>
              </w:rPr>
              <w:t>最高管理者制定了文件化的食品安全方针：</w:t>
            </w:r>
          </w:p>
          <w:p>
            <w:pPr>
              <w:spacing w:line="360" w:lineRule="auto"/>
              <w:rPr>
                <w:rFonts w:hint="eastAsia"/>
                <w:u w:val="single"/>
              </w:rPr>
            </w:pPr>
            <w:r>
              <w:rPr>
                <w:rFonts w:hint="eastAsia"/>
                <w:u w:val="single"/>
              </w:rPr>
              <w:t xml:space="preserve">       </w:t>
            </w:r>
            <w:r>
              <w:rPr>
                <w:rFonts w:hint="eastAsia" w:ascii="楷体" w:hAnsi="楷体" w:eastAsia="楷体" w:cs="楷体"/>
                <w:color w:val="000000"/>
                <w:szCs w:val="21"/>
                <w:u w:val="single"/>
              </w:rPr>
              <w:t>质量安全至上、服务至上、提供安全的餐食，持续改进。</w:t>
            </w:r>
            <w:r>
              <w:rPr>
                <w:rFonts w:hint="eastAsia"/>
                <w:u w:val="single"/>
              </w:rPr>
              <w:t xml:space="preserve"> </w:t>
            </w:r>
            <w:r>
              <w:rPr>
                <w:rFonts w:hint="eastAsia"/>
                <w:u w:val="single"/>
                <w:lang w:val="en-US" w:eastAsia="zh-CN"/>
              </w:rPr>
              <w:t xml:space="preserve"> </w:t>
            </w:r>
            <w:r>
              <w:rPr>
                <w:rFonts w:hint="eastAsia"/>
                <w:u w:val="single"/>
              </w:rPr>
              <w:t xml:space="preserve">    </w:t>
            </w:r>
          </w:p>
          <w:p>
            <w:pPr>
              <w:spacing w:line="360" w:lineRule="auto"/>
            </w:pPr>
            <w:r>
              <w:rPr>
                <w:rFonts w:hint="eastAsia"/>
              </w:rPr>
              <w:sym w:font="Wingdings 2" w:char="0052"/>
            </w:r>
            <w:r>
              <w:rPr>
                <w:rFonts w:hint="eastAsia"/>
              </w:rPr>
              <w:t xml:space="preserve"> 适应企业的宗旨和环境；</w:t>
            </w:r>
          </w:p>
          <w:p>
            <w:pPr>
              <w:spacing w:line="360" w:lineRule="auto"/>
            </w:pPr>
            <w:r>
              <w:rPr>
                <w:rFonts w:hint="eastAsia"/>
              </w:rPr>
              <w:sym w:font="Wingdings 2" w:char="0052"/>
            </w:r>
            <w:r>
              <w:rPr>
                <w:rFonts w:hint="eastAsia"/>
              </w:rPr>
              <w:t xml:space="preserve"> 为制定和评审食品安全目标提供框架；</w:t>
            </w:r>
          </w:p>
          <w:p>
            <w:pPr>
              <w:spacing w:line="360" w:lineRule="auto"/>
            </w:pPr>
            <w:r>
              <w:rPr>
                <w:rFonts w:hint="eastAsia"/>
              </w:rPr>
              <w:sym w:font="Wingdings 2" w:char="0052"/>
            </w:r>
            <w:r>
              <w:rPr>
                <w:rFonts w:hint="eastAsia"/>
              </w:rPr>
              <w:t xml:space="preserve"> 包含满足法律法规要求和顾客要求相关的食品安全承诺；</w:t>
            </w:r>
          </w:p>
          <w:p>
            <w:pPr>
              <w:spacing w:line="360" w:lineRule="auto"/>
            </w:pPr>
            <w:r>
              <w:rPr>
                <w:rFonts w:hint="eastAsia"/>
              </w:rPr>
              <w:sym w:font="Wingdings 2" w:char="0052"/>
            </w:r>
            <w:r>
              <w:rPr>
                <w:rFonts w:hint="eastAsia"/>
              </w:rPr>
              <w:t xml:space="preserve"> 包括持续改进HACCP体系的承诺； </w:t>
            </w:r>
          </w:p>
          <w:p>
            <w:pPr>
              <w:spacing w:line="360" w:lineRule="auto"/>
            </w:pPr>
            <w:r>
              <w:rPr>
                <w:rFonts w:hint="eastAsia"/>
              </w:rPr>
              <w:sym w:font="Wingdings 2" w:char="0052"/>
            </w:r>
            <w:r>
              <w:rPr>
                <w:rFonts w:hint="eastAsia"/>
              </w:rPr>
              <w:t xml:space="preserve"> 确保满足食品安全相关的能力需求；</w:t>
            </w:r>
          </w:p>
          <w:p>
            <w:pPr>
              <w:spacing w:line="360" w:lineRule="auto"/>
            </w:pPr>
            <w:r>
              <w:rPr>
                <w:rFonts w:hint="eastAsia"/>
              </w:rPr>
              <w:sym w:font="Wingdings 2" w:char="0052"/>
            </w:r>
            <w:r>
              <w:rPr>
                <w:rFonts w:hint="eastAsia"/>
              </w:rPr>
              <w:t xml:space="preserve"> 在持续适宜性方面得到评审。</w:t>
            </w:r>
          </w:p>
          <w:p>
            <w:pPr>
              <w:spacing w:line="360" w:lineRule="auto"/>
              <w:rPr>
                <w:rFonts w:hint="default" w:eastAsia="宋体"/>
                <w:lang w:val="en-US" w:eastAsia="zh-CN"/>
              </w:rPr>
            </w:pPr>
            <w:r>
              <w:rPr>
                <w:rFonts w:hint="eastAsia"/>
              </w:rPr>
              <w:sym w:font="Wingdings 2" w:char="0052"/>
            </w:r>
            <w:r>
              <w:rPr>
                <w:rFonts w:hint="eastAsia"/>
              </w:rPr>
              <w:t>在组织内得到沟通、理解和应用，通过：</w:t>
            </w:r>
            <w:r>
              <w:rPr>
                <w:rFonts w:hint="eastAsia"/>
              </w:rPr>
              <w:sym w:font="Wingdings 2" w:char="00A3"/>
            </w:r>
            <w:r>
              <w:rPr>
                <w:rFonts w:hint="eastAsia"/>
              </w:rPr>
              <w:t xml:space="preserve">展板  </w:t>
            </w:r>
            <w:r>
              <w:rPr>
                <w:rFonts w:hint="eastAsia"/>
              </w:rPr>
              <w:sym w:font="Wingdings 2" w:char="00A3"/>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文件发放   □其他</w:t>
            </w:r>
            <w:r>
              <w:rPr>
                <w:rFonts w:hint="eastAsia"/>
                <w:lang w:eastAsia="zh-CN"/>
              </w:rPr>
              <w:t>—</w:t>
            </w:r>
            <w:r>
              <w:rPr>
                <w:rFonts w:hint="eastAsia"/>
                <w:lang w:val="en-US" w:eastAsia="zh-CN"/>
              </w:rPr>
              <w:t>培训</w:t>
            </w:r>
          </w:p>
          <w:p>
            <w:pPr>
              <w:spacing w:line="360" w:lineRule="auto"/>
              <w:rPr>
                <w:rFonts w:hint="default" w:eastAsia="宋体"/>
                <w:lang w:val="en-US" w:eastAsia="zh-CN"/>
              </w:rPr>
            </w:pPr>
            <w:r>
              <w:rPr>
                <w:rFonts w:hint="eastAsia"/>
              </w:rPr>
              <w:sym w:font="Wingdings 2" w:char="0052"/>
            </w:r>
            <w:r>
              <w:rPr>
                <w:rFonts w:hint="eastAsia"/>
              </w:rPr>
              <w:t>在相关方有需要时提供。通过：</w:t>
            </w:r>
            <w:r>
              <w:rPr>
                <w:rFonts w:hint="eastAsia"/>
              </w:rPr>
              <w:sym w:font="Wingdings 2" w:char="00A3"/>
            </w:r>
            <w:r>
              <w:rPr>
                <w:rFonts w:hint="eastAsia"/>
              </w:rPr>
              <w:t xml:space="preserve">网站 □宣传册 </w:t>
            </w:r>
            <w:r>
              <w:rPr>
                <w:rFonts w:hint="eastAsia"/>
              </w:rPr>
              <w:sym w:font="Wingdings 2" w:char="0052"/>
            </w:r>
            <w:r>
              <w:rPr>
                <w:rFonts w:hint="eastAsia"/>
              </w:rPr>
              <w:t>其他</w:t>
            </w:r>
            <w:r>
              <w:rPr>
                <w:rFonts w:hint="eastAsia"/>
                <w:lang w:eastAsia="zh-CN"/>
              </w:rPr>
              <w:t>——</w:t>
            </w:r>
            <w:r>
              <w:rPr>
                <w:rFonts w:hint="eastAsia"/>
                <w:lang w:val="en-US" w:eastAsia="zh-CN"/>
              </w:rPr>
              <w:t>合同、口头表达</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 xml:space="preserve"> 目标</w:t>
            </w:r>
          </w:p>
          <w:p/>
        </w:tc>
        <w:tc>
          <w:tcPr>
            <w:tcW w:w="1100" w:type="dxa"/>
            <w:gridSpan w:val="4"/>
            <w:vMerge w:val="restart"/>
          </w:tcPr>
          <w:p>
            <w:pPr>
              <w:rPr>
                <w:rFonts w:hint="eastAsia"/>
                <w:lang w:val="en-US" w:eastAsia="zh-CN"/>
              </w:rPr>
            </w:pPr>
            <w:r>
              <w:rPr>
                <w:rFonts w:hint="eastAsia"/>
                <w:lang w:val="en-US" w:eastAsia="zh-CN"/>
              </w:rPr>
              <w:t>H(V1.0)</w:t>
            </w:r>
          </w:p>
          <w:p>
            <w:r>
              <w:rPr>
                <w:rFonts w:hint="eastAsia"/>
              </w:rPr>
              <w:t xml:space="preserve">2.4.2 </w:t>
            </w:r>
          </w:p>
          <w:p/>
        </w:tc>
        <w:tc>
          <w:tcPr>
            <w:tcW w:w="674" w:type="dxa"/>
          </w:tcPr>
          <w:p>
            <w:r>
              <w:rPr>
                <w:rFonts w:hint="eastAsia"/>
              </w:rPr>
              <w:t>文件名称</w:t>
            </w:r>
          </w:p>
        </w:tc>
        <w:tc>
          <w:tcPr>
            <w:tcW w:w="9330" w:type="dxa"/>
            <w:gridSpan w:val="4"/>
          </w:tcPr>
          <w:p>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5.4条款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14" w:hRule="atLeast"/>
        </w:trPr>
        <w:tc>
          <w:tcPr>
            <w:tcW w:w="2020" w:type="dxa"/>
            <w:vMerge w:val="continue"/>
          </w:tcPr>
          <w:p/>
        </w:tc>
        <w:tc>
          <w:tcPr>
            <w:tcW w:w="1100" w:type="dxa"/>
            <w:gridSpan w:val="4"/>
            <w:vMerge w:val="continue"/>
          </w:tcPr>
          <w:p/>
        </w:tc>
        <w:tc>
          <w:tcPr>
            <w:tcW w:w="674" w:type="dxa"/>
          </w:tcPr>
          <w:p>
            <w:r>
              <w:rPr>
                <w:rFonts w:hint="eastAsia"/>
              </w:rPr>
              <w:t>运行证据</w:t>
            </w:r>
          </w:p>
        </w:tc>
        <w:tc>
          <w:tcPr>
            <w:tcW w:w="9330" w:type="dxa"/>
            <w:gridSpan w:val="4"/>
          </w:tcPr>
          <w:p>
            <w:r>
              <w:rPr>
                <w:rFonts w:hint="eastAsia"/>
              </w:rPr>
              <w:t>组织建立了与食品安全方针一致、与合规义务相适宜的文件化的食品安全目标。为实现总食品安全目标而建立的各层级食品安全目标具体、有针对性、可测量并且可实现。</w:t>
            </w:r>
          </w:p>
          <w:p>
            <w:pPr>
              <w:rPr>
                <w:rFonts w:hint="eastAsia"/>
              </w:rPr>
            </w:pPr>
            <w:r>
              <w:rPr>
                <w:rFonts w:hint="eastAsia"/>
              </w:rPr>
              <w:t>总的食品安全目标实现情况的评价，及其测量方法是：</w:t>
            </w:r>
          </w:p>
          <w:tbl>
            <w:tblPr>
              <w:tblStyle w:val="10"/>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1130"/>
              <w:gridCol w:w="2235"/>
              <w:gridCol w:w="1268"/>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40" w:type="dxa"/>
                  <w:shd w:val="clear" w:color="auto" w:fill="auto"/>
                </w:tcPr>
                <w:p>
                  <w:pPr>
                    <w:rPr>
                      <w:szCs w:val="22"/>
                    </w:rPr>
                  </w:pPr>
                  <w:r>
                    <w:rPr>
                      <w:rFonts w:hint="eastAsia"/>
                      <w:szCs w:val="22"/>
                    </w:rPr>
                    <w:t>食品安全目标</w:t>
                  </w:r>
                </w:p>
              </w:tc>
              <w:tc>
                <w:tcPr>
                  <w:tcW w:w="1130" w:type="dxa"/>
                  <w:shd w:val="clear" w:color="auto" w:fill="auto"/>
                </w:tcPr>
                <w:p>
                  <w:pPr>
                    <w:rPr>
                      <w:szCs w:val="22"/>
                    </w:rPr>
                  </w:pPr>
                  <w:r>
                    <w:rPr>
                      <w:rFonts w:hint="eastAsia"/>
                      <w:szCs w:val="22"/>
                    </w:rPr>
                    <w:t>考核频率</w:t>
                  </w:r>
                </w:p>
              </w:tc>
              <w:tc>
                <w:tcPr>
                  <w:tcW w:w="2235" w:type="dxa"/>
                  <w:shd w:val="clear" w:color="auto" w:fill="auto"/>
                </w:tcPr>
                <w:p>
                  <w:pPr>
                    <w:rPr>
                      <w:szCs w:val="22"/>
                    </w:rPr>
                  </w:pPr>
                  <w:r>
                    <w:rPr>
                      <w:rFonts w:hint="eastAsia"/>
                      <w:szCs w:val="22"/>
                    </w:rPr>
                    <w:t>计算方法</w:t>
                  </w:r>
                </w:p>
              </w:tc>
              <w:tc>
                <w:tcPr>
                  <w:tcW w:w="1268" w:type="dxa"/>
                  <w:shd w:val="clear" w:color="auto" w:fill="auto"/>
                </w:tcPr>
                <w:p>
                  <w:pPr>
                    <w:rPr>
                      <w:szCs w:val="22"/>
                    </w:rPr>
                  </w:pPr>
                  <w:r>
                    <w:rPr>
                      <w:rFonts w:hint="eastAsia"/>
                      <w:szCs w:val="22"/>
                    </w:rPr>
                    <w:t>责任部门</w:t>
                  </w:r>
                </w:p>
              </w:tc>
              <w:tc>
                <w:tcPr>
                  <w:tcW w:w="2109" w:type="dxa"/>
                  <w:shd w:val="clear" w:color="auto" w:fill="auto"/>
                </w:tcPr>
                <w:p>
                  <w:pPr>
                    <w:rPr>
                      <w:szCs w:val="22"/>
                    </w:rPr>
                  </w:pPr>
                  <w:r>
                    <w:rPr>
                      <w:rFonts w:hint="eastAsia"/>
                      <w:szCs w:val="22"/>
                    </w:rPr>
                    <w:t>目标实际完成（</w:t>
                  </w:r>
                  <w:r>
                    <w:rPr>
                      <w:rFonts w:hint="eastAsia"/>
                      <w:szCs w:val="22"/>
                      <w:lang w:val="en-US" w:eastAsia="zh-CN"/>
                    </w:rPr>
                    <w:t>2021.01-2022.01</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240" w:type="dxa"/>
                  <w:shd w:val="clear" w:color="auto" w:fill="auto"/>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s="宋体"/>
                      <w:bCs/>
                      <w:szCs w:val="21"/>
                    </w:rPr>
                    <w:t>食品安全事故为零</w:t>
                  </w:r>
                </w:p>
              </w:tc>
              <w:tc>
                <w:tcPr>
                  <w:tcW w:w="1130" w:type="dxa"/>
                  <w:shd w:val="clear" w:color="auto" w:fill="auto"/>
                  <w:vAlign w:val="top"/>
                </w:tcPr>
                <w:p>
                  <w:pPr>
                    <w:widowControl/>
                    <w:spacing w:before="40"/>
                    <w:jc w:val="left"/>
                    <w:rPr>
                      <w:rFonts w:hint="default" w:ascii="宋体" w:hAnsi="宋体" w:eastAsia="宋体" w:cs="Times New Roman"/>
                      <w:color w:val="000000"/>
                      <w:kern w:val="2"/>
                      <w:sz w:val="21"/>
                      <w:szCs w:val="21"/>
                      <w:lang w:val="en-US" w:eastAsia="zh-CN" w:bidi="ar-SA"/>
                    </w:rPr>
                  </w:pPr>
                  <w:r>
                    <w:rPr>
                      <w:rFonts w:hint="eastAsia" w:ascii="宋体" w:hAnsi="宋体"/>
                      <w:color w:val="000000"/>
                      <w:szCs w:val="21"/>
                    </w:rPr>
                    <w:t>每年</w:t>
                  </w:r>
                </w:p>
              </w:tc>
              <w:tc>
                <w:tcPr>
                  <w:tcW w:w="2235" w:type="dxa"/>
                  <w:shd w:val="clear" w:color="auto" w:fill="auto"/>
                  <w:vAlign w:val="top"/>
                </w:tcPr>
                <w:p>
                  <w:pPr>
                    <w:widowControl/>
                    <w:spacing w:before="40"/>
                    <w:jc w:val="left"/>
                    <w:rPr>
                      <w:rFonts w:hint="default" w:ascii="宋体" w:hAnsi="宋体" w:eastAsia="宋体" w:cs="Times New Roman"/>
                      <w:color w:val="000000"/>
                      <w:kern w:val="2"/>
                      <w:sz w:val="21"/>
                      <w:szCs w:val="21"/>
                      <w:lang w:val="en-US" w:eastAsia="zh-CN" w:bidi="ar-SA"/>
                    </w:rPr>
                  </w:pPr>
                  <w:r>
                    <w:rPr>
                      <w:rFonts w:hint="eastAsia" w:ascii="宋体" w:hAnsi="宋体"/>
                      <w:color w:val="000000"/>
                      <w:szCs w:val="21"/>
                    </w:rPr>
                    <w:t>按实际发生次数</w:t>
                  </w:r>
                </w:p>
              </w:tc>
              <w:tc>
                <w:tcPr>
                  <w:tcW w:w="1268" w:type="dxa"/>
                  <w:shd w:val="clear" w:color="auto" w:fill="auto"/>
                  <w:vAlign w:val="top"/>
                </w:tcPr>
                <w:p>
                  <w:pPr>
                    <w:widowControl/>
                    <w:spacing w:before="40"/>
                    <w:jc w:val="left"/>
                    <w:rPr>
                      <w:rFonts w:hint="default" w:ascii="宋体" w:hAnsi="宋体" w:eastAsia="宋体" w:cs="Times New Roman"/>
                      <w:color w:val="000000"/>
                      <w:kern w:val="2"/>
                      <w:sz w:val="21"/>
                      <w:szCs w:val="21"/>
                      <w:lang w:val="en-US" w:eastAsia="zh-CN" w:bidi="ar-SA"/>
                    </w:rPr>
                  </w:pPr>
                  <w:r>
                    <w:rPr>
                      <w:rFonts w:hint="eastAsia" w:ascii="宋体" w:hAnsi="宋体" w:cs="Times New Roman"/>
                      <w:color w:val="000000"/>
                      <w:kern w:val="2"/>
                      <w:sz w:val="21"/>
                      <w:szCs w:val="21"/>
                      <w:lang w:val="en-US" w:eastAsia="zh-CN" w:bidi="ar-SA"/>
                    </w:rPr>
                    <w:t>各部门</w:t>
                  </w:r>
                </w:p>
              </w:tc>
              <w:tc>
                <w:tcPr>
                  <w:tcW w:w="2109" w:type="dxa"/>
                  <w:shd w:val="clear" w:color="auto" w:fill="auto"/>
                  <w:vAlign w:val="top"/>
                </w:tcPr>
                <w:p>
                  <w:pPr>
                    <w:widowControl/>
                    <w:spacing w:before="40"/>
                    <w:jc w:val="left"/>
                    <w:rPr>
                      <w:rFonts w:hint="default" w:ascii="Times New Roman" w:hAnsi="Times New Roman" w:eastAsia="宋体" w:cs="Times New Roman"/>
                      <w:b w:val="0"/>
                      <w:bCs/>
                      <w:kern w:val="2"/>
                      <w:sz w:val="21"/>
                      <w:szCs w:val="21"/>
                      <w:lang w:val="en-US" w:eastAsia="zh-CN" w:bidi="ar-SA"/>
                    </w:rPr>
                  </w:pPr>
                  <w:r>
                    <w:rPr>
                      <w:rFonts w:hint="eastAsia" w:ascii="宋体" w:hAnsi="宋体"/>
                      <w:color w:val="000000"/>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40" w:type="dxa"/>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s="宋体"/>
                      <w:bCs/>
                      <w:szCs w:val="21"/>
                    </w:rPr>
                    <w:t>顾客满意率≥80%</w:t>
                  </w:r>
                </w:p>
              </w:tc>
              <w:tc>
                <w:tcPr>
                  <w:tcW w:w="1130" w:type="dxa"/>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每月</w:t>
                  </w:r>
                </w:p>
              </w:tc>
              <w:tc>
                <w:tcPr>
                  <w:tcW w:w="2235" w:type="dxa"/>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ascii="宋体" w:hAnsi="宋体" w:cs="Arial"/>
                      <w:color w:val="333333"/>
                      <w:szCs w:val="21"/>
                      <w:shd w:val="clear" w:color="auto" w:fill="FFFFFF"/>
                    </w:rPr>
                    <w:t>满意顾客数/顾客总数*100%</w:t>
                  </w:r>
                </w:p>
              </w:tc>
              <w:tc>
                <w:tcPr>
                  <w:tcW w:w="1268" w:type="dxa"/>
                  <w:vAlign w:val="top"/>
                </w:tcPr>
                <w:p>
                  <w:pPr>
                    <w:widowControl/>
                    <w:spacing w:before="40"/>
                    <w:jc w:val="left"/>
                    <w:rPr>
                      <w:rFonts w:hint="default" w:ascii="宋体" w:hAnsi="宋体" w:eastAsia="宋体" w:cs="Times New Roman"/>
                      <w:color w:val="000000"/>
                      <w:kern w:val="2"/>
                      <w:sz w:val="21"/>
                      <w:szCs w:val="21"/>
                      <w:lang w:val="en-US" w:eastAsia="zh-CN" w:bidi="ar-SA"/>
                    </w:rPr>
                  </w:pPr>
                  <w:r>
                    <w:rPr>
                      <w:rFonts w:hint="eastAsia" w:ascii="宋体" w:hAnsi="宋体" w:cs="Times New Roman"/>
                      <w:color w:val="000000"/>
                      <w:kern w:val="2"/>
                      <w:sz w:val="21"/>
                      <w:szCs w:val="21"/>
                      <w:lang w:val="en-US" w:eastAsia="zh-CN" w:bidi="ar-SA"/>
                    </w:rPr>
                    <w:t>后勤保障部</w:t>
                  </w:r>
                </w:p>
              </w:tc>
              <w:tc>
                <w:tcPr>
                  <w:tcW w:w="2109" w:type="dxa"/>
                  <w:vAlign w:val="top"/>
                </w:tcPr>
                <w:p>
                  <w:pPr>
                    <w:widowControl/>
                    <w:spacing w:before="40"/>
                    <w:jc w:val="left"/>
                    <w:rPr>
                      <w:rFonts w:hint="eastAsia" w:ascii="Times New Roman" w:hAnsi="Times New Roman" w:eastAsia="宋体" w:cs="Times New Roman"/>
                      <w:b w:val="0"/>
                      <w:bCs/>
                      <w:kern w:val="2"/>
                      <w:sz w:val="21"/>
                      <w:szCs w:val="21"/>
                      <w:lang w:val="en-US" w:eastAsia="zh-CN" w:bidi="ar-SA"/>
                    </w:rPr>
                  </w:pPr>
                  <w:r>
                    <w:rPr>
                      <w:rFonts w:hint="eastAsia" w:ascii="宋体" w:hAnsi="宋体"/>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240" w:type="dxa"/>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进货查验合格率100%</w:t>
                  </w:r>
                </w:p>
              </w:tc>
              <w:tc>
                <w:tcPr>
                  <w:tcW w:w="1130" w:type="dxa"/>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每年</w:t>
                  </w:r>
                </w:p>
              </w:tc>
              <w:tc>
                <w:tcPr>
                  <w:tcW w:w="2235" w:type="dxa"/>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物料采购合格数量/采购总数量</w:t>
                  </w:r>
                </w:p>
              </w:tc>
              <w:tc>
                <w:tcPr>
                  <w:tcW w:w="1268" w:type="dxa"/>
                  <w:vAlign w:val="top"/>
                </w:tcPr>
                <w:p>
                  <w:pPr>
                    <w:widowControl/>
                    <w:spacing w:before="40"/>
                    <w:jc w:val="left"/>
                    <w:rPr>
                      <w:rFonts w:hint="default" w:ascii="宋体" w:hAnsi="宋体" w:eastAsia="宋体" w:cs="Times New Roman"/>
                      <w:color w:val="000000"/>
                      <w:kern w:val="2"/>
                      <w:sz w:val="21"/>
                      <w:szCs w:val="21"/>
                      <w:lang w:val="en-US" w:eastAsia="zh-CN" w:bidi="ar-SA"/>
                    </w:rPr>
                  </w:pPr>
                  <w:r>
                    <w:rPr>
                      <w:rFonts w:hint="eastAsia" w:ascii="宋体" w:hAnsi="宋体" w:cs="Times New Roman"/>
                      <w:color w:val="000000"/>
                      <w:kern w:val="2"/>
                      <w:sz w:val="21"/>
                      <w:szCs w:val="21"/>
                      <w:lang w:val="en-US" w:eastAsia="zh-CN" w:bidi="ar-SA"/>
                    </w:rPr>
                    <w:t>后勤保障部</w:t>
                  </w:r>
                </w:p>
              </w:tc>
              <w:tc>
                <w:tcPr>
                  <w:tcW w:w="2109" w:type="dxa"/>
                  <w:vAlign w:val="top"/>
                </w:tcPr>
                <w:p>
                  <w:pPr>
                    <w:widowControl/>
                    <w:spacing w:before="40"/>
                    <w:jc w:val="left"/>
                    <w:rPr>
                      <w:rFonts w:hint="eastAsia" w:ascii="Times New Roman" w:hAnsi="Times New Roman" w:eastAsia="宋体" w:cs="Times New Roman"/>
                      <w:b w:val="0"/>
                      <w:bCs/>
                      <w:kern w:val="2"/>
                      <w:sz w:val="21"/>
                      <w:szCs w:val="21"/>
                      <w:lang w:val="en-US" w:eastAsia="zh-CN" w:bidi="ar-SA"/>
                    </w:rPr>
                  </w:pPr>
                  <w:r>
                    <w:rPr>
                      <w:rFonts w:hint="eastAsia" w:ascii="宋体" w:hAnsi="宋体"/>
                      <w:color w:val="000000"/>
                      <w:szCs w:val="21"/>
                    </w:rPr>
                    <w:t>100%</w:t>
                  </w:r>
                </w:p>
              </w:tc>
            </w:tr>
          </w:tbl>
          <w:p>
            <w:pPr>
              <w:pStyle w:val="7"/>
            </w:pPr>
          </w:p>
          <w:p>
            <w:pPr>
              <w:rPr>
                <w:rFonts w:hint="default" w:eastAsia="宋体"/>
                <w:lang w:val="en-US" w:eastAsia="zh-CN"/>
              </w:rPr>
            </w:pPr>
            <w:r>
              <w:rPr>
                <w:rFonts w:hint="eastAsia"/>
              </w:rPr>
              <w:sym w:font="Wingdings" w:char="00FE"/>
            </w:r>
            <w:r>
              <w:rPr>
                <w:rFonts w:hint="eastAsia"/>
              </w:rPr>
              <w:t>目标已实现</w:t>
            </w:r>
            <w:r>
              <w:rPr>
                <w:rFonts w:hint="eastAsia"/>
                <w:lang w:eastAsia="zh-CN"/>
              </w:rPr>
              <w:t>，</w:t>
            </w:r>
            <w:r>
              <w:rPr>
                <w:rFonts w:hint="eastAsia"/>
                <w:lang w:val="en-US" w:eastAsia="zh-CN"/>
              </w:rPr>
              <w:t>2022年度2月目标在实施中。</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职责、权限</w:t>
            </w:r>
          </w:p>
          <w:p/>
        </w:tc>
        <w:tc>
          <w:tcPr>
            <w:tcW w:w="1100" w:type="dxa"/>
            <w:gridSpan w:val="4"/>
            <w:vMerge w:val="restart"/>
          </w:tcPr>
          <w:p>
            <w:pPr>
              <w:rPr>
                <w:rFonts w:hint="eastAsia"/>
                <w:lang w:val="en-US" w:eastAsia="zh-CN"/>
              </w:rPr>
            </w:pPr>
            <w:r>
              <w:rPr>
                <w:rFonts w:hint="eastAsia"/>
                <w:lang w:val="en-US" w:eastAsia="zh-CN"/>
              </w:rPr>
              <w:t>H(V1.0)</w:t>
            </w:r>
          </w:p>
          <w:p>
            <w:r>
              <w:rPr>
                <w:rFonts w:hint="eastAsia"/>
              </w:rPr>
              <w:t xml:space="preserve">2.5.1  </w:t>
            </w:r>
          </w:p>
          <w:p/>
        </w:tc>
        <w:tc>
          <w:tcPr>
            <w:tcW w:w="674" w:type="dxa"/>
          </w:tcPr>
          <w:p>
            <w:r>
              <w:rPr>
                <w:rFonts w:hint="eastAsia"/>
              </w:rPr>
              <w:t>文件名称</w:t>
            </w:r>
          </w:p>
        </w:tc>
        <w:tc>
          <w:tcPr>
            <w:tcW w:w="9330" w:type="dxa"/>
            <w:gridSpan w:val="4"/>
          </w:tcPr>
          <w:p>
            <w:r>
              <w:rPr/>
              <w:sym w:font="Wingdings 2" w:char="0052"/>
            </w:r>
            <w:r>
              <w:rPr>
                <w:rFonts w:hint="eastAsia"/>
                <w:lang w:eastAsia="zh-CN"/>
              </w:rPr>
              <w:t>《HACCP管理手册》</w:t>
            </w:r>
            <w:r>
              <w:rPr>
                <w:rFonts w:hint="eastAsia"/>
              </w:rPr>
              <w:t>第</w:t>
            </w:r>
            <w:r>
              <w:rPr>
                <w:rFonts w:hint="eastAsia"/>
                <w:lang w:val="en-US" w:eastAsia="zh-CN"/>
              </w:rPr>
              <w:t>5</w:t>
            </w:r>
            <w:r>
              <w:rPr>
                <w:rFonts w:hint="eastAsia"/>
              </w:rPr>
              <w:t>.</w:t>
            </w:r>
            <w:r>
              <w:t>5</w:t>
            </w:r>
            <w:r>
              <w:rPr>
                <w:rFonts w:hint="eastAsia"/>
              </w:rPr>
              <w:t>章</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086" w:hRule="atLeast"/>
        </w:trPr>
        <w:tc>
          <w:tcPr>
            <w:tcW w:w="2020" w:type="dxa"/>
            <w:vMerge w:val="continue"/>
          </w:tcPr>
          <w:p/>
        </w:tc>
        <w:tc>
          <w:tcPr>
            <w:tcW w:w="1100" w:type="dxa"/>
            <w:gridSpan w:val="4"/>
            <w:vMerge w:val="continue"/>
          </w:tcPr>
          <w:p/>
        </w:tc>
        <w:tc>
          <w:tcPr>
            <w:tcW w:w="674" w:type="dxa"/>
          </w:tcPr>
          <w:p/>
        </w:tc>
        <w:tc>
          <w:tcPr>
            <w:tcW w:w="9330" w:type="dxa"/>
            <w:gridSpan w:val="4"/>
          </w:tcPr>
          <w:p>
            <w:r>
              <w:rPr>
                <w:rFonts w:hint="eastAsia"/>
              </w:rPr>
              <w:t>最高管理者确定了组织架构及相关岗位的职责、权限，并进行了全员的沟通和理解；</w:t>
            </w:r>
          </w:p>
          <w:p>
            <w:pPr>
              <w:rPr>
                <w:rFonts w:hint="eastAsia"/>
              </w:rPr>
            </w:pPr>
            <w:r>
              <w:rPr>
                <w:rFonts w:hint="eastAsia"/>
              </w:rPr>
              <w:t>如：</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1831"/>
              <w:gridCol w:w="269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1831" w:type="dxa"/>
                </w:tcPr>
                <w:p>
                  <w:r>
                    <w:rPr>
                      <w:rFonts w:hint="eastAsia"/>
                    </w:rPr>
                    <w:t>主管部门名称</w:t>
                  </w:r>
                </w:p>
              </w:tc>
              <w:tc>
                <w:tcPr>
                  <w:tcW w:w="269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1831" w:type="dxa"/>
                </w:tcPr>
                <w:p>
                  <w:r>
                    <w:rPr>
                      <w:rFonts w:hint="eastAsia"/>
                    </w:rPr>
                    <w:t>食品安全小组</w:t>
                  </w:r>
                </w:p>
              </w:tc>
              <w:tc>
                <w:tcPr>
                  <w:tcW w:w="2691" w:type="dxa"/>
                </w:tcPr>
                <w:p>
                  <w:r>
                    <w:rPr>
                      <w:rFonts w:hint="eastAsia"/>
                    </w:rPr>
                    <w:t>OPRP和HACCP的实施</w:t>
                  </w:r>
                </w:p>
              </w:tc>
              <w:tc>
                <w:tcPr>
                  <w:tcW w:w="2261" w:type="dxa"/>
                </w:tcPr>
                <w:p>
                  <w:pPr>
                    <w:rPr>
                      <w:rFonts w:hint="default"/>
                      <w:lang w:val="en-US"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1831" w:type="dxa"/>
                </w:tcPr>
                <w:p>
                  <w:pPr>
                    <w:tabs>
                      <w:tab w:val="center" w:pos="807"/>
                    </w:tabs>
                    <w:rPr>
                      <w:rFonts w:hint="default" w:eastAsia="宋体"/>
                      <w:lang w:val="en-US" w:eastAsia="zh-CN"/>
                    </w:rPr>
                  </w:pPr>
                  <w:r>
                    <w:rPr>
                      <w:rFonts w:hint="eastAsia"/>
                      <w:lang w:val="en-US" w:eastAsia="zh-CN"/>
                    </w:rPr>
                    <w:t>后勤保障部</w:t>
                  </w:r>
                </w:p>
              </w:tc>
              <w:tc>
                <w:tcPr>
                  <w:tcW w:w="269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1831" w:type="dxa"/>
                </w:tcPr>
                <w:p>
                  <w:pPr>
                    <w:rPr>
                      <w:rFonts w:hint="default" w:eastAsia="宋体"/>
                      <w:lang w:val="en-US" w:eastAsia="zh-CN"/>
                    </w:rPr>
                  </w:pPr>
                  <w:r>
                    <w:rPr>
                      <w:rFonts w:hint="eastAsia"/>
                      <w:lang w:val="en-US" w:eastAsia="zh-CN"/>
                    </w:rPr>
                    <w:t>人事行政部</w:t>
                  </w:r>
                </w:p>
              </w:tc>
              <w:tc>
                <w:tcPr>
                  <w:tcW w:w="2691" w:type="dxa"/>
                </w:tcPr>
                <w:p>
                  <w:r>
                    <w:rPr>
                      <w:rFonts w:hint="eastAsia"/>
                    </w:rPr>
                    <w:t>监视和测量控制</w:t>
                  </w:r>
                </w:p>
              </w:tc>
              <w:tc>
                <w:tcPr>
                  <w:tcW w:w="2261" w:type="dxa"/>
                </w:tcPr>
                <w:p>
                  <w:pPr>
                    <w:rPr>
                      <w:rFonts w:hint="default" w:eastAsia="宋体"/>
                      <w:lang w:val="en-US"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1831" w:type="dxa"/>
                </w:tcPr>
                <w:p/>
              </w:tc>
              <w:tc>
                <w:tcPr>
                  <w:tcW w:w="2691" w:type="dxa"/>
                </w:tcPr>
                <w:p/>
              </w:tc>
              <w:tc>
                <w:tcPr>
                  <w:tcW w:w="2261" w:type="dxa"/>
                </w:tcPr>
                <w:p/>
              </w:tc>
            </w:tr>
          </w:tbl>
          <w:p>
            <w:pPr>
              <w:pStyle w:val="7"/>
              <w:rPr>
                <w:rFonts w:hint="eastAsia"/>
              </w:rPr>
            </w:pPr>
          </w:p>
          <w:p/>
          <w:p>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张兆干 先生</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25" w:type="dxa"/>
            <w:gridSpan w:val="2"/>
            <w:vMerge w:val="restart"/>
            <w:shd w:val="clear" w:color="auto" w:fill="auto"/>
          </w:tcPr>
          <w:p>
            <w:r>
              <w:rPr>
                <w:rFonts w:hint="eastAsia"/>
              </w:rPr>
              <w:t xml:space="preserve">沟通  </w:t>
            </w:r>
          </w:p>
        </w:tc>
        <w:tc>
          <w:tcPr>
            <w:tcW w:w="1099" w:type="dxa"/>
            <w:gridSpan w:val="3"/>
            <w:vMerge w:val="restart"/>
            <w:shd w:val="clear" w:color="auto" w:fill="auto"/>
          </w:tcPr>
          <w:p>
            <w:pPr>
              <w:rPr>
                <w:rFonts w:hint="eastAsia"/>
                <w:lang w:val="en-US" w:eastAsia="zh-CN"/>
              </w:rPr>
            </w:pPr>
            <w:r>
              <w:rPr>
                <w:rFonts w:hint="eastAsia"/>
                <w:lang w:val="en-US" w:eastAsia="zh-CN"/>
              </w:rPr>
              <w:t>H(V1.0)</w:t>
            </w:r>
          </w:p>
          <w:p>
            <w:pPr>
              <w:rPr>
                <w:rFonts w:hint="default" w:eastAsia="宋体"/>
                <w:lang w:val="en-US" w:eastAsia="zh-CN"/>
              </w:rPr>
            </w:pPr>
            <w:r>
              <w:rPr>
                <w:rFonts w:hint="eastAsia"/>
                <w:lang w:val="en-US" w:eastAsia="zh-CN"/>
              </w:rPr>
              <w:t>2.5.2</w:t>
            </w:r>
          </w:p>
        </w:tc>
        <w:tc>
          <w:tcPr>
            <w:tcW w:w="675" w:type="dxa"/>
            <w:gridSpan w:val="2"/>
            <w:shd w:val="clear" w:color="auto" w:fill="auto"/>
          </w:tcPr>
          <w:p>
            <w:r>
              <w:rPr>
                <w:rFonts w:hint="eastAsia"/>
              </w:rPr>
              <w:t>文件名称</w:t>
            </w:r>
          </w:p>
        </w:tc>
        <w:tc>
          <w:tcPr>
            <w:tcW w:w="9326" w:type="dxa"/>
            <w:gridSpan w:val="3"/>
            <w:shd w:val="clear" w:color="auto" w:fill="auto"/>
          </w:tcPr>
          <w:p>
            <w:r>
              <w:rPr>
                <w:rFonts w:hint="eastAsia"/>
              </w:rPr>
              <w:sym w:font="Wingdings" w:char="00FE"/>
            </w:r>
            <w:r>
              <w:rPr>
                <w:rFonts w:hint="eastAsia"/>
                <w:lang w:eastAsia="zh-CN"/>
              </w:rPr>
              <w:t>HACCP管理手册</w:t>
            </w:r>
            <w:r>
              <w:rPr>
                <w:rFonts w:hint="eastAsia"/>
                <w:lang w:val="en-US" w:eastAsia="zh-CN"/>
              </w:rPr>
              <w:t>5</w:t>
            </w:r>
            <w:r>
              <w:t>.5.2</w:t>
            </w:r>
            <w:r>
              <w:rPr>
                <w:rFonts w:hint="eastAsia"/>
              </w:rPr>
              <w:t>章节</w:t>
            </w:r>
            <w:r>
              <w:t xml:space="preserve">   </w:t>
            </w:r>
            <w:r>
              <w:rPr>
                <w:rFonts w:hint="eastAsia"/>
              </w:rPr>
              <w:sym w:font="Wingdings" w:char="00FE"/>
            </w:r>
            <w:r>
              <w:rPr>
                <w:rFonts w:hint="eastAsia"/>
              </w:rPr>
              <w:t>《沟通控制程序》</w:t>
            </w:r>
          </w:p>
        </w:tc>
        <w:tc>
          <w:tcPr>
            <w:tcW w:w="1589"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2025" w:type="dxa"/>
            <w:gridSpan w:val="2"/>
            <w:vMerge w:val="continue"/>
            <w:shd w:val="clear" w:color="auto" w:fill="auto"/>
          </w:tcPr>
          <w:p/>
        </w:tc>
        <w:tc>
          <w:tcPr>
            <w:tcW w:w="1099" w:type="dxa"/>
            <w:gridSpan w:val="3"/>
            <w:vMerge w:val="continue"/>
            <w:shd w:val="clear" w:color="auto" w:fill="auto"/>
          </w:tcPr>
          <w:p/>
        </w:tc>
        <w:tc>
          <w:tcPr>
            <w:tcW w:w="675" w:type="dxa"/>
            <w:gridSpan w:val="2"/>
            <w:shd w:val="clear" w:color="auto" w:fill="auto"/>
          </w:tcPr>
          <w:p>
            <w:r>
              <w:rPr>
                <w:rFonts w:hint="eastAsia"/>
              </w:rPr>
              <w:t>运行证据</w:t>
            </w:r>
          </w:p>
        </w:tc>
        <w:tc>
          <w:tcPr>
            <w:tcW w:w="9326" w:type="dxa"/>
            <w:gridSpan w:val="3"/>
            <w:shd w:val="clear" w:color="auto" w:fill="auto"/>
          </w:tcPr>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 xml:space="preserve">表单传递 ☑微信 ☑QQ </w:t>
            </w:r>
            <w:r>
              <w:rPr>
                <w:rFonts w:hint="eastAsia"/>
                <w:color w:val="000000"/>
                <w:szCs w:val="21"/>
                <w:lang w:eastAsia="zh-CN"/>
              </w:rPr>
              <w:t>□</w:t>
            </w:r>
            <w:r>
              <w:rPr>
                <w:rFonts w:hint="eastAsia"/>
                <w:color w:val="000000"/>
                <w:szCs w:val="21"/>
              </w:rPr>
              <w:t xml:space="preserve">展板 </w:t>
            </w:r>
            <w:r>
              <w:rPr>
                <w:rFonts w:hint="eastAsia"/>
                <w:color w:val="000000"/>
                <w:szCs w:val="21"/>
              </w:rPr>
              <w:sym w:font="Wingdings 2" w:char="0052"/>
            </w:r>
            <w:r>
              <w:rPr>
                <w:rFonts w:hint="eastAsia"/>
                <w:color w:val="000000"/>
                <w:szCs w:val="21"/>
              </w:rPr>
              <w:t>标语</w:t>
            </w:r>
          </w:p>
        </w:tc>
        <w:tc>
          <w:tcPr>
            <w:tcW w:w="1589"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pPr>
              <w:rPr>
                <w:highlight w:val="none"/>
              </w:rPr>
            </w:pPr>
            <w:r>
              <w:rPr>
                <w:rFonts w:hint="eastAsia"/>
                <w:highlight w:val="none"/>
              </w:rPr>
              <w:t xml:space="preserve"> 应急准备和响应</w:t>
            </w:r>
          </w:p>
        </w:tc>
        <w:tc>
          <w:tcPr>
            <w:tcW w:w="1100" w:type="dxa"/>
            <w:gridSpan w:val="4"/>
            <w:vMerge w:val="restart"/>
          </w:tcPr>
          <w:p>
            <w:pPr>
              <w:rPr>
                <w:rFonts w:hint="eastAsia"/>
                <w:highlight w:val="none"/>
                <w:lang w:val="en-US" w:eastAsia="zh-CN"/>
              </w:rPr>
            </w:pPr>
            <w:r>
              <w:rPr>
                <w:rFonts w:hint="eastAsia"/>
                <w:highlight w:val="none"/>
                <w:lang w:val="en-US" w:eastAsia="zh-CN"/>
              </w:rPr>
              <w:t>H(V1.0)</w:t>
            </w:r>
          </w:p>
          <w:p>
            <w:pPr>
              <w:rPr>
                <w:highlight w:val="none"/>
              </w:rPr>
            </w:pPr>
            <w:r>
              <w:rPr>
                <w:rFonts w:hint="eastAsia"/>
                <w:highlight w:val="none"/>
              </w:rPr>
              <w:t xml:space="preserve">3.13 </w:t>
            </w:r>
          </w:p>
        </w:tc>
        <w:tc>
          <w:tcPr>
            <w:tcW w:w="674" w:type="dxa"/>
          </w:tcPr>
          <w:p>
            <w:pPr>
              <w:rPr>
                <w:highlight w:val="none"/>
              </w:rPr>
            </w:pPr>
            <w:r>
              <w:rPr>
                <w:rFonts w:hint="eastAsia"/>
                <w:highlight w:val="none"/>
              </w:rPr>
              <w:t>文件名称</w:t>
            </w:r>
          </w:p>
        </w:tc>
        <w:tc>
          <w:tcPr>
            <w:tcW w:w="9330" w:type="dxa"/>
            <w:gridSpan w:val="4"/>
          </w:tcPr>
          <w:p>
            <w:pPr>
              <w:rPr>
                <w:highlight w:val="none"/>
              </w:rPr>
            </w:pPr>
            <w:r>
              <w:rPr>
                <w:rFonts w:hint="eastAsia"/>
                <w:highlight w:val="none"/>
              </w:rPr>
              <w:t>如：</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p>
        </w:tc>
        <w:tc>
          <w:tcPr>
            <w:tcW w:w="1585" w:type="dxa"/>
            <w:vMerge w:val="restart"/>
          </w:tcPr>
          <w:p>
            <w:pPr>
              <w:rPr>
                <w:rFonts w:hint="eastAsia"/>
                <w:lang w:val="en-US" w:eastAsia="zh-CN"/>
              </w:rPr>
            </w:pPr>
            <w:r>
              <w:rPr/>
              <w:sym w:font="Wingdings 2" w:char="0052"/>
            </w:r>
            <w:r>
              <w:rPr>
                <w:rFonts w:hint="eastAsia"/>
                <w:lang w:val="en-US" w:eastAsia="zh-CN"/>
              </w:rPr>
              <w:t>符合</w:t>
            </w:r>
          </w:p>
          <w:p>
            <w:pPr>
              <w:rPr>
                <w:highlight w:val="yellow"/>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pPr>
              <w:rPr>
                <w:highlight w:val="none"/>
              </w:rPr>
            </w:pPr>
          </w:p>
        </w:tc>
        <w:tc>
          <w:tcPr>
            <w:tcW w:w="1100" w:type="dxa"/>
            <w:gridSpan w:val="4"/>
            <w:vMerge w:val="continue"/>
          </w:tcPr>
          <w:p>
            <w:pPr>
              <w:rPr>
                <w:highlight w:val="none"/>
              </w:rPr>
            </w:pPr>
          </w:p>
        </w:tc>
        <w:tc>
          <w:tcPr>
            <w:tcW w:w="674" w:type="dxa"/>
          </w:tcPr>
          <w:p>
            <w:pPr>
              <w:rPr>
                <w:highlight w:val="none"/>
              </w:rPr>
            </w:pPr>
            <w:r>
              <w:rPr>
                <w:rFonts w:hint="eastAsia"/>
                <w:highlight w:val="none"/>
              </w:rPr>
              <w:t>运行证据</w:t>
            </w:r>
          </w:p>
        </w:tc>
        <w:tc>
          <w:tcPr>
            <w:tcW w:w="9330" w:type="dxa"/>
            <w:gridSpan w:val="4"/>
          </w:tcPr>
          <w:p>
            <w:pPr>
              <w:rPr>
                <w:highlight w:val="none"/>
              </w:rPr>
            </w:pPr>
            <w:r>
              <w:rPr>
                <w:rFonts w:hint="eastAsia"/>
                <w:highlight w:val="none"/>
                <w:lang w:val="en-US" w:eastAsia="zh-CN"/>
              </w:rPr>
              <w:t>经询问了解：审核周期内未发生</w:t>
            </w:r>
            <w:r>
              <w:rPr>
                <w:rFonts w:hint="eastAsia"/>
                <w:highlight w:val="none"/>
              </w:rPr>
              <w:t>影响食品安全事故和/或紧急情况</w:t>
            </w:r>
            <w:r>
              <w:rPr>
                <w:rFonts w:hint="eastAsia"/>
                <w:highlight w:val="none"/>
                <w:lang w:eastAsia="zh-CN"/>
              </w:rPr>
              <w:t>，</w:t>
            </w:r>
            <w:r>
              <w:rPr>
                <w:rFonts w:hint="eastAsia"/>
                <w:highlight w:val="none"/>
                <w:lang w:val="en-US" w:eastAsia="zh-CN"/>
              </w:rPr>
              <w:t>公司已建立</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A8"/>
            </w:r>
            <w:r>
              <w:rPr>
                <w:rFonts w:hint="eastAsia"/>
                <w:highlight w:val="none"/>
              </w:rPr>
              <w:t>《应急预案》</w:t>
            </w:r>
            <w:r>
              <w:rPr>
                <w:rFonts w:hint="eastAsia"/>
                <w:highlight w:val="none"/>
                <w:lang w:eastAsia="zh-CN"/>
              </w:rPr>
              <w:t>，</w:t>
            </w:r>
            <w:r>
              <w:rPr>
                <w:rFonts w:hint="eastAsia"/>
                <w:highlight w:val="none"/>
                <w:lang w:val="en-US" w:eastAsia="zh-CN"/>
              </w:rPr>
              <w:t>并且由食品安全小组牵头组织进行演练，经过评审基本可以达到演练效果，“</w:t>
            </w:r>
            <w:r>
              <w:rPr>
                <w:rFonts w:hint="eastAsia"/>
                <w:highlight w:val="none"/>
                <w:u w:val="single"/>
                <w:lang w:val="en-US" w:eastAsia="zh-CN"/>
              </w:rPr>
              <w:t>具体见生产部审核记录</w:t>
            </w:r>
            <w:r>
              <w:rPr>
                <w:rFonts w:hint="eastAsia"/>
                <w:highlight w:val="none"/>
                <w:lang w:val="en-US" w:eastAsia="zh-CN"/>
              </w:rPr>
              <w:t>”</w:t>
            </w: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auto"/>
          </w:tcPr>
          <w:p>
            <w:r>
              <w:rPr>
                <w:rFonts w:hint="eastAsia"/>
              </w:rPr>
              <w:t>内部审核</w:t>
            </w:r>
          </w:p>
        </w:tc>
        <w:tc>
          <w:tcPr>
            <w:tcW w:w="1100" w:type="dxa"/>
            <w:gridSpan w:val="4"/>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5.3 </w:t>
            </w:r>
          </w:p>
        </w:tc>
        <w:tc>
          <w:tcPr>
            <w:tcW w:w="745" w:type="dxa"/>
            <w:gridSpan w:val="3"/>
            <w:shd w:val="clear" w:color="auto" w:fill="auto"/>
          </w:tcPr>
          <w:p>
            <w:r>
              <w:rPr>
                <w:rFonts w:hint="eastAsia"/>
              </w:rPr>
              <w:t>文件名称</w:t>
            </w:r>
          </w:p>
        </w:tc>
        <w:tc>
          <w:tcPr>
            <w:tcW w:w="9259" w:type="dxa"/>
            <w:gridSpan w:val="2"/>
            <w:shd w:val="clear" w:color="auto" w:fill="auto"/>
          </w:tcPr>
          <w:p>
            <w:r>
              <w:rPr>
                <w:rFonts w:hint="eastAsia"/>
              </w:rPr>
              <w:t>如：</w:t>
            </w:r>
            <w:r>
              <w:rPr/>
              <w:sym w:font="Wingdings" w:char="00FE"/>
            </w:r>
            <w:r>
              <w:rPr>
                <w:rFonts w:hint="eastAsia"/>
              </w:rPr>
              <w:t>《内</w:t>
            </w:r>
            <w:r>
              <w:rPr>
                <w:rFonts w:hint="eastAsia"/>
                <w:lang w:val="en-US" w:eastAsia="zh-CN"/>
              </w:rPr>
              <w:t>部审核</w:t>
            </w:r>
            <w:r>
              <w:rPr>
                <w:rFonts w:hint="eastAsia"/>
              </w:rPr>
              <w:t>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auto"/>
          </w:tcPr>
          <w:p/>
        </w:tc>
        <w:tc>
          <w:tcPr>
            <w:tcW w:w="1100" w:type="dxa"/>
            <w:gridSpan w:val="4"/>
            <w:vMerge w:val="continue"/>
            <w:shd w:val="clear" w:color="auto" w:fill="auto"/>
          </w:tcPr>
          <w:p/>
        </w:tc>
        <w:tc>
          <w:tcPr>
            <w:tcW w:w="745" w:type="dxa"/>
            <w:gridSpan w:val="3"/>
            <w:shd w:val="clear" w:color="auto" w:fill="auto"/>
          </w:tcPr>
          <w:p>
            <w:r>
              <w:rPr>
                <w:rFonts w:hint="eastAsia"/>
              </w:rPr>
              <w:t>运行证据</w:t>
            </w:r>
          </w:p>
        </w:tc>
        <w:tc>
          <w:tcPr>
            <w:tcW w:w="9259" w:type="dxa"/>
            <w:gridSpan w:val="2"/>
            <w:shd w:val="clear" w:color="auto" w:fill="auto"/>
          </w:tcPr>
          <w:p>
            <w:pPr>
              <w:widowControl/>
              <w:spacing w:before="40"/>
              <w:jc w:val="left"/>
              <w:rPr>
                <w:color w:val="000000"/>
                <w:szCs w:val="18"/>
              </w:rPr>
            </w:pPr>
            <w:r>
              <w:rPr/>
              <w:sym w:font="Wingdings" w:char="00FE"/>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7</w:t>
            </w:r>
            <w:r>
              <w:rPr>
                <w:color w:val="000000"/>
                <w:szCs w:val="18"/>
                <w:u w:val="single"/>
              </w:rPr>
              <w:t xml:space="preserve"> </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sym w:font="Wingdings 2" w:char="0052"/>
            </w:r>
            <w:r>
              <w:rPr>
                <w:rFonts w:hint="eastAsia"/>
                <w:color w:val="000000"/>
                <w:szCs w:val="21"/>
              </w:rPr>
              <w:t>有内审员培训记录</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sym w:font="Wingdings 2" w:char="0052"/>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sym w:font="Wingdings 2" w:char="0052"/>
            </w:r>
            <w:r>
              <w:rPr>
                <w:rFonts w:hint="eastAsia"/>
                <w:color w:val="000000"/>
                <w:szCs w:val="21"/>
              </w:rPr>
              <w:t>与内审计划不一致缺少</w:t>
            </w:r>
            <w:r>
              <w:rPr>
                <w:rFonts w:hint="eastAsia"/>
                <w:color w:val="000000"/>
                <w:szCs w:val="21"/>
                <w:u w:val="single"/>
              </w:rPr>
              <w:t xml:space="preserve">  </w:t>
            </w:r>
            <w:r>
              <w:rPr>
                <w:rFonts w:hint="eastAsia"/>
                <w:color w:val="000000"/>
                <w:szCs w:val="21"/>
                <w:u w:val="single"/>
                <w:lang w:val="en-US" w:eastAsia="zh-CN"/>
              </w:rPr>
              <w:t>生产部内审检查表未见3.13/3.9条款</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lang w:val="en-US" w:eastAsia="zh-CN"/>
              </w:rPr>
              <w:t>领导</w:t>
            </w:r>
            <w:r>
              <w:rPr>
                <w:rFonts w:hint="eastAsia"/>
                <w:color w:val="000000"/>
                <w:szCs w:val="18"/>
                <w:u w:val="single"/>
              </w:rPr>
              <w:t>层</w:t>
            </w:r>
            <w:r>
              <w:rPr>
                <w:rFonts w:hint="eastAsia"/>
                <w:color w:val="000000"/>
                <w:szCs w:val="18"/>
                <w:u w:val="single"/>
                <w:lang w:val="en-US" w:eastAsia="zh-CN"/>
              </w:rPr>
              <w:t>/HACCP小组</w:t>
            </w:r>
            <w:r>
              <w:rPr>
                <w:rFonts w:hint="eastAsia"/>
                <w:color w:val="000000"/>
                <w:szCs w:val="18"/>
                <w:u w:val="single"/>
              </w:rPr>
              <w:t>、生产部</w:t>
            </w:r>
            <w:r>
              <w:rPr>
                <w:rFonts w:hint="eastAsia"/>
                <w:color w:val="000000"/>
                <w:szCs w:val="18"/>
                <w:u w:val="single"/>
                <w:lang w:val="en-US" w:eastAsia="zh-CN"/>
              </w:rPr>
              <w:t xml:space="preserve"> </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sym w:font="Wingdings 2" w:char="00A3"/>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lang w:val="en-US" w:eastAsia="zh-CN"/>
              </w:rPr>
              <w:t xml:space="preserve">生产部内审检查表未见3.13/3.9条款，已现场沟通 </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p>
          <w:p>
            <w:pPr>
              <w:widowControl/>
              <w:spacing w:before="40"/>
              <w:jc w:val="left"/>
              <w:rPr>
                <w:rFonts w:hint="eastAsia"/>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未按《危害分析与关键控制点（HACCP）体系认证要求（V1.0）》要求每年一次对策划的致敏物质交叉污染的控制措施、食品欺诈预防计划实施有效性进行验证。</w:t>
            </w:r>
            <w:r>
              <w:rPr>
                <w:rFonts w:hint="eastAsia"/>
                <w:color w:val="000000"/>
                <w:szCs w:val="21"/>
                <w:u w:val="single"/>
                <w:lang w:val="en-US" w:eastAsia="zh-CN"/>
              </w:rPr>
              <w:t>不符合</w:t>
            </w:r>
            <w:r>
              <w:rPr>
                <w:rFonts w:hint="eastAsia"/>
                <w:color w:val="000000"/>
                <w:szCs w:val="21"/>
                <w:u w:val="single"/>
              </w:rPr>
              <w:t>HACCP</w:t>
            </w:r>
            <w:r>
              <w:rPr>
                <w:rFonts w:hint="eastAsia"/>
                <w:color w:val="000000"/>
                <w:szCs w:val="21"/>
                <w:u w:val="single"/>
                <w:lang w:val="en-US" w:eastAsia="zh-CN"/>
              </w:rPr>
              <w:t>体系H 3.10/3.12条款；</w:t>
            </w:r>
            <w:r>
              <w:rPr>
                <w:rFonts w:hint="eastAsia"/>
                <w:color w:val="000000"/>
                <w:szCs w:val="21"/>
                <w:u w:val="single"/>
              </w:rPr>
              <w:t xml:space="preserve"> </w:t>
            </w:r>
            <w:r>
              <w:rPr>
                <w:rFonts w:hint="eastAsia"/>
                <w:color w:val="000000"/>
                <w:szCs w:val="21"/>
                <w:u w:val="single"/>
                <w:lang w:val="en-US" w:eastAsia="zh-CN"/>
              </w:rPr>
              <w:t>原因分析不够充分，已现场沟通；</w:t>
            </w:r>
            <w:r>
              <w:rPr>
                <w:rFonts w:hint="eastAsia"/>
                <w:color w:val="000000"/>
                <w:szCs w:val="21"/>
                <w:u w:val="single"/>
              </w:rPr>
              <w:t xml:space="preserve">                                        </w:t>
            </w:r>
          </w:p>
          <w:p>
            <w:pPr>
              <w:widowControl/>
              <w:spacing w:before="40"/>
              <w:ind w:firstLine="420" w:firstLineChars="20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FE"/>
            </w:r>
            <w:r>
              <w:rPr>
                <w:rFonts w:hint="eastAsia"/>
              </w:rPr>
              <w:t xml:space="preserve">体系运行有效  </w:t>
            </w:r>
            <w:r>
              <w:rPr>
                <w:rFonts w:hint="eastAsia"/>
              </w:rPr>
              <w:sym w:font="Wingdings" w:char="00A8"/>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shd w:val="clear" w:color="FFFFFF" w:fill="D9D9D9"/>
              </w:rPr>
            </w:pPr>
            <w:r>
              <w:rPr>
                <w:rFonts w:hint="eastAsia"/>
                <w:shd w:val="clear" w:color="FFFFFF" w:fill="D9D9D9"/>
              </w:rPr>
              <w:t>本次现场审核时，上述不符合项的纠正措施的有效性</w:t>
            </w:r>
          </w:p>
          <w:p>
            <w:pPr>
              <w:widowControl/>
              <w:spacing w:before="40"/>
              <w:jc w:val="left"/>
            </w:pPr>
            <w:r>
              <w:rPr>
                <w:rFonts w:hint="eastAsia"/>
                <w:shd w:val="clear" w:color="FFFFFF" w:fill="D9D9D9"/>
              </w:rPr>
              <w:sym w:font="Wingdings" w:char="00FE"/>
            </w:r>
            <w:r>
              <w:rPr>
                <w:rFonts w:hint="eastAsia"/>
                <w:shd w:val="clear" w:color="FFFFFF" w:fill="D9D9D9"/>
              </w:rPr>
              <w:t xml:space="preserve">不符合项未发生  </w:t>
            </w:r>
            <w:r>
              <w:rPr>
                <w:rFonts w:hint="eastAsia"/>
                <w:shd w:val="clear" w:color="FFFFFF" w:fill="D9D9D9"/>
              </w:rPr>
              <w:sym w:font="Wingdings" w:char="00A8"/>
            </w:r>
            <w:r>
              <w:rPr>
                <w:rFonts w:hint="eastAsia"/>
                <w:shd w:val="clear" w:color="FFFFFF" w:fill="D9D9D9"/>
              </w:rPr>
              <w:t xml:space="preserve">不符合项仍然存在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管理评审</w:t>
            </w:r>
          </w:p>
          <w:p>
            <w:r>
              <w:rPr>
                <w:rFonts w:hint="eastAsia"/>
              </w:rPr>
              <w:t>总则</w:t>
            </w:r>
          </w:p>
        </w:tc>
        <w:tc>
          <w:tcPr>
            <w:tcW w:w="1100" w:type="dxa"/>
            <w:gridSpan w:val="4"/>
            <w:vMerge w:val="restart"/>
          </w:tcPr>
          <w:p>
            <w:pPr>
              <w:rPr>
                <w:rFonts w:hint="eastAsia"/>
                <w:lang w:val="en-US" w:eastAsia="zh-CN"/>
              </w:rPr>
            </w:pPr>
            <w:r>
              <w:rPr>
                <w:rFonts w:hint="eastAsia"/>
                <w:lang w:val="en-US" w:eastAsia="zh-CN"/>
              </w:rPr>
              <w:t>H(V1.0)</w:t>
            </w:r>
          </w:p>
          <w:p>
            <w:r>
              <w:rPr>
                <w:rFonts w:hint="eastAsia"/>
              </w:rPr>
              <w:t>5.4</w:t>
            </w:r>
            <w:r>
              <w:rPr>
                <w:rFonts w:hint="eastAsia"/>
                <w:lang w:val="en-US" w:eastAsia="zh-CN"/>
              </w:rPr>
              <w:t>.1</w:t>
            </w:r>
            <w:r>
              <w:rPr>
                <w:rFonts w:hint="eastAsia"/>
              </w:rPr>
              <w:t xml:space="preserve"> </w:t>
            </w:r>
          </w:p>
          <w:p/>
        </w:tc>
        <w:tc>
          <w:tcPr>
            <w:tcW w:w="674" w:type="dxa"/>
          </w:tcPr>
          <w:p>
            <w:r>
              <w:rPr>
                <w:rFonts w:hint="eastAsia"/>
              </w:rPr>
              <w:t>文件名称</w:t>
            </w:r>
          </w:p>
        </w:tc>
        <w:tc>
          <w:tcPr>
            <w:tcW w:w="9330" w:type="dxa"/>
            <w:gridSpan w:val="4"/>
          </w:tcPr>
          <w:p>
            <w:pPr>
              <w:rPr>
                <w:rFonts w:hint="default"/>
                <w:lang w:val="en-US" w:eastAsia="zh-CN"/>
              </w:rPr>
            </w:pPr>
            <w:r>
              <w:rPr>
                <w:rFonts w:hint="eastAsia"/>
                <w:color w:val="000000"/>
                <w:szCs w:val="21"/>
              </w:rPr>
              <w:sym w:font="Wingdings 2" w:char="0052"/>
            </w:r>
            <w:r>
              <w:rPr>
                <w:rFonts w:hint="eastAsia"/>
              </w:rPr>
              <w:t>《管理评审控制程序》</w:t>
            </w:r>
            <w:r>
              <w:rPr>
                <w:rFonts w:hint="eastAsia"/>
                <w:lang w:eastAsia="zh-CN"/>
              </w:rPr>
              <w:t>、</w:t>
            </w:r>
            <w:r>
              <w:rPr>
                <w:rFonts w:hint="eastAsia"/>
              </w:rPr>
              <w:sym w:font="Wingdings" w:char="00FE"/>
            </w:r>
            <w:r>
              <w:rPr>
                <w:rFonts w:hint="eastAsia"/>
                <w:lang w:eastAsia="zh-CN"/>
              </w:rPr>
              <w:t>HACCP管理手册</w:t>
            </w:r>
            <w:r>
              <w:rPr>
                <w:rFonts w:hint="eastAsia"/>
                <w:lang w:val="en-US" w:eastAsia="zh-CN"/>
              </w:rPr>
              <w:t xml:space="preserve"> 8.4条款</w:t>
            </w:r>
          </w:p>
          <w:p>
            <w:pPr>
              <w:rPr>
                <w:rFonts w:hint="eastAsia" w:eastAsia="宋体"/>
                <w:lang w:eastAsia="zh-CN"/>
              </w:rPr>
            </w:pPr>
          </w:p>
        </w:tc>
        <w:tc>
          <w:tcPr>
            <w:tcW w:w="1585" w:type="dxa"/>
            <w:vMerge w:val="restart"/>
          </w:tcPr>
          <w:p>
            <w:pPr>
              <w:rPr>
                <w:rFonts w:hint="eastAsia"/>
                <w:lang w:val="en-US" w:eastAsia="zh-CN"/>
              </w:rPr>
            </w:pPr>
            <w:r>
              <w:rPr/>
              <w:sym w:font="Wingdings 2" w:char="00A3"/>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4"/>
            <w:vMerge w:val="continue"/>
          </w:tcPr>
          <w:p/>
        </w:tc>
        <w:tc>
          <w:tcPr>
            <w:tcW w:w="674" w:type="dxa"/>
          </w:tcPr>
          <w:p>
            <w:r>
              <w:rPr>
                <w:rFonts w:hint="eastAsia"/>
              </w:rPr>
              <w:t>运行证据</w:t>
            </w:r>
          </w:p>
        </w:tc>
        <w:tc>
          <w:tcPr>
            <w:tcW w:w="9330" w:type="dxa"/>
            <w:gridSpan w:val="4"/>
          </w:tcPr>
          <w:p>
            <w:pPr>
              <w:widowControl/>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w:t>
            </w:r>
            <w:r>
              <w:rPr>
                <w:rFonts w:hint="eastAsia"/>
              </w:rPr>
              <w:t>确保其持续的适宜性、充分性和有效性，</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2022</w:t>
            </w:r>
            <w:r>
              <w:rPr>
                <w:rFonts w:hint="eastAsia"/>
                <w:color w:val="000000"/>
                <w:szCs w:val="18"/>
              </w:rPr>
              <w:t>年</w:t>
            </w:r>
            <w:r>
              <w:rPr>
                <w:rFonts w:hint="eastAsia"/>
                <w:color w:val="000000"/>
                <w:szCs w:val="18"/>
                <w:u w:val="single"/>
                <w:lang w:val="en-US" w:eastAsia="zh-CN"/>
              </w:rPr>
              <w:t>1</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24</w:t>
            </w:r>
            <w:r>
              <w:rPr>
                <w:color w:val="000000"/>
                <w:szCs w:val="18"/>
                <w:u w:val="single"/>
              </w:rPr>
              <w:t xml:space="preserve"> </w:t>
            </w:r>
            <w:r>
              <w:rPr>
                <w:rFonts w:hint="eastAsia"/>
                <w:color w:val="000000"/>
                <w:szCs w:val="18"/>
              </w:rPr>
              <w:t>日实施了管理评审；</w:t>
            </w:r>
          </w:p>
          <w:p>
            <w:pPr>
              <w:widowControl/>
              <w:spacing w:before="40"/>
              <w:jc w:val="left"/>
            </w:pPr>
            <w:r>
              <w:rPr>
                <w:rFonts w:hint="eastAsia"/>
                <w:color w:val="000000"/>
                <w:szCs w:val="18"/>
              </w:rPr>
              <w:t>查看</w:t>
            </w:r>
            <w:r>
              <w:rPr>
                <w:rFonts w:hint="eastAsia"/>
                <w:color w:val="000000"/>
                <w:szCs w:val="21"/>
              </w:rPr>
              <w:sym w:font="Wingdings 2" w:char="0052"/>
            </w:r>
            <w:r>
              <w:rPr>
                <w:rFonts w:hint="eastAsia"/>
                <w:color w:val="000000"/>
                <w:szCs w:val="21"/>
              </w:rPr>
              <w:t xml:space="preserve">管理评审计划  </w:t>
            </w:r>
            <w:r>
              <w:rPr>
                <w:rFonts w:hint="eastAsia"/>
                <w:color w:val="000000"/>
                <w:szCs w:val="21"/>
              </w:rPr>
              <w:sym w:font="Wingdings 2" w:char="0052"/>
            </w:r>
            <w:r>
              <w:rPr>
                <w:rFonts w:hint="eastAsia"/>
                <w:color w:val="000000"/>
                <w:szCs w:val="21"/>
              </w:rPr>
              <w:t>管理评审记录（工作总结）</w:t>
            </w:r>
            <w:r>
              <w:rPr>
                <w:rFonts w:hint="eastAsia"/>
                <w:color w:val="000000"/>
                <w:szCs w:val="21"/>
                <w:lang w:eastAsia="zh-CN"/>
              </w:rPr>
              <w:t>（</w:t>
            </w:r>
            <w:r>
              <w:rPr>
                <w:rFonts w:hint="eastAsia"/>
                <w:color w:val="000000"/>
                <w:szCs w:val="21"/>
                <w:lang w:val="en-US" w:eastAsia="zh-CN"/>
              </w:rPr>
              <w:t>经了解主要以口头描述为主，已现场沟通</w:t>
            </w:r>
            <w:r>
              <w:rPr>
                <w:rFonts w:hint="eastAsia"/>
                <w:color w:val="000000"/>
                <w:szCs w:val="21"/>
                <w:lang w:eastAsia="zh-CN"/>
              </w:rPr>
              <w:t>）</w:t>
            </w:r>
            <w:r>
              <w:rPr>
                <w:rFonts w:hint="eastAsia"/>
                <w:color w:val="000000"/>
                <w:szCs w:val="21"/>
              </w:rPr>
              <w:t xml:space="preserve">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rPr>
              <w:sym w:font="Wingdings 2" w:char="0052"/>
            </w:r>
            <w:r>
              <w:rPr>
                <w:rFonts w:hint="eastAsia"/>
                <w:color w:val="000000"/>
                <w:szCs w:val="21"/>
              </w:rPr>
              <w:t>管理评审报告</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 xml:space="preserve"> 评审输入</w:t>
            </w:r>
          </w:p>
        </w:tc>
        <w:tc>
          <w:tcPr>
            <w:tcW w:w="1100" w:type="dxa"/>
            <w:gridSpan w:val="4"/>
            <w:vMerge w:val="restart"/>
          </w:tcPr>
          <w:p>
            <w:pPr>
              <w:rPr>
                <w:rFonts w:hint="eastAsia"/>
                <w:lang w:val="en-US" w:eastAsia="zh-CN"/>
              </w:rPr>
            </w:pPr>
            <w:r>
              <w:rPr>
                <w:rFonts w:hint="eastAsia"/>
                <w:lang w:val="en-US" w:eastAsia="zh-CN"/>
              </w:rPr>
              <w:t>H(V1.0)</w:t>
            </w:r>
          </w:p>
          <w:p>
            <w:r>
              <w:rPr>
                <w:rFonts w:hint="eastAsia"/>
              </w:rPr>
              <w:t>5.4.2</w:t>
            </w:r>
          </w:p>
          <w:p/>
        </w:tc>
        <w:tc>
          <w:tcPr>
            <w:tcW w:w="674" w:type="dxa"/>
          </w:tcPr>
          <w:p>
            <w:r>
              <w:rPr>
                <w:rFonts w:hint="eastAsia"/>
              </w:rPr>
              <w:t>文件名称</w:t>
            </w:r>
          </w:p>
        </w:tc>
        <w:tc>
          <w:tcPr>
            <w:tcW w:w="9330" w:type="dxa"/>
            <w:gridSpan w:val="4"/>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4"/>
            <w:vMerge w:val="continue"/>
          </w:tcPr>
          <w:p/>
        </w:tc>
        <w:tc>
          <w:tcPr>
            <w:tcW w:w="674" w:type="dxa"/>
          </w:tcPr>
          <w:p>
            <w:r>
              <w:rPr>
                <w:rFonts w:hint="eastAsia"/>
              </w:rPr>
              <w:t>运行证据</w:t>
            </w:r>
          </w:p>
        </w:tc>
        <w:tc>
          <w:tcPr>
            <w:tcW w:w="9330" w:type="dxa"/>
            <w:gridSpan w:val="4"/>
          </w:tcPr>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1870"/>
              <w:gridCol w:w="3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pPr>
                    <w:widowControl/>
                    <w:spacing w:before="40"/>
                    <w:jc w:val="left"/>
                  </w:pPr>
                </w:p>
              </w:tc>
              <w:tc>
                <w:tcPr>
                  <w:tcW w:w="1870" w:type="dxa"/>
                </w:tcPr>
                <w:p>
                  <w:pPr>
                    <w:widowControl/>
                    <w:spacing w:before="40"/>
                    <w:jc w:val="left"/>
                  </w:pPr>
                  <w:r>
                    <w:rPr>
                      <w:rFonts w:hint="eastAsia"/>
                    </w:rPr>
                    <w:t>评价</w:t>
                  </w:r>
                </w:p>
              </w:tc>
              <w:tc>
                <w:tcPr>
                  <w:tcW w:w="3603" w:type="dxa"/>
                </w:tcPr>
                <w:p>
                  <w:pPr>
                    <w:widowControl/>
                    <w:spacing w:before="40"/>
                    <w:jc w:val="left"/>
                  </w:pPr>
                  <w:r>
                    <w:rPr>
                      <w:rFonts w:hint="eastAsia"/>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pPr>
                    <w:widowControl/>
                    <w:spacing w:before="40"/>
                    <w:jc w:val="left"/>
                    <w:rPr>
                      <w:rFonts w:hint="eastAsia"/>
                    </w:rPr>
                  </w:pPr>
                  <w:r>
                    <w:rPr>
                      <w:rFonts w:hint="eastAsia"/>
                    </w:rPr>
                    <w:t>以往管理评审的跟踪措施</w:t>
                  </w:r>
                </w:p>
              </w:tc>
              <w:tc>
                <w:tcPr>
                  <w:tcW w:w="1870" w:type="dxa"/>
                </w:tcPr>
                <w:p>
                  <w:pPr>
                    <w:widowControl/>
                    <w:spacing w:before="40"/>
                    <w:jc w:val="left"/>
                    <w:rPr>
                      <w:rFonts w:hint="eastAsia"/>
                    </w:rPr>
                  </w:pPr>
                  <w:r>
                    <w:rPr>
                      <w:rFonts w:hint="eastAsia"/>
                    </w:rPr>
                    <w:sym w:font="Wingdings 2" w:char="0052"/>
                  </w:r>
                  <w:r>
                    <w:rPr>
                      <w:rFonts w:hint="eastAsia"/>
                    </w:rPr>
                    <w:t>符合 □不符合</w:t>
                  </w:r>
                </w:p>
              </w:tc>
              <w:tc>
                <w:tcPr>
                  <w:tcW w:w="3603" w:type="dxa"/>
                </w:tcPr>
                <w:p>
                  <w:pPr>
                    <w:widowControl/>
                    <w:spacing w:before="40"/>
                    <w:jc w:val="left"/>
                    <w:rPr>
                      <w:rFonts w:hint="default" w:eastAsia="宋体"/>
                      <w:lang w:val="en-US" w:eastAsia="zh-CN"/>
                    </w:rPr>
                  </w:pPr>
                  <w:r>
                    <w:rPr>
                      <w:rFonts w:hint="eastAsia"/>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pPr>
                    <w:widowControl/>
                    <w:spacing w:before="40"/>
                    <w:jc w:val="left"/>
                  </w:pPr>
                  <w:r>
                    <w:rPr>
                      <w:rFonts w:hint="eastAsia"/>
                    </w:rPr>
                    <w:t>HACCP体系验证结果；</w:t>
                  </w:r>
                </w:p>
              </w:tc>
              <w:tc>
                <w:tcPr>
                  <w:tcW w:w="1870" w:type="dxa"/>
                </w:tcPr>
                <w:p>
                  <w:pPr>
                    <w:widowControl/>
                    <w:spacing w:before="40"/>
                    <w:jc w:val="left"/>
                  </w:pPr>
                  <w:r>
                    <w:rPr>
                      <w:rFonts w:hint="eastAsia"/>
                    </w:rPr>
                    <w:sym w:font="Wingdings 2" w:char="0052"/>
                  </w:r>
                  <w:r>
                    <w:rPr>
                      <w:rFonts w:hint="eastAsia"/>
                    </w:rPr>
                    <w:t>符合 □不符合</w:t>
                  </w:r>
                </w:p>
              </w:tc>
              <w:tc>
                <w:tcPr>
                  <w:tcW w:w="3603" w:type="dxa"/>
                </w:tcPr>
                <w:p>
                  <w:pPr>
                    <w:widowControl/>
                    <w:spacing w:before="40"/>
                    <w:jc w:val="left"/>
                    <w:rPr>
                      <w:rFonts w:hint="default"/>
                      <w:lang w:val="en-US" w:eastAsia="zh-CN"/>
                    </w:rPr>
                  </w:pPr>
                  <w:r>
                    <w:rPr>
                      <w:rFonts w:hint="eastAsia"/>
                      <w:lang w:val="en-US" w:eastAsia="zh-CN"/>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70" w:type="dxa"/>
                </w:tcPr>
                <w:p>
                  <w:pPr>
                    <w:widowControl/>
                    <w:spacing w:before="40"/>
                    <w:jc w:val="left"/>
                  </w:pPr>
                  <w:r>
                    <w:rPr>
                      <w:rFonts w:hint="eastAsia"/>
                    </w:rPr>
                    <w:t>可能影响食品安全的变化因素；</w:t>
                  </w:r>
                </w:p>
              </w:tc>
              <w:tc>
                <w:tcPr>
                  <w:tcW w:w="1870" w:type="dxa"/>
                </w:tcPr>
                <w:p>
                  <w:pPr>
                    <w:widowControl/>
                    <w:spacing w:before="40"/>
                    <w:jc w:val="left"/>
                  </w:pPr>
                  <w:r>
                    <w:rPr>
                      <w:rFonts w:hint="eastAsia"/>
                    </w:rPr>
                    <w:sym w:font="Wingdings 2" w:char="0052"/>
                  </w:r>
                  <w:r>
                    <w:rPr>
                      <w:rFonts w:hint="eastAsia"/>
                    </w:rPr>
                    <w:t>符合 □不符合</w:t>
                  </w:r>
                </w:p>
              </w:tc>
              <w:tc>
                <w:tcPr>
                  <w:tcW w:w="3603" w:type="dxa"/>
                </w:tcPr>
                <w:p>
                  <w:pPr>
                    <w:widowControl/>
                    <w:spacing w:before="40"/>
                    <w:jc w:val="left"/>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pPr>
                    <w:widowControl/>
                    <w:spacing w:before="40"/>
                    <w:jc w:val="left"/>
                  </w:pPr>
                  <w:r>
                    <w:rPr>
                      <w:rFonts w:hint="eastAsia"/>
                    </w:rPr>
                    <w:t>紧急情况、食品安全事故和召回；</w:t>
                  </w:r>
                </w:p>
              </w:tc>
              <w:tc>
                <w:tcPr>
                  <w:tcW w:w="1870" w:type="dxa"/>
                </w:tcPr>
                <w:p>
                  <w:pPr>
                    <w:widowControl/>
                    <w:spacing w:before="40"/>
                    <w:jc w:val="left"/>
                  </w:pPr>
                  <w:r>
                    <w:rPr>
                      <w:rFonts w:hint="eastAsia"/>
                    </w:rPr>
                    <w:sym w:font="Wingdings 2" w:char="0052"/>
                  </w:r>
                  <w:r>
                    <w:rPr>
                      <w:rFonts w:hint="eastAsia"/>
                    </w:rPr>
                    <w:t>符合 □不符合</w:t>
                  </w:r>
                </w:p>
              </w:tc>
              <w:tc>
                <w:tcPr>
                  <w:tcW w:w="3603" w:type="dxa"/>
                </w:tcPr>
                <w:p>
                  <w:pPr>
                    <w:widowControl/>
                    <w:spacing w:before="40"/>
                    <w:jc w:val="left"/>
                    <w:rPr>
                      <w:rFonts w:hint="default" w:eastAsia="宋体"/>
                      <w:lang w:val="en-US" w:eastAsia="zh-CN"/>
                    </w:rPr>
                  </w:pPr>
                  <w:r>
                    <w:rPr>
                      <w:rFonts w:hint="eastAsia"/>
                      <w:lang w:val="en-US" w:eastAsia="zh-CN"/>
                    </w:rPr>
                    <w:t>未发生，已进行撤回召回演练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r>
                    <w:rPr>
                      <w:rFonts w:hint="eastAsia"/>
                    </w:rPr>
                    <w:t>包括顾客反馈的沟通活动的评审；</w:t>
                  </w:r>
                </w:p>
              </w:tc>
              <w:tc>
                <w:tcPr>
                  <w:tcW w:w="1870" w:type="dxa"/>
                </w:tcPr>
                <w:p>
                  <w:pPr>
                    <w:widowControl/>
                    <w:spacing w:before="40"/>
                    <w:jc w:val="left"/>
                  </w:pPr>
                  <w:r>
                    <w:rPr>
                      <w:rFonts w:hint="eastAsia"/>
                    </w:rPr>
                    <w:sym w:font="Wingdings 2" w:char="0052"/>
                  </w:r>
                  <w:r>
                    <w:rPr>
                      <w:rFonts w:hint="eastAsia"/>
                    </w:rPr>
                    <w:t>符合 □不符合</w:t>
                  </w:r>
                </w:p>
              </w:tc>
              <w:tc>
                <w:tcPr>
                  <w:tcW w:w="3603" w:type="dxa"/>
                </w:tcPr>
                <w:p>
                  <w:pPr>
                    <w:widowControl/>
                    <w:spacing w:before="40"/>
                    <w:jc w:val="left"/>
                    <w:rPr>
                      <w:rFonts w:hint="default" w:eastAsia="宋体"/>
                      <w:lang w:val="en-US" w:eastAsia="zh-CN"/>
                    </w:rPr>
                  </w:pPr>
                  <w:r>
                    <w:rPr>
                      <w:rFonts w:hint="eastAsia"/>
                      <w:lang w:val="en-US" w:eastAsia="zh-CN"/>
                    </w:rPr>
                    <w:t>暂无顾客要求有关的产品的改进、过程的改进，也未发生投诉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pPr>
                    <w:widowControl/>
                    <w:spacing w:before="40"/>
                    <w:jc w:val="left"/>
                  </w:pPr>
                  <w:r>
                    <w:rPr>
                      <w:rFonts w:hint="eastAsia"/>
                    </w:rPr>
                    <w:t>外部审核或检验结果；</w:t>
                  </w:r>
                </w:p>
              </w:tc>
              <w:tc>
                <w:tcPr>
                  <w:tcW w:w="1870" w:type="dxa"/>
                </w:tcPr>
                <w:p>
                  <w:pPr>
                    <w:widowControl/>
                    <w:spacing w:before="40"/>
                    <w:jc w:val="left"/>
                  </w:pPr>
                  <w:r>
                    <w:rPr>
                      <w:rFonts w:hint="eastAsia"/>
                    </w:rPr>
                    <w:sym w:font="Wingdings 2" w:char="0052"/>
                  </w:r>
                  <w:r>
                    <w:rPr>
                      <w:rFonts w:hint="eastAsia"/>
                    </w:rPr>
                    <w:t>符合 □不符合</w:t>
                  </w:r>
                </w:p>
              </w:tc>
              <w:tc>
                <w:tcPr>
                  <w:tcW w:w="3603" w:type="dxa"/>
                </w:tcPr>
                <w:p>
                  <w:pPr>
                    <w:widowControl/>
                    <w:spacing w:before="4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pPr>
                    <w:widowControl/>
                    <w:spacing w:before="40"/>
                    <w:jc w:val="left"/>
                  </w:pPr>
                  <w:r>
                    <w:rPr>
                      <w:rFonts w:hint="eastAsia"/>
                    </w:rPr>
                    <w:t>合规义务的评价结果。</w:t>
                  </w:r>
                </w:p>
              </w:tc>
              <w:tc>
                <w:tcPr>
                  <w:tcW w:w="1870" w:type="dxa"/>
                </w:tcPr>
                <w:p>
                  <w:pPr>
                    <w:widowControl/>
                    <w:spacing w:before="40"/>
                    <w:jc w:val="left"/>
                  </w:pPr>
                  <w:r>
                    <w:rPr>
                      <w:rFonts w:hint="eastAsia"/>
                    </w:rPr>
                    <w:sym w:font="Wingdings 2" w:char="0052"/>
                  </w:r>
                  <w:r>
                    <w:rPr>
                      <w:rFonts w:hint="eastAsia"/>
                    </w:rPr>
                    <w:t>符合 □不符合</w:t>
                  </w:r>
                </w:p>
              </w:tc>
              <w:tc>
                <w:tcPr>
                  <w:tcW w:w="3603" w:type="dxa"/>
                </w:tcPr>
                <w:p>
                  <w:pPr>
                    <w:widowControl/>
                    <w:spacing w:before="40"/>
                    <w:jc w:val="left"/>
                  </w:pPr>
                </w:p>
              </w:tc>
            </w:tr>
          </w:tbl>
          <w:p/>
          <w:p>
            <w:pPr>
              <w:rPr>
                <w:rFonts w:hint="eastAsia"/>
              </w:rPr>
            </w:pPr>
            <w:r>
              <w:rPr>
                <w:rFonts w:hint="eastAsia"/>
              </w:rPr>
              <w:t>提交给最高管理者的信息的形式，应能使其理解所含信息与已声明的HACCP体系目标之间的关系。</w:t>
            </w:r>
          </w:p>
          <w:p>
            <w:pPr>
              <w:pStyle w:val="13"/>
              <w:rPr>
                <w:rFonts w:hint="default" w:eastAsia="宋体"/>
                <w:lang w:val="en-US" w:eastAsia="zh-CN"/>
              </w:rPr>
            </w:pPr>
            <w:r>
              <w:rPr>
                <w:rFonts w:hint="eastAsia"/>
                <w:lang w:val="en-US" w:eastAsia="zh-CN"/>
              </w:rPr>
              <w:t>经沟通了解，基本符合要求。</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vAlign w:val="top"/>
          </w:tcPr>
          <w:p>
            <w:pPr>
              <w:rPr>
                <w:rFonts w:hint="eastAsia" w:ascii="Times New Roman" w:hAnsi="Times New Roman" w:eastAsia="宋体" w:cs="Times New Roman"/>
                <w:kern w:val="2"/>
                <w:sz w:val="21"/>
                <w:lang w:val="en-US" w:eastAsia="zh-CN" w:bidi="ar-SA"/>
              </w:rPr>
            </w:pPr>
            <w:r>
              <w:rPr>
                <w:rFonts w:hint="eastAsia"/>
              </w:rPr>
              <w:t>评审输</w:t>
            </w:r>
            <w:r>
              <w:rPr>
                <w:rFonts w:hint="eastAsia"/>
                <w:lang w:val="en-US" w:eastAsia="zh-CN"/>
              </w:rPr>
              <w:t>出</w:t>
            </w:r>
          </w:p>
        </w:tc>
        <w:tc>
          <w:tcPr>
            <w:tcW w:w="1100" w:type="dxa"/>
            <w:gridSpan w:val="4"/>
            <w:vMerge w:val="restart"/>
            <w:vAlign w:val="top"/>
          </w:tcPr>
          <w:p>
            <w:pPr>
              <w:rPr>
                <w:rFonts w:hint="eastAsia"/>
                <w:lang w:val="en-US" w:eastAsia="zh-CN"/>
              </w:rPr>
            </w:pPr>
            <w:r>
              <w:rPr>
                <w:rFonts w:hint="eastAsia"/>
                <w:lang w:val="en-US" w:eastAsia="zh-CN"/>
              </w:rPr>
              <w:t>H(V1.0)</w:t>
            </w:r>
          </w:p>
          <w:p>
            <w:pPr>
              <w:rPr>
                <w:rFonts w:hint="eastAsia" w:eastAsia="宋体"/>
                <w:lang w:val="en-US" w:eastAsia="zh-CN"/>
              </w:rPr>
            </w:pPr>
            <w:r>
              <w:rPr>
                <w:rFonts w:hint="eastAsia"/>
              </w:rPr>
              <w:t>5.4.</w:t>
            </w:r>
            <w:r>
              <w:rPr>
                <w:rFonts w:hint="eastAsia"/>
                <w:lang w:val="en-US" w:eastAsia="zh-CN"/>
              </w:rPr>
              <w:t>3</w:t>
            </w:r>
          </w:p>
          <w:p>
            <w:pPr>
              <w:rPr>
                <w:rFonts w:ascii="Times New Roman" w:hAnsi="Times New Roman" w:eastAsia="宋体" w:cs="Times New Roman"/>
                <w:kern w:val="2"/>
                <w:sz w:val="21"/>
                <w:lang w:val="en-US" w:eastAsia="zh-CN" w:bidi="ar-SA"/>
              </w:rPr>
            </w:pPr>
          </w:p>
        </w:tc>
        <w:tc>
          <w:tcPr>
            <w:tcW w:w="674" w:type="dxa"/>
          </w:tcPr>
          <w:p>
            <w:r>
              <w:rPr>
                <w:rFonts w:hint="eastAsia"/>
              </w:rPr>
              <w:t>文件名称</w:t>
            </w:r>
          </w:p>
        </w:tc>
        <w:tc>
          <w:tcPr>
            <w:tcW w:w="9330" w:type="dxa"/>
            <w:gridSpan w:val="4"/>
          </w:tcPr>
          <w:p>
            <w:r>
              <w:rPr>
                <w:rFonts w:hint="eastAsia"/>
                <w:color w:val="000000"/>
                <w:szCs w:val="21"/>
              </w:rPr>
              <w:sym w:font="Wingdings 2" w:char="0052"/>
            </w:r>
            <w:r>
              <w:rPr>
                <w:rFonts w:hint="eastAsia"/>
              </w:rPr>
              <w:t>《管理评审控制程序》</w:t>
            </w:r>
            <w:r>
              <w:rPr>
                <w:rFonts w:hint="eastAsia"/>
                <w:lang w:eastAsia="zh-CN"/>
              </w:rPr>
              <w:t>、</w:t>
            </w:r>
            <w:r>
              <w:rPr>
                <w:rFonts w:hint="eastAsia"/>
              </w:rPr>
              <w:sym w:font="Wingdings" w:char="00FE"/>
            </w:r>
            <w:r>
              <w:rPr>
                <w:rFonts w:hint="eastAsia"/>
                <w:lang w:eastAsia="zh-CN"/>
              </w:rPr>
              <w:t>HACCP管理手册</w:t>
            </w:r>
            <w:r>
              <w:rPr>
                <w:rFonts w:hint="eastAsia"/>
                <w:lang w:val="en-US" w:eastAsia="zh-CN"/>
              </w:rPr>
              <w:t xml:space="preserve"> 8.4条款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4"/>
            <w:vMerge w:val="continue"/>
          </w:tcPr>
          <w:p/>
        </w:tc>
        <w:tc>
          <w:tcPr>
            <w:tcW w:w="674" w:type="dxa"/>
          </w:tcPr>
          <w:p>
            <w:r>
              <w:rPr>
                <w:rFonts w:hint="eastAsia"/>
              </w:rPr>
              <w:t>运行证据</w:t>
            </w:r>
          </w:p>
        </w:tc>
        <w:tc>
          <w:tcPr>
            <w:tcW w:w="9330" w:type="dxa"/>
            <w:gridSpan w:val="4"/>
          </w:tcPr>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3877"/>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color w:val="000000"/>
                      <w:szCs w:val="18"/>
                    </w:rPr>
                    <w:t>管理评审输出信息</w:t>
                  </w:r>
                </w:p>
              </w:tc>
              <w:tc>
                <w:tcPr>
                  <w:tcW w:w="3877"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食品安全保证</w:t>
                  </w:r>
                </w:p>
              </w:tc>
              <w:tc>
                <w:tcPr>
                  <w:tcW w:w="3877" w:type="dxa"/>
                </w:tcPr>
                <w:p>
                  <w:pPr>
                    <w:widowControl/>
                    <w:spacing w:before="40"/>
                    <w:jc w:val="left"/>
                    <w:rPr>
                      <w:rFonts w:hint="default" w:eastAsia="宋体"/>
                      <w:color w:val="000000"/>
                      <w:szCs w:val="21"/>
                      <w:lang w:val="en-US" w:eastAsia="zh-CN"/>
                    </w:rPr>
                  </w:pPr>
                  <w:r>
                    <w:rPr>
                      <w:rFonts w:hint="eastAsia"/>
                      <w:color w:val="000000"/>
                      <w:szCs w:val="21"/>
                      <w:lang w:val="en-US" w:eastAsia="zh-CN"/>
                    </w:rPr>
                    <w:t>——</w:t>
                  </w:r>
                </w:p>
              </w:tc>
              <w:tc>
                <w:tcPr>
                  <w:tcW w:w="2496" w:type="dxa"/>
                </w:tcPr>
                <w:p>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HACCP体系有效性的改进</w:t>
                  </w:r>
                </w:p>
              </w:tc>
              <w:tc>
                <w:tcPr>
                  <w:tcW w:w="3877" w:type="dxa"/>
                </w:tcPr>
                <w:p>
                  <w:pPr>
                    <w:widowControl/>
                    <w:spacing w:before="40"/>
                    <w:jc w:val="left"/>
                    <w:rPr>
                      <w:rFonts w:hint="eastAsia" w:eastAsia="宋体"/>
                      <w:color w:val="000000"/>
                      <w:szCs w:val="21"/>
                      <w:lang w:eastAsia="zh-CN"/>
                    </w:rPr>
                  </w:pPr>
                  <w:r>
                    <w:rPr>
                      <w:rFonts w:hint="eastAsia" w:eastAsia="宋体"/>
                      <w:color w:val="000000"/>
                      <w:szCs w:val="21"/>
                      <w:lang w:eastAsia="zh-CN"/>
                    </w:rPr>
                    <w:t>1）公司目前虽然提高了食品安全意识，但距离标准要求还有差距，各部门应加强食品质量安全管理体系运行中的自觉性，连续性和持续性。做好食品质量安全管理体系的培训工作。</w:t>
                  </w:r>
                </w:p>
                <w:p>
                  <w:pPr>
                    <w:widowControl/>
                    <w:spacing w:before="40"/>
                    <w:jc w:val="left"/>
                    <w:rPr>
                      <w:rFonts w:hint="default" w:eastAsia="宋体"/>
                      <w:color w:val="000000"/>
                      <w:szCs w:val="21"/>
                      <w:lang w:val="en-US" w:eastAsia="zh-CN"/>
                    </w:rPr>
                  </w:pPr>
                  <w:r>
                    <w:rPr>
                      <w:rFonts w:hint="eastAsia" w:eastAsia="宋体"/>
                      <w:color w:val="000000"/>
                      <w:szCs w:val="21"/>
                      <w:lang w:eastAsia="zh-CN"/>
                    </w:rPr>
                    <w:t>2）快餐生产部食堂增加人员，用于改善食堂加工业务。</w:t>
                  </w:r>
                  <w:r>
                    <w:rPr>
                      <w:rFonts w:hint="eastAsia"/>
                      <w:color w:val="000000"/>
                      <w:szCs w:val="21"/>
                      <w:lang w:val="en-US" w:eastAsia="zh-CN"/>
                    </w:rPr>
                    <w:t>计划2022年7月底前完成</w:t>
                  </w: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资源需求</w:t>
                  </w:r>
                </w:p>
              </w:tc>
              <w:tc>
                <w:tcPr>
                  <w:tcW w:w="3877" w:type="dxa"/>
                </w:tcPr>
                <w:p>
                  <w:pPr>
                    <w:widowControl/>
                    <w:spacing w:before="40"/>
                    <w:jc w:val="left"/>
                    <w:rPr>
                      <w:rFonts w:hint="eastAsia" w:eastAsia="宋体"/>
                      <w:color w:val="000000"/>
                      <w:szCs w:val="21"/>
                      <w:lang w:eastAsia="zh-CN"/>
                    </w:rPr>
                  </w:pPr>
                  <w:r>
                    <w:rPr>
                      <w:rFonts w:hint="eastAsia"/>
                      <w:color w:val="000000"/>
                      <w:szCs w:val="21"/>
                      <w:lang w:val="en-US" w:eastAsia="zh-CN"/>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pPr>
                  <w:r>
                    <w:rPr>
                      <w:rFonts w:hint="eastAsia"/>
                    </w:rPr>
                    <w:t>组织食品安全方针和相关目标的修订</w:t>
                  </w:r>
                </w:p>
              </w:tc>
              <w:tc>
                <w:tcPr>
                  <w:tcW w:w="3877" w:type="dxa"/>
                </w:tcPr>
                <w:p>
                  <w:pPr>
                    <w:widowControl/>
                    <w:spacing w:before="40"/>
                    <w:jc w:val="left"/>
                    <w:rPr>
                      <w:rFonts w:hint="eastAsia" w:eastAsia="宋体"/>
                      <w:color w:val="000000"/>
                      <w:szCs w:val="21"/>
                      <w:lang w:eastAsia="zh-CN"/>
                    </w:rPr>
                  </w:pPr>
                  <w:r>
                    <w:rPr>
                      <w:rFonts w:hint="eastAsia"/>
                      <w:color w:val="000000"/>
                      <w:szCs w:val="21"/>
                      <w:lang w:val="en-US" w:eastAsia="zh-CN"/>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
            <w:pPr>
              <w:rPr>
                <w:rFonts w:hint="default" w:eastAsia="宋体"/>
                <w:lang w:val="en-US" w:eastAsia="zh-CN"/>
              </w:rPr>
            </w:pPr>
            <w:r>
              <w:rPr>
                <w:rFonts w:hint="eastAsia"/>
              </w:rPr>
              <w:sym w:font="Wingdings" w:char="00FE"/>
            </w:r>
            <w:r>
              <w:rPr>
                <w:rFonts w:hint="eastAsia"/>
              </w:rPr>
              <w:t>改进措施未落实的原因：</w:t>
            </w:r>
            <w:r>
              <w:rPr>
                <w:rFonts w:hint="eastAsia"/>
                <w:u w:val="single"/>
                <w:lang w:val="en-US" w:eastAsia="zh-CN"/>
              </w:rPr>
              <w:t xml:space="preserve">还在实施中，计划2022年7月底前完成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持续改进</w:t>
            </w:r>
          </w:p>
        </w:tc>
        <w:tc>
          <w:tcPr>
            <w:tcW w:w="1100" w:type="dxa"/>
            <w:gridSpan w:val="4"/>
            <w:vMerge w:val="restart"/>
          </w:tcPr>
          <w:p>
            <w:r>
              <w:rPr>
                <w:rFonts w:hint="eastAsia"/>
              </w:rPr>
              <w:t xml:space="preserve">5.5 </w:t>
            </w:r>
          </w:p>
        </w:tc>
        <w:tc>
          <w:tcPr>
            <w:tcW w:w="674" w:type="dxa"/>
          </w:tcPr>
          <w:p>
            <w:r>
              <w:rPr>
                <w:rFonts w:hint="eastAsia"/>
              </w:rPr>
              <w:t>文件名称</w:t>
            </w:r>
          </w:p>
        </w:tc>
        <w:tc>
          <w:tcPr>
            <w:tcW w:w="9330" w:type="dxa"/>
            <w:gridSpan w:val="4"/>
          </w:tcPr>
          <w:p>
            <w:pPr>
              <w:rPr>
                <w:rFonts w:hint="default" w:eastAsia="宋体"/>
                <w:lang w:val="en-US" w:eastAsia="zh-CN"/>
              </w:rPr>
            </w:pPr>
            <w:r>
              <w:rPr>
                <w:rFonts w:hint="eastAsia"/>
                <w:color w:val="000000"/>
                <w:szCs w:val="21"/>
              </w:rPr>
              <w:sym w:font="Wingdings 2" w:char="0052"/>
            </w:r>
            <w:r>
              <w:rPr>
                <w:rFonts w:hint="eastAsia"/>
                <w:color w:val="000000"/>
                <w:szCs w:val="21"/>
                <w:lang w:eastAsia="zh-CN"/>
              </w:rPr>
              <w:t>《</w:t>
            </w:r>
            <w:r>
              <w:rPr>
                <w:rFonts w:hint="eastAsia"/>
                <w:color w:val="000000"/>
                <w:szCs w:val="21"/>
                <w:lang w:val="en-US" w:eastAsia="zh-CN"/>
              </w:rPr>
              <w:t>HACCP管理手册</w:t>
            </w:r>
            <w:r>
              <w:rPr>
                <w:rFonts w:hint="eastAsia"/>
                <w:color w:val="000000"/>
                <w:szCs w:val="21"/>
                <w:lang w:eastAsia="zh-CN"/>
              </w:rPr>
              <w:t>》</w:t>
            </w:r>
            <w:r>
              <w:rPr>
                <w:rFonts w:hint="eastAsia"/>
                <w:color w:val="000000"/>
                <w:szCs w:val="21"/>
                <w:lang w:val="en-US" w:eastAsia="zh-CN"/>
              </w:rPr>
              <w:t>8.5条款</w:t>
            </w:r>
          </w:p>
        </w:tc>
        <w:tc>
          <w:tcPr>
            <w:tcW w:w="1585" w:type="dxa"/>
            <w:vMerge w:val="restart"/>
          </w:tcPr>
          <w:p>
            <w:pPr>
              <w:rPr>
                <w:rFonts w:hint="eastAsia"/>
                <w:lang w:val="en-US" w:eastAsia="zh-CN"/>
              </w:rPr>
            </w:pPr>
            <w:r>
              <w:rPr/>
              <w:sym w:font="Wingdings 2" w:char="0052"/>
            </w:r>
            <w:r>
              <w:rPr>
                <w:rFonts w:hint="eastAsia"/>
                <w:lang w:val="en-US" w:eastAsia="zh-CN"/>
              </w:rPr>
              <w:t>符合</w:t>
            </w:r>
          </w:p>
          <w:p>
            <w:pPr>
              <w:pStyle w:val="13"/>
              <w:rPr>
                <w:rFonts w:hint="default"/>
                <w:lang w:val="en-US" w:eastAsia="zh-CN"/>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4"/>
            <w:vMerge w:val="continue"/>
          </w:tcPr>
          <w:p/>
        </w:tc>
        <w:tc>
          <w:tcPr>
            <w:tcW w:w="674" w:type="dxa"/>
          </w:tcPr>
          <w:p>
            <w:r>
              <w:rPr>
                <w:rFonts w:hint="eastAsia"/>
              </w:rPr>
              <w:t>运行证据</w:t>
            </w:r>
          </w:p>
        </w:tc>
        <w:tc>
          <w:tcPr>
            <w:tcW w:w="9330" w:type="dxa"/>
            <w:gridSpan w:val="4"/>
          </w:tcPr>
          <w:p>
            <w:pPr>
              <w:spacing w:line="360" w:lineRule="auto"/>
            </w:pPr>
            <w:r>
              <w:rPr>
                <w:rFonts w:hint="eastAsia"/>
              </w:rPr>
              <w:t>企业应不断提高HACCP体系的适宜性、充分性和有效性。</w:t>
            </w:r>
          </w:p>
          <w:p>
            <w:pPr>
              <w:spacing w:line="360" w:lineRule="auto"/>
            </w:pPr>
            <w:r>
              <w:rPr>
                <w:rFonts w:hint="eastAsia"/>
              </w:rPr>
              <w:t>最高管理者应确保企业通过</w:t>
            </w:r>
            <w:r>
              <w:rPr/>
              <w:sym w:font="Wingdings 2" w:char="0052"/>
            </w:r>
            <w:r>
              <w:rPr>
                <w:rFonts w:hint="eastAsia"/>
              </w:rPr>
              <w:t>沟通、</w:t>
            </w:r>
            <w:r>
              <w:rPr/>
              <w:sym w:font="Wingdings 2" w:char="0052"/>
            </w:r>
            <w:r>
              <w:rPr>
                <w:rFonts w:hint="eastAsia"/>
              </w:rPr>
              <w:t>内部审核、</w:t>
            </w:r>
            <w:r>
              <w:rPr/>
              <w:sym w:font="Wingdings 2" w:char="0052"/>
            </w:r>
            <w:r>
              <w:rPr>
                <w:rFonts w:hint="eastAsia"/>
              </w:rPr>
              <w:t>管理评审和</w:t>
            </w:r>
            <w:r>
              <w:rPr/>
              <w:sym w:font="Wingdings 2" w:char="0052"/>
            </w:r>
            <w:r>
              <w:rPr>
                <w:rFonts w:hint="eastAsia"/>
              </w:rPr>
              <w:t>纠正措施</w:t>
            </w:r>
            <w:r>
              <w:rPr>
                <w:rFonts w:hint="eastAsia"/>
                <w:lang w:eastAsia="zh-CN"/>
              </w:rPr>
              <w:t>、</w:t>
            </w:r>
            <w:r>
              <w:rPr/>
              <w:sym w:font="Wingdings 2" w:char="0052"/>
            </w:r>
            <w:r>
              <w:rPr>
                <w:rFonts w:hint="eastAsia"/>
                <w:lang w:val="en-US" w:eastAsia="zh-CN"/>
              </w:rPr>
              <w:t>确认验证</w:t>
            </w:r>
            <w:r>
              <w:rPr>
                <w:rFonts w:hint="eastAsia"/>
              </w:rPr>
              <w:t>等不断提高HACCP体系的有效性。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2165" w:type="dxa"/>
            <w:gridSpan w:val="3"/>
            <w:shd w:val="clear" w:color="auto" w:fill="auto"/>
            <w:vAlign w:val="top"/>
          </w:tcPr>
          <w:p>
            <w:pPr>
              <w:adjustRightInd w:val="0"/>
              <w:snapToGrid w:val="0"/>
              <w:rPr>
                <w:rFonts w:ascii="宋体" w:hAnsi="宋体" w:eastAsia="宋体" w:cs="宋体"/>
                <w:kern w:val="2"/>
                <w:sz w:val="21"/>
                <w:szCs w:val="24"/>
                <w:lang w:val="en-US" w:eastAsia="zh-CN" w:bidi="ar-SA"/>
              </w:rPr>
            </w:pPr>
            <w:r>
              <w:rPr>
                <w:rFonts w:hint="eastAsia" w:ascii="宋体" w:hAnsi="宋体" w:cs="宋体"/>
                <w:szCs w:val="24"/>
              </w:rPr>
              <w:t>范围的确认，资质的确认，法律法规执行情况，重大质量事故，及顾客投诉和质量监督抽查情况。</w:t>
            </w:r>
          </w:p>
        </w:tc>
        <w:tc>
          <w:tcPr>
            <w:tcW w:w="957" w:type="dxa"/>
            <w:shd w:val="clear" w:color="auto" w:fill="auto"/>
            <w:vAlign w:val="top"/>
          </w:tcPr>
          <w:p>
            <w:pPr>
              <w:rPr>
                <w:rFonts w:ascii="Times New Roman" w:hAnsi="Times New Roman" w:eastAsia="宋体" w:cs="Times New Roman"/>
                <w:b/>
                <w:kern w:val="2"/>
                <w:sz w:val="21"/>
                <w:lang w:val="en-US" w:eastAsia="zh-CN" w:bidi="ar-SA"/>
              </w:rPr>
            </w:pPr>
          </w:p>
        </w:tc>
        <w:tc>
          <w:tcPr>
            <w:tcW w:w="745" w:type="dxa"/>
            <w:gridSpan w:val="4"/>
            <w:shd w:val="clear" w:color="auto" w:fill="auto"/>
            <w:vAlign w:val="top"/>
          </w:tcPr>
          <w:p>
            <w:pPr>
              <w:spacing w:line="360" w:lineRule="auto"/>
              <w:ind w:firstLine="315" w:firstLineChars="150"/>
              <w:jc w:val="left"/>
              <w:rPr>
                <w:rFonts w:hint="eastAsia" w:ascii="宋体" w:hAnsi="宋体" w:eastAsia="宋体" w:cs="宋体"/>
                <w:color w:val="000000"/>
                <w:kern w:val="2"/>
                <w:sz w:val="21"/>
                <w:szCs w:val="24"/>
                <w:lang w:val="en-US" w:eastAsia="zh-CN" w:bidi="ar-SA"/>
              </w:rPr>
            </w:pPr>
          </w:p>
        </w:tc>
        <w:tc>
          <w:tcPr>
            <w:tcW w:w="9262" w:type="dxa"/>
            <w:gridSpan w:val="3"/>
            <w:shd w:val="clear" w:color="auto" w:fill="auto"/>
            <w:vAlign w:val="top"/>
          </w:tcPr>
          <w:p>
            <w:pPr>
              <w:spacing w:line="360" w:lineRule="auto"/>
              <w:ind w:firstLine="315" w:firstLineChars="150"/>
              <w:jc w:val="left"/>
              <w:rPr>
                <w:rFonts w:ascii="宋体" w:hAnsi="宋体" w:cs="宋体"/>
                <w:szCs w:val="21"/>
              </w:rPr>
            </w:pPr>
            <w:r>
              <w:rPr>
                <w:rFonts w:hint="eastAsia" w:ascii="宋体" w:hAnsi="宋体" w:cs="宋体"/>
                <w:szCs w:val="21"/>
              </w:rPr>
              <w:t>现场确认：发生变更如下：</w:t>
            </w:r>
          </w:p>
          <w:p>
            <w:pPr>
              <w:numPr>
                <w:ilvl w:val="0"/>
                <w:numId w:val="1"/>
              </w:numPr>
              <w:spacing w:line="360" w:lineRule="auto"/>
              <w:rPr>
                <w:b/>
                <w:bCs w:val="0"/>
                <w:szCs w:val="21"/>
                <w:highlight w:val="none"/>
              </w:rPr>
            </w:pPr>
            <w:r>
              <w:rPr>
                <w:rFonts w:hint="eastAsia"/>
                <w:b/>
                <w:bCs w:val="0"/>
                <w:szCs w:val="21"/>
                <w:highlight w:val="none"/>
              </w:rPr>
              <w:t>认证范围变更</w:t>
            </w:r>
            <w:r>
              <w:rPr>
                <w:rFonts w:hint="eastAsia"/>
                <w:b/>
                <w:bCs w:val="0"/>
                <w:szCs w:val="21"/>
                <w:highlight w:val="none"/>
                <w:lang w:val="en-US" w:eastAsia="zh-CN"/>
              </w:rPr>
              <w:t>后</w:t>
            </w:r>
            <w:r>
              <w:rPr>
                <w:rFonts w:hint="eastAsia"/>
                <w:b/>
                <w:bCs w:val="0"/>
                <w:szCs w:val="21"/>
                <w:highlight w:val="none"/>
              </w:rPr>
              <w:t>：</w:t>
            </w:r>
          </w:p>
          <w:p>
            <w:pPr>
              <w:numPr>
                <w:ilvl w:val="0"/>
                <w:numId w:val="0"/>
              </w:numPr>
              <w:spacing w:line="360" w:lineRule="auto"/>
              <w:ind w:leftChars="0" w:firstLine="420" w:firstLineChars="200"/>
              <w:jc w:val="left"/>
              <w:rPr>
                <w:rFonts w:hint="eastAsia"/>
                <w:b w:val="0"/>
                <w:bCs/>
                <w:sz w:val="21"/>
                <w:szCs w:val="21"/>
                <w:highlight w:val="none"/>
                <w:lang w:val="en-US" w:eastAsia="zh-CN"/>
              </w:rPr>
            </w:pPr>
            <w:r>
              <w:rPr>
                <w:b w:val="0"/>
                <w:bCs/>
                <w:sz w:val="21"/>
                <w:szCs w:val="21"/>
                <w:highlight w:val="none"/>
              </w:rPr>
              <w:t>位于无锡市新吴区江溪街道坊前新风路14-2号无锡市群力快餐服务有限公司</w:t>
            </w:r>
            <w:r>
              <w:rPr>
                <w:rFonts w:hint="eastAsia"/>
                <w:b w:val="0"/>
                <w:bCs/>
                <w:sz w:val="21"/>
                <w:szCs w:val="21"/>
                <w:highlight w:val="none"/>
              </w:rPr>
              <w:t>集体用餐制作、配送</w:t>
            </w:r>
            <w:r>
              <w:rPr>
                <w:rFonts w:hint="eastAsia"/>
                <w:b w:val="0"/>
                <w:bCs/>
                <w:sz w:val="21"/>
                <w:szCs w:val="21"/>
                <w:highlight w:val="none"/>
                <w:lang w:val="en-US" w:eastAsia="zh-CN"/>
              </w:rPr>
              <w:t>服务</w:t>
            </w:r>
            <w:r>
              <w:rPr>
                <w:rFonts w:hint="eastAsia"/>
                <w:b w:val="0"/>
                <w:bCs/>
                <w:sz w:val="21"/>
                <w:szCs w:val="21"/>
                <w:highlight w:val="none"/>
                <w:lang w:eastAsia="zh-CN"/>
              </w:rPr>
              <w:t>（</w:t>
            </w:r>
            <w:r>
              <w:rPr>
                <w:b w:val="0"/>
                <w:bCs/>
                <w:sz w:val="21"/>
                <w:szCs w:val="21"/>
                <w:highlight w:val="none"/>
              </w:rPr>
              <w:t>热食类食品制售</w:t>
            </w:r>
            <w:r>
              <w:rPr>
                <w:rFonts w:hint="eastAsia"/>
                <w:b w:val="0"/>
                <w:bCs/>
                <w:sz w:val="21"/>
                <w:szCs w:val="21"/>
                <w:highlight w:val="none"/>
                <w:lang w:eastAsia="zh-CN"/>
              </w:rPr>
              <w:t>），</w:t>
            </w:r>
            <w:r>
              <w:rPr>
                <w:rFonts w:hint="eastAsia"/>
                <w:b w:val="0"/>
                <w:bCs/>
                <w:sz w:val="21"/>
                <w:szCs w:val="21"/>
                <w:highlight w:val="none"/>
                <w:lang w:val="en-US" w:eastAsia="zh-CN"/>
              </w:rPr>
              <w:t>见变更单；</w:t>
            </w:r>
          </w:p>
          <w:p>
            <w:pPr>
              <w:pStyle w:val="2"/>
              <w:numPr>
                <w:ilvl w:val="0"/>
                <w:numId w:val="1"/>
              </w:numPr>
              <w:tabs>
                <w:tab w:val="left" w:pos="540"/>
              </w:tabs>
              <w:spacing w:line="360" w:lineRule="auto"/>
              <w:ind w:left="0" w:leftChars="0" w:firstLine="0" w:firstLineChars="0"/>
              <w:rPr>
                <w:rFonts w:hint="default"/>
                <w:lang w:val="en-US" w:eastAsia="zh-CN"/>
              </w:rPr>
            </w:pPr>
            <w:r>
              <w:rPr>
                <w:rFonts w:hint="eastAsia"/>
                <w:lang w:val="en-US" w:eastAsia="zh-CN"/>
              </w:rPr>
              <w:t>现场体系人数变更：见变更单；</w:t>
            </w:r>
          </w:p>
          <w:p>
            <w:pPr>
              <w:numPr>
                <w:ilvl w:val="0"/>
                <w:numId w:val="1"/>
              </w:numPr>
              <w:spacing w:line="360" w:lineRule="auto"/>
              <w:ind w:left="0" w:leftChars="0" w:firstLine="0" w:firstLineChars="0"/>
              <w:jc w:val="left"/>
              <w:rPr>
                <w:rFonts w:hint="eastAsia" w:ascii="宋体" w:hAnsi="宋体" w:cs="宋体"/>
                <w:szCs w:val="21"/>
                <w:highlight w:val="none"/>
                <w:lang w:val="en-US" w:eastAsia="zh-CN"/>
              </w:rPr>
            </w:pPr>
            <w:r>
              <w:rPr>
                <w:rFonts w:hint="eastAsia" w:ascii="宋体" w:hAnsi="宋体" w:cs="宋体"/>
                <w:b/>
                <w:bCs/>
                <w:szCs w:val="21"/>
                <w:highlight w:val="none"/>
              </w:rPr>
              <w:t>现场确认</w:t>
            </w:r>
            <w:r>
              <w:rPr>
                <w:rFonts w:hint="eastAsia" w:ascii="宋体" w:hAnsi="宋体" w:cs="宋体"/>
                <w:szCs w:val="21"/>
                <w:highlight w:val="none"/>
                <w:lang w:eastAsia="zh-CN"/>
              </w:rPr>
              <w:t>：</w:t>
            </w:r>
            <w:r>
              <w:rPr>
                <w:rFonts w:hint="eastAsia" w:ascii="宋体" w:hAnsi="宋体" w:cs="宋体"/>
                <w:szCs w:val="21"/>
                <w:highlight w:val="none"/>
                <w:lang w:val="en-US" w:eastAsia="zh-CN"/>
              </w:rPr>
              <w:t>营业执照、食品经营许可证未发生变化。</w:t>
            </w:r>
          </w:p>
          <w:p>
            <w:pPr>
              <w:pStyle w:val="2"/>
              <w:numPr>
                <w:ilvl w:val="0"/>
                <w:numId w:val="1"/>
              </w:numPr>
              <w:tabs>
                <w:tab w:val="left" w:pos="540"/>
              </w:tabs>
              <w:spacing w:line="360" w:lineRule="auto"/>
              <w:ind w:left="0" w:leftChars="0" w:firstLine="0" w:firstLineChars="0"/>
              <w:rPr>
                <w:rFonts w:hint="default"/>
                <w:lang w:val="en-US" w:eastAsia="zh-CN"/>
              </w:rPr>
            </w:pPr>
            <w:r>
              <w:rPr>
                <w:rFonts w:hint="eastAsia"/>
                <w:lang w:val="en-US" w:eastAsia="zh-CN"/>
              </w:rPr>
              <w:t>其他：</w:t>
            </w:r>
          </w:p>
          <w:p>
            <w:pPr>
              <w:spacing w:line="360" w:lineRule="auto"/>
              <w:ind w:firstLine="315" w:firstLineChars="150"/>
              <w:jc w:val="left"/>
              <w:rPr>
                <w:rFonts w:ascii="宋体" w:hAnsi="宋体" w:cs="宋体"/>
                <w:szCs w:val="21"/>
                <w:highlight w:val="none"/>
              </w:rPr>
            </w:pPr>
            <w:r>
              <w:rPr>
                <w:rFonts w:hint="eastAsia" w:ascii="宋体" w:hAnsi="宋体" w:cs="宋体"/>
                <w:szCs w:val="21"/>
                <w:highlight w:val="none"/>
              </w:rPr>
              <w:t>从202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月至今，公司没有顾客的重大</w:t>
            </w:r>
            <w:r>
              <w:rPr>
                <w:rFonts w:hint="eastAsia" w:ascii="宋体" w:hAnsi="宋体" w:cs="宋体"/>
                <w:szCs w:val="21"/>
                <w:highlight w:val="none"/>
                <w:lang w:val="en-US" w:eastAsia="zh-CN"/>
              </w:rPr>
              <w:t>食品</w:t>
            </w:r>
            <w:r>
              <w:rPr>
                <w:rFonts w:hint="eastAsia" w:ascii="宋体" w:hAnsi="宋体" w:cs="宋体"/>
                <w:szCs w:val="21"/>
                <w:highlight w:val="none"/>
              </w:rPr>
              <w:t>安全投诉</w:t>
            </w:r>
            <w:r>
              <w:rPr>
                <w:rFonts w:hint="eastAsia" w:ascii="宋体" w:hAnsi="宋体" w:cs="宋体"/>
                <w:szCs w:val="21"/>
                <w:highlight w:val="none"/>
                <w:lang w:val="en-US" w:eastAsia="zh-CN"/>
              </w:rPr>
              <w:t>/事故</w:t>
            </w:r>
            <w:r>
              <w:rPr>
                <w:rFonts w:hint="eastAsia" w:ascii="宋体" w:hAnsi="宋体" w:cs="宋体"/>
                <w:szCs w:val="21"/>
                <w:highlight w:val="none"/>
                <w:lang w:eastAsia="zh-CN"/>
              </w:rPr>
              <w:t>，</w:t>
            </w:r>
            <w:r>
              <w:rPr>
                <w:rFonts w:hint="eastAsia" w:ascii="宋体" w:hAnsi="宋体" w:cs="宋体"/>
                <w:szCs w:val="21"/>
                <w:highlight w:val="none"/>
                <w:lang w:val="en-US" w:eastAsia="zh-CN"/>
              </w:rPr>
              <w:t>未发生处罚事件</w:t>
            </w:r>
            <w:r>
              <w:rPr>
                <w:rFonts w:hint="eastAsia" w:ascii="宋体" w:hAnsi="宋体" w:cs="宋体"/>
                <w:szCs w:val="21"/>
                <w:highlight w:val="none"/>
              </w:rPr>
              <w:t>。</w:t>
            </w:r>
          </w:p>
          <w:p>
            <w:pPr>
              <w:spacing w:line="360" w:lineRule="auto"/>
              <w:ind w:firstLine="315" w:firstLineChars="150"/>
              <w:jc w:val="left"/>
              <w:rPr>
                <w:rFonts w:hint="eastAsia" w:ascii="宋体" w:hAnsi="宋体" w:cs="宋体"/>
                <w:szCs w:val="21"/>
                <w:highlight w:val="none"/>
                <w:lang w:eastAsia="zh-CN"/>
              </w:rPr>
            </w:pPr>
            <w:r>
              <w:rPr>
                <w:rFonts w:hint="eastAsia" w:ascii="宋体" w:hAnsi="宋体" w:cs="宋体"/>
                <w:szCs w:val="21"/>
                <w:highlight w:val="none"/>
              </w:rPr>
              <w:t>现场查见认证证书、标志的使用无违规使用情况</w:t>
            </w:r>
            <w:r>
              <w:rPr>
                <w:rFonts w:hint="eastAsia" w:ascii="宋体" w:hAnsi="宋体" w:cs="宋体"/>
                <w:szCs w:val="21"/>
                <w:highlight w:val="none"/>
                <w:lang w:eastAsia="zh-CN"/>
              </w:rPr>
              <w:t>；</w:t>
            </w:r>
          </w:p>
          <w:p>
            <w:pPr>
              <w:ind w:firstLine="210" w:firstLineChars="100"/>
              <w:rPr>
                <w:rFonts w:ascii="Times New Roman" w:hAnsi="Times New Roman" w:eastAsia="宋体" w:cs="Times New Roman"/>
                <w:kern w:val="2"/>
                <w:sz w:val="21"/>
                <w:lang w:val="en-US" w:eastAsia="zh-CN" w:bidi="ar-SA"/>
              </w:rPr>
            </w:pPr>
            <w:r>
              <w:rPr>
                <w:rFonts w:hint="eastAsia" w:ascii="宋体" w:hAnsi="宋体" w:cs="宋体"/>
                <w:szCs w:val="21"/>
                <w:highlight w:val="none"/>
                <w:lang w:val="en-US" w:eastAsia="zh-CN"/>
              </w:rPr>
              <w:t>初审</w:t>
            </w:r>
            <w:r>
              <w:rPr>
                <w:rFonts w:hint="eastAsia" w:ascii="宋体" w:hAnsi="宋体" w:cs="宋体"/>
                <w:szCs w:val="21"/>
                <w:highlight w:val="none"/>
              </w:rPr>
              <w:t>不符合项</w:t>
            </w:r>
            <w:r>
              <w:rPr>
                <w:rFonts w:hint="eastAsia" w:ascii="宋体" w:hAnsi="宋体" w:cs="宋体"/>
                <w:szCs w:val="21"/>
                <w:highlight w:val="none"/>
                <w:lang w:val="en-US" w:eastAsia="zh-CN"/>
              </w:rPr>
              <w:t>2</w:t>
            </w:r>
            <w:r>
              <w:rPr>
                <w:rFonts w:hint="eastAsia" w:ascii="宋体" w:hAnsi="宋体" w:cs="宋体"/>
                <w:szCs w:val="21"/>
                <w:highlight w:val="none"/>
              </w:rPr>
              <w:t>项</w:t>
            </w:r>
            <w:r>
              <w:rPr>
                <w:rFonts w:hint="eastAsia" w:ascii="宋体" w:hAnsi="宋体" w:cs="宋体"/>
                <w:szCs w:val="21"/>
                <w:highlight w:val="none"/>
                <w:lang w:eastAsia="zh-CN"/>
              </w:rPr>
              <w:t>，</w:t>
            </w:r>
            <w:r>
              <w:rPr>
                <w:rFonts w:hint="eastAsia" w:ascii="宋体" w:hAnsi="宋体" w:cs="宋体"/>
                <w:szCs w:val="21"/>
                <w:highlight w:val="none"/>
              </w:rPr>
              <w:t>经本次审核验证，未出现类似的不符合情况。</w:t>
            </w:r>
          </w:p>
        </w:tc>
        <w:tc>
          <w:tcPr>
            <w:tcW w:w="1585" w:type="dxa"/>
            <w:shd w:val="clear" w:color="auto" w:fill="auto"/>
            <w:vAlign w:val="top"/>
          </w:tcPr>
          <w:p>
            <w:pPr>
              <w:rPr>
                <w:rFonts w:ascii="Times New Roman" w:hAnsi="Times New Roman" w:eastAsia="宋体" w:cs="Times New Roman"/>
                <w:kern w:val="2"/>
                <w:sz w:val="21"/>
                <w:lang w:val="en-US" w:eastAsia="zh-CN" w:bidi="ar-SA"/>
              </w:rPr>
            </w:pPr>
            <w:r>
              <w:rPr>
                <w:rFonts w:hint="eastAsia"/>
              </w:rPr>
              <w:t>/</w:t>
            </w: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-19050</wp:posOffset>
          </wp:positionH>
          <wp:positionV relativeFrom="paragraph">
            <wp:posOffset>33655</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E853B"/>
    <w:multiLevelType w:val="singleLevel"/>
    <w:tmpl w:val="8DEE853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6266A4B"/>
    <w:rsid w:val="063C100F"/>
    <w:rsid w:val="06CD2AC4"/>
    <w:rsid w:val="08D45654"/>
    <w:rsid w:val="08EF65F2"/>
    <w:rsid w:val="094C4B3E"/>
    <w:rsid w:val="0DB258A3"/>
    <w:rsid w:val="0DB265A2"/>
    <w:rsid w:val="0E5F120E"/>
    <w:rsid w:val="0FAE2D98"/>
    <w:rsid w:val="108219C2"/>
    <w:rsid w:val="120C6352"/>
    <w:rsid w:val="12464BA6"/>
    <w:rsid w:val="133F19A9"/>
    <w:rsid w:val="145801E9"/>
    <w:rsid w:val="193D50BE"/>
    <w:rsid w:val="1B307FAD"/>
    <w:rsid w:val="1C2D5815"/>
    <w:rsid w:val="1CF045D9"/>
    <w:rsid w:val="1D904F87"/>
    <w:rsid w:val="1D9D3945"/>
    <w:rsid w:val="1DDF0F5A"/>
    <w:rsid w:val="1DF6153B"/>
    <w:rsid w:val="1E0D121E"/>
    <w:rsid w:val="1E15129D"/>
    <w:rsid w:val="1E2D7039"/>
    <w:rsid w:val="1E386EAC"/>
    <w:rsid w:val="1E55446A"/>
    <w:rsid w:val="1F24036A"/>
    <w:rsid w:val="20F174A6"/>
    <w:rsid w:val="219D36DA"/>
    <w:rsid w:val="22B54B0B"/>
    <w:rsid w:val="2455723F"/>
    <w:rsid w:val="252E75E6"/>
    <w:rsid w:val="26A77D69"/>
    <w:rsid w:val="26DE579B"/>
    <w:rsid w:val="27BD6C5C"/>
    <w:rsid w:val="28380A89"/>
    <w:rsid w:val="2D176851"/>
    <w:rsid w:val="2F216952"/>
    <w:rsid w:val="30F57479"/>
    <w:rsid w:val="30F667EB"/>
    <w:rsid w:val="31CE6892"/>
    <w:rsid w:val="32123FFF"/>
    <w:rsid w:val="329E6ECC"/>
    <w:rsid w:val="34952C24"/>
    <w:rsid w:val="35C21E9E"/>
    <w:rsid w:val="36153452"/>
    <w:rsid w:val="374A55D1"/>
    <w:rsid w:val="38D16F63"/>
    <w:rsid w:val="39232843"/>
    <w:rsid w:val="397A6350"/>
    <w:rsid w:val="39ED37D1"/>
    <w:rsid w:val="3AA8309D"/>
    <w:rsid w:val="3AD866D8"/>
    <w:rsid w:val="3ADF3E40"/>
    <w:rsid w:val="3B021652"/>
    <w:rsid w:val="3CBC4F1E"/>
    <w:rsid w:val="3D017E9E"/>
    <w:rsid w:val="3DC72E19"/>
    <w:rsid w:val="3DFF1189"/>
    <w:rsid w:val="403C1B0A"/>
    <w:rsid w:val="40D31FBB"/>
    <w:rsid w:val="4213688A"/>
    <w:rsid w:val="447E00C9"/>
    <w:rsid w:val="44866E1C"/>
    <w:rsid w:val="45166589"/>
    <w:rsid w:val="453F71A9"/>
    <w:rsid w:val="456314F8"/>
    <w:rsid w:val="46812352"/>
    <w:rsid w:val="474A7C94"/>
    <w:rsid w:val="49FE68C7"/>
    <w:rsid w:val="4BB406DB"/>
    <w:rsid w:val="4DE13AE3"/>
    <w:rsid w:val="4E6629D2"/>
    <w:rsid w:val="50294487"/>
    <w:rsid w:val="508C34CF"/>
    <w:rsid w:val="50FA687C"/>
    <w:rsid w:val="5194269B"/>
    <w:rsid w:val="52305B85"/>
    <w:rsid w:val="525732C1"/>
    <w:rsid w:val="54B036D1"/>
    <w:rsid w:val="55022641"/>
    <w:rsid w:val="5563336E"/>
    <w:rsid w:val="56020D2D"/>
    <w:rsid w:val="56897BCB"/>
    <w:rsid w:val="5833381A"/>
    <w:rsid w:val="59097D63"/>
    <w:rsid w:val="59AF2221"/>
    <w:rsid w:val="59D33C53"/>
    <w:rsid w:val="5A1F5233"/>
    <w:rsid w:val="5A4C4364"/>
    <w:rsid w:val="5B1D5DF1"/>
    <w:rsid w:val="5B93583B"/>
    <w:rsid w:val="5BAC4CED"/>
    <w:rsid w:val="5BD142B8"/>
    <w:rsid w:val="5C805526"/>
    <w:rsid w:val="5CA0054D"/>
    <w:rsid w:val="5D24016A"/>
    <w:rsid w:val="5EA12B9A"/>
    <w:rsid w:val="600300DE"/>
    <w:rsid w:val="607F5FC2"/>
    <w:rsid w:val="61546784"/>
    <w:rsid w:val="61914B57"/>
    <w:rsid w:val="628971D1"/>
    <w:rsid w:val="64E122F1"/>
    <w:rsid w:val="667B0FB6"/>
    <w:rsid w:val="668156F0"/>
    <w:rsid w:val="66E80594"/>
    <w:rsid w:val="67E458E5"/>
    <w:rsid w:val="68522439"/>
    <w:rsid w:val="6BD20AC8"/>
    <w:rsid w:val="6E475FBD"/>
    <w:rsid w:val="6EDD479C"/>
    <w:rsid w:val="6F8034DB"/>
    <w:rsid w:val="6FD60296"/>
    <w:rsid w:val="7022012C"/>
    <w:rsid w:val="70273BAA"/>
    <w:rsid w:val="712E3A27"/>
    <w:rsid w:val="743E2EC4"/>
    <w:rsid w:val="74BB5781"/>
    <w:rsid w:val="750158F1"/>
    <w:rsid w:val="75705889"/>
    <w:rsid w:val="75FD56CB"/>
    <w:rsid w:val="76C74496"/>
    <w:rsid w:val="76CC5E9B"/>
    <w:rsid w:val="76E82337"/>
    <w:rsid w:val="7769287A"/>
    <w:rsid w:val="787A628C"/>
    <w:rsid w:val="79560518"/>
    <w:rsid w:val="7B2D180B"/>
    <w:rsid w:val="7C6427B4"/>
    <w:rsid w:val="7D216484"/>
    <w:rsid w:val="7D2C7BD6"/>
    <w:rsid w:val="7E867BC7"/>
    <w:rsid w:val="7EB83CDD"/>
    <w:rsid w:val="7F0B3110"/>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5">
    <w:name w:val="Body Text"/>
    <w:basedOn w:val="1"/>
    <w:qFormat/>
    <w:uiPriority w:val="1"/>
    <w:pPr>
      <w:ind w:left="137"/>
    </w:pPr>
    <w:rPr>
      <w:rFonts w:ascii="宋体" w:hAnsi="宋体"/>
      <w:sz w:val="20"/>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11">
    <w:name w:val="Table Grid"/>
    <w:basedOn w:val="1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2"/>
    <w:link w:val="8"/>
    <w:qFormat/>
    <w:uiPriority w:val="99"/>
    <w:rPr>
      <w:rFonts w:ascii="Times New Roman" w:hAnsi="Times New Roman" w:eastAsia="宋体" w:cs="Times New Roman"/>
      <w:sz w:val="18"/>
      <w:szCs w:val="18"/>
    </w:rPr>
  </w:style>
  <w:style w:type="character" w:customStyle="1" w:styleId="15">
    <w:name w:val="页脚 字符"/>
    <w:basedOn w:val="12"/>
    <w:link w:val="7"/>
    <w:qFormat/>
    <w:uiPriority w:val="99"/>
    <w:rPr>
      <w:rFonts w:ascii="Times New Roman" w:hAnsi="Times New Roman" w:eastAsia="宋体" w:cs="Times New Roman"/>
      <w:sz w:val="18"/>
      <w:szCs w:val="18"/>
    </w:rPr>
  </w:style>
  <w:style w:type="character" w:customStyle="1" w:styleId="16">
    <w:name w:val="批注框文本 字符"/>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纯文本1"/>
    <w:basedOn w:val="1"/>
    <w:link w:val="19"/>
    <w:qFormat/>
    <w:uiPriority w:val="0"/>
    <w:rPr>
      <w:rFonts w:ascii="宋体" w:hAnsi="Courier New"/>
    </w:rPr>
  </w:style>
  <w:style w:type="character" w:customStyle="1" w:styleId="19">
    <w:name w:val="纯文本 字符"/>
    <w:link w:val="18"/>
    <w:qFormat/>
    <w:uiPriority w:val="0"/>
    <w:rPr>
      <w:rFonts w:ascii="宋体" w:hAnsi="Courier New" w:eastAsia="宋体" w:cs="Times New Roman"/>
      <w:kern w:val="2"/>
      <w:sz w:val="21"/>
    </w:rPr>
  </w:style>
  <w:style w:type="paragraph" w:customStyle="1" w:styleId="2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62</Pages>
  <Words>5431</Words>
  <Characters>30962</Characters>
  <Lines>258</Lines>
  <Paragraphs>72</Paragraphs>
  <TotalTime>0</TotalTime>
  <ScaleCrop>false</ScaleCrop>
  <LinksUpToDate>false</LinksUpToDate>
  <CharactersWithSpaces>36321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2022-02-18T05:09:33Z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283985ACBA964813AE6F3EEBCFAA5821</vt:lpwstr>
  </property>
</Properties>
</file>