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甘肃东麟文化产业有限公司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牟翠蓉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强兴 </w:t>
            </w:r>
            <w:r>
              <w:rPr>
                <w:rFonts w:hint="eastAsia"/>
                <w:color w:val="000000"/>
                <w:sz w:val="24"/>
                <w:szCs w:val="24"/>
              </w:rPr>
              <w:t>陈琦，郭力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审核时间：</w:t>
            </w:r>
            <w:bookmarkStart w:id="2" w:name="审核日期"/>
            <w:r>
              <w:rPr>
                <w:color w:val="000000"/>
              </w:rPr>
              <w:t>2022年02月21日 上午至2022年02月21日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16"/>
                <w:szCs w:val="16"/>
                <w:shd w:val="clear" w:fill="FFFFFF"/>
              </w:rPr>
              <w:t>91620102MA74FQ0J16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16"/>
                <w:szCs w:val="16"/>
                <w:shd w:val="clear" w:fill="FFFFFF"/>
              </w:rPr>
              <w:t>2018-07-25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16"/>
                <w:szCs w:val="16"/>
                <w:shd w:val="clear" w:fill="FFFFFF"/>
                <w:lang w:val="en-US" w:eastAsia="zh-CN"/>
              </w:rPr>
              <w:t>至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16"/>
                <w:szCs w:val="16"/>
                <w:shd w:val="clear" w:fill="FFFFFF"/>
              </w:rPr>
              <w:t>2038-07-24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10"/>
                <w:sz w:val="16"/>
                <w:szCs w:val="16"/>
                <w:shd w:val="clear" w:fill="FFFFFF"/>
              </w:rPr>
              <w:t>以数字印刷方式从事出版物、包装装潢印刷品和其他印刷品印刷；出版物专项排版设计、专项制版、专项装订；平面设计；国内各类广告的设计、制作、代理、发布；广告牌、LED显示屏的制作、安装；打字复印；会务会展服务；标示标牌、办公用品、文体用品、纸张、网络设备、投影器材、办公家具、机电设备、印刷设备、灯光音响设备、教学配套设备、能源设备、环保设备、家用电器、日用百货、工艺品、饰品的批发、零售。（依法须经批准的，经相关部门批准后方可开展经营活动）***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r>
              <w:t>Q：出版物专项排版、制版、装订；出版物、包装装潢印刷品、其他印刷品数字印刷（资质范围内）</w:t>
            </w:r>
          </w:p>
          <w:p>
            <w:r>
              <w:t>E：出版物专项排版、制版、装订；出版物、包装装潢印刷品、其他印刷品数字印刷（资质范围内）所涉及场所的相关环境管理活动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t>O：出版物专项排版、制版、装订；出版物、包装装潢印刷品、其他印刷品数字印刷（资质范围内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所涉及场所的相关职业健康安全管理活动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甘</w:t>
            </w:r>
            <w:r>
              <w:rPr>
                <w:rFonts w:hint="eastAsia"/>
                <w:color w:val="000000"/>
                <w:szCs w:val="21"/>
                <w:u w:val="single"/>
              </w:rPr>
              <w:t>)印证字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150087号 </w:t>
            </w:r>
            <w:r>
              <w:rPr>
                <w:rFonts w:hint="eastAsia"/>
                <w:color w:val="000000"/>
                <w:szCs w:val="21"/>
              </w:rPr>
              <w:t>； 有效期：以年度核验为准；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：以数字印刷方式从事出版物、包装装溃印刷品和其他印刷品印刷;出版物专项排版,制版、装订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甘肃省兰州市城关区皋兰路街道平凉路366号2楼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印刷经营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甘肃省兰州市城关区皋兰路街道平凉路366号2楼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生产/服务流程图：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与顾客接洽-根据客户需求定制产品-排版-制作样稿-客户确认-签订合同-根据合同生成数码工序交接单-制版（印刷制版外包）-数字印刷-装订-质检-出厂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年月日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印刷制版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诚信立业 文化底蕴 品质至上 匠心制作；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遵纪守法、达标排放、预防污染、持续改进。</w:t>
            </w:r>
            <w:bookmarkStart w:id="4" w:name="_GoBack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hAnsi="宋体" w:eastAsia="宋体" w:cs="宋体"/>
                <w:b/>
                <w:bCs/>
                <w:sz w:val="24"/>
                <w:szCs w:val="24"/>
                <w:lang w:val="en-US" w:eastAsia="zh-CN"/>
              </w:rPr>
              <w:t>印刷、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以人为本、永续发展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。</w:t>
            </w:r>
          </w:p>
          <w:bookmarkEnd w:id="4"/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产品一次交付合格率95%以上；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bidi="ar"/>
                    </w:rPr>
                    <w:t>产品合格数/应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 w:bidi="ar"/>
                    </w:rPr>
                    <w:t>交付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bidi="ar"/>
                    </w:rPr>
                    <w:t>数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顾客满意度90%以上；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满意度实得分/应得分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；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全公司全年火灾爆炸事故发生为0；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固体废弃物实现分类存放，危险固废由有资质的单位处置控制率100%，可回收和生活垃圾控制率95%以上；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按要求处理数量/实际数量；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噪声、废水、废气达标吧排放</w:t>
                  </w:r>
                  <w:r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。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人员伤害的机械事故发生次数为“0”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员工职业病发病率为零；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4"/>
                      <w:lang w:bidi="ar"/>
                    </w:rPr>
                    <w:t>年/次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按实际统计计算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56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sz w:val="24"/>
                <w:szCs w:val="24"/>
              </w:rPr>
              <w:t>不存在设计和开发活动，故标准8.3“产品和服务的设计和开发”条款不适用本公司，且删减不适用8.3条款不影响本组织确保所提供的产品和服务合格的能力或责任，对增强顾客满意也不会产生影响。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数码印刷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清晰度、颜色、尺寸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auto"/>
                <w:szCs w:val="18"/>
                <w:highlight w:val="cyan"/>
                <w:lang w:val="en-US" w:eastAsia="zh-CN"/>
              </w:rPr>
              <w:t>96分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；黑白数码多功能机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、彩色数码印刷机、覆膜机、多功能传真一体机、全自动订折机、无线胶订机、液压切纸机、山华牌打包机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钢直尺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《职业病体检报告》编号：颁发日期：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034227"/>
    <w:rsid w:val="017D138F"/>
    <w:rsid w:val="0715455F"/>
    <w:rsid w:val="0F117BA7"/>
    <w:rsid w:val="1079078B"/>
    <w:rsid w:val="13314883"/>
    <w:rsid w:val="18920D88"/>
    <w:rsid w:val="22B4192F"/>
    <w:rsid w:val="2651133A"/>
    <w:rsid w:val="2FE52AD2"/>
    <w:rsid w:val="476D464E"/>
    <w:rsid w:val="51D16464"/>
    <w:rsid w:val="61BC1242"/>
    <w:rsid w:val="65301712"/>
    <w:rsid w:val="664F498A"/>
    <w:rsid w:val="6B9A1689"/>
    <w:rsid w:val="799F3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2022-03-03T09:16:08Z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