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14:textFill>
            <w14:solidFill>
              <w14:schemeClr w14:val="tx1"/>
            </w14:solidFill>
          </w14:textFill>
        </w:rPr>
      </w:pPr>
      <w:r>
        <w:rPr>
          <w:rFonts w:hint="eastAsia"/>
          <w:b/>
          <w:color w:val="000000" w:themeColor="text1"/>
          <w:sz w:val="21"/>
          <w:szCs w:val="21"/>
          <w14:textFill>
            <w14:solidFill>
              <w14:schemeClr w14:val="tx1"/>
            </w14:solidFill>
          </w14:textFill>
        </w:rPr>
        <w:t>合同编号:</w:t>
      </w:r>
      <w:bookmarkStart w:id="0" w:name="合同编号"/>
      <w:r>
        <w:rPr>
          <w:b/>
          <w:bCs/>
          <w:color w:val="000000" w:themeColor="text1"/>
          <w:sz w:val="21"/>
          <w:szCs w:val="21"/>
          <w:u w:val="single"/>
          <w14:textFill>
            <w14:solidFill>
              <w14:schemeClr w14:val="tx1"/>
            </w14:solidFill>
          </w14:textFill>
        </w:rPr>
        <w:t>0063-2022-QEO</w:t>
      </w:r>
      <w:bookmarkEnd w:id="0"/>
    </w:p>
    <w:p>
      <w:pPr>
        <w:snapToGrid w:val="0"/>
        <w:spacing w:line="0" w:lineRule="atLeast"/>
        <w:jc w:val="center"/>
        <w:rPr>
          <w:rFonts w:eastAsia="隶书"/>
          <w:b/>
          <w:color w:val="000000" w:themeColor="text1"/>
          <w:sz w:val="30"/>
          <w:szCs w:val="30"/>
          <w14:textFill>
            <w14:solidFill>
              <w14:schemeClr w14:val="tx1"/>
            </w14:solidFill>
          </w14:textFill>
        </w:rPr>
      </w:pPr>
      <w:r>
        <w:rPr>
          <w:rFonts w:hint="eastAsia" w:eastAsia="隶书"/>
          <w:b/>
          <w:color w:val="000000" w:themeColor="text1"/>
          <w:sz w:val="30"/>
          <w:szCs w:val="30"/>
          <w14:textFill>
            <w14:solidFill>
              <w14:schemeClr w14:val="tx1"/>
            </w14:solidFill>
          </w14:textFill>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14:textFill>
                  <w14:solidFill>
                    <w14:schemeClr w14:val="tx1"/>
                  </w14:solidFill>
                </w14:textFill>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14:textFill>
                  <w14:solidFill>
                    <w14:schemeClr w14:val="tx1"/>
                  </w14:solidFill>
                </w14:textFill>
              </w:rPr>
            </w:pPr>
            <w:bookmarkStart w:id="1" w:name="组织名称"/>
            <w:r>
              <w:rPr>
                <w:rFonts w:eastAsia="隶书"/>
                <w:b/>
                <w:color w:val="000000" w:themeColor="text1"/>
                <w:sz w:val="22"/>
                <w:szCs w:val="22"/>
                <w14:textFill>
                  <w14:solidFill>
                    <w14:schemeClr w14:val="tx1"/>
                  </w14:solidFill>
                </w14:textFill>
              </w:rPr>
              <w:t>甘肃澳翔印业有限公司</w:t>
            </w:r>
            <w:bookmarkEnd w:id="1"/>
          </w:p>
        </w:tc>
        <w:tc>
          <w:tcPr>
            <w:tcW w:w="1370" w:type="dxa"/>
          </w:tcPr>
          <w:p>
            <w:pPr>
              <w:snapToGrid w:val="0"/>
              <w:spacing w:line="0" w:lineRule="atLeast"/>
              <w:jc w:val="center"/>
              <w:rPr>
                <w:rFonts w:eastAsia="隶书"/>
                <w:b/>
                <w:color w:val="000000" w:themeColor="text1"/>
                <w:sz w:val="22"/>
                <w:szCs w:val="22"/>
                <w14:textFill>
                  <w14:solidFill>
                    <w14:schemeClr w14:val="tx1"/>
                  </w14:solidFill>
                </w14:textFill>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14:textFill>
                  <w14:solidFill>
                    <w14:schemeClr w14:val="tx1"/>
                  </w14:solidFill>
                </w14:textFill>
              </w:rPr>
            </w:pPr>
            <w:bookmarkStart w:id="2" w:name="总组长"/>
            <w:r>
              <w:rPr>
                <w:rFonts w:eastAsia="隶书"/>
                <w:b/>
                <w:color w:val="000000" w:themeColor="text1"/>
                <w:sz w:val="22"/>
                <w:szCs w:val="22"/>
                <w14:textFill>
                  <w14:solidFill>
                    <w14:schemeClr w14:val="tx1"/>
                  </w14:solidFill>
                </w14:textFill>
              </w:rPr>
              <w:t>强兴</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916201025562899547</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 xml:space="preserve"> 带标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w:t>
            </w:r>
            <w:r>
              <w:rPr>
                <w:rFonts w:hint="eastAsia"/>
                <w:sz w:val="22"/>
                <w:szCs w:val="22"/>
                <w:lang w:val="en-US" w:eastAsia="zh-CN"/>
              </w:rPr>
              <w:t>8.3</w:t>
            </w:r>
            <w:r>
              <w:rPr>
                <w:rFonts w:hint="eastAsia"/>
                <w:sz w:val="22"/>
                <w:szCs w:val="22"/>
              </w:rPr>
              <w:t>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2" w:name="体系人数"/>
            <w:r>
              <w:rPr>
                <w:sz w:val="22"/>
                <w:szCs w:val="22"/>
              </w:rPr>
              <w:t>Q:25,E:25,O:25</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3" w:name="初审"/>
            <w:r>
              <w:rPr>
                <w:rFonts w:hint="eastAsia"/>
                <w:b/>
                <w:color w:val="000000" w:themeColor="text1"/>
                <w:spacing w:val="-2"/>
                <w:sz w:val="21"/>
                <w:szCs w:val="21"/>
                <w14:textFill>
                  <w14:solidFill>
                    <w14:schemeClr w14:val="tx1"/>
                  </w14:solidFill>
                </w14:textFill>
              </w:rPr>
              <w:t>■</w:t>
            </w:r>
            <w:bookmarkEnd w:id="13"/>
            <w:r>
              <w:rPr>
                <w:rFonts w:hint="eastAsia"/>
                <w:b/>
                <w:color w:val="000000" w:themeColor="text1"/>
                <w:spacing w:val="-2"/>
                <w:sz w:val="21"/>
                <w:szCs w:val="21"/>
                <w14:textFill>
                  <w14:solidFill>
                    <w14:schemeClr w14:val="tx1"/>
                  </w14:solidFill>
                </w14:textFill>
              </w:rPr>
              <w:t>初次认证</w:t>
            </w:r>
            <w:bookmarkStart w:id="14" w:name="监督勾选"/>
            <w:r>
              <w:rPr>
                <w:rFonts w:hint="eastAsia"/>
                <w:b/>
                <w:color w:val="000000" w:themeColor="text1"/>
                <w:spacing w:val="-2"/>
                <w:sz w:val="21"/>
                <w:szCs w:val="21"/>
                <w14:textFill>
                  <w14:solidFill>
                    <w14:schemeClr w14:val="tx1"/>
                  </w14:solidFill>
                </w14:textFill>
              </w:rPr>
              <w:t>□</w:t>
            </w:r>
            <w:bookmarkEnd w:id="14"/>
            <w:r>
              <w:rPr>
                <w:rFonts w:hint="eastAsia"/>
                <w:b/>
                <w:color w:val="000000" w:themeColor="text1"/>
                <w:spacing w:val="-2"/>
                <w:sz w:val="21"/>
                <w:szCs w:val="21"/>
                <w14:textFill>
                  <w14:solidFill>
                    <w14:schemeClr w14:val="tx1"/>
                  </w14:solidFill>
                </w14:textFill>
              </w:rPr>
              <w:t>监督审核</w:t>
            </w:r>
            <w:bookmarkStart w:id="15" w:name="再认证勾选"/>
            <w:r>
              <w:rPr>
                <w:rFonts w:hint="eastAsia"/>
                <w:b/>
                <w:color w:val="000000" w:themeColor="text1"/>
                <w:spacing w:val="-2"/>
                <w:sz w:val="21"/>
                <w:szCs w:val="21"/>
                <w14:textFill>
                  <w14:solidFill>
                    <w14:schemeClr w14:val="tx1"/>
                  </w14:solidFill>
                </w14:textFill>
              </w:rPr>
              <w:t>□</w:t>
            </w:r>
            <w:bookmarkEnd w:id="15"/>
            <w:r>
              <w:rPr>
                <w:rFonts w:hint="eastAsia"/>
                <w:b/>
                <w:color w:val="000000" w:themeColor="text1"/>
                <w:spacing w:val="-2"/>
                <w:sz w:val="21"/>
                <w:szCs w:val="21"/>
                <w14:textFill>
                  <w14:solidFill>
                    <w14:schemeClr w14:val="tx1"/>
                  </w14:solidFill>
                </w14:textFill>
              </w:rPr>
              <w:t>再认证</w:t>
            </w:r>
            <w:bookmarkStart w:id="16" w:name="特殊审核勾选"/>
            <w:r>
              <w:rPr>
                <w:rFonts w:hint="eastAsia"/>
                <w:b/>
                <w:color w:val="000000" w:themeColor="text1"/>
                <w:spacing w:val="-2"/>
                <w:sz w:val="21"/>
                <w:szCs w:val="21"/>
                <w14:textFill>
                  <w14:solidFill>
                    <w14:schemeClr w14:val="tx1"/>
                  </w14:solidFill>
                </w14:textFill>
              </w:rPr>
              <w:t>□</w:t>
            </w:r>
            <w:bookmarkEnd w:id="16"/>
            <w:r>
              <w:rPr>
                <w:rFonts w:hint="eastAsia"/>
                <w:b/>
                <w:color w:val="000000" w:themeColor="text1"/>
                <w:spacing w:val="-2"/>
                <w:sz w:val="21"/>
                <w:szCs w:val="21"/>
                <w14:textFill>
                  <w14:solidFill>
                    <w14:schemeClr w14:val="tx1"/>
                  </w14:solidFill>
                </w14:textFill>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14:textFill>
                  <w14:solidFill>
                    <w14:schemeClr w14:val="tx1"/>
                  </w14:solidFill>
                </w14:textFill>
              </w:rPr>
            </w:pPr>
            <w:r>
              <w:rPr>
                <w:rFonts w:hint="eastAsia"/>
                <w:b/>
                <w:color w:val="000000" w:themeColor="text1"/>
                <w:sz w:val="22"/>
                <w:szCs w:val="22"/>
                <w14:textFill>
                  <w14:solidFill>
                    <w14:schemeClr w14:val="tx1"/>
                  </w14:solidFill>
                </w14:textFill>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7" w:name="组织名称Add1"/>
            <w:r>
              <w:rPr>
                <w:rFonts w:hint="eastAsia"/>
                <w:sz w:val="22"/>
                <w:szCs w:val="22"/>
              </w:rPr>
              <w:t>甘肃澳翔印业有限公司</w:t>
            </w:r>
            <w:bookmarkEnd w:id="17"/>
          </w:p>
        </w:tc>
        <w:tc>
          <w:tcPr>
            <w:tcW w:w="5013" w:type="dxa"/>
            <w:gridSpan w:val="4"/>
            <w:vMerge w:val="restart"/>
          </w:tcPr>
          <w:p>
            <w:pPr>
              <w:snapToGrid w:val="0"/>
              <w:spacing w:line="0" w:lineRule="atLeast"/>
              <w:jc w:val="left"/>
              <w:rPr>
                <w:sz w:val="22"/>
                <w:szCs w:val="22"/>
              </w:rPr>
            </w:pPr>
            <w:bookmarkStart w:id="18" w:name="审核范围"/>
            <w:r>
              <w:rPr>
                <w:sz w:val="22"/>
                <w:szCs w:val="22"/>
              </w:rPr>
              <w:t>Q：出版物、包装装潢印刷品、其他印刷品的印刷（资质范围内）</w:t>
            </w:r>
          </w:p>
          <w:p>
            <w:pPr>
              <w:snapToGrid w:val="0"/>
              <w:spacing w:line="0" w:lineRule="atLeast"/>
              <w:jc w:val="left"/>
              <w:rPr>
                <w:sz w:val="22"/>
                <w:szCs w:val="22"/>
              </w:rPr>
            </w:pPr>
            <w:r>
              <w:rPr>
                <w:sz w:val="22"/>
                <w:szCs w:val="22"/>
              </w:rPr>
              <w:t>E：出版物、包装装潢印刷品、其他印刷品的印刷（资质范围内）所涉及场所的相关环境管理活动</w:t>
            </w:r>
          </w:p>
          <w:p>
            <w:pPr>
              <w:snapToGrid w:val="0"/>
              <w:spacing w:line="0" w:lineRule="atLeast"/>
              <w:jc w:val="left"/>
              <w:rPr>
                <w:sz w:val="22"/>
                <w:szCs w:val="22"/>
              </w:rPr>
            </w:pPr>
            <w:r>
              <w:rPr>
                <w:sz w:val="22"/>
                <w:szCs w:val="22"/>
              </w:rPr>
              <w:t>O：出版物、包装装潢印刷品、其他印刷品的印刷（资质范围内）所涉及场所的相关职业健康安全管理活动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9" w:name="注册地址"/>
            <w:r>
              <w:rPr>
                <w:rFonts w:hint="eastAsia"/>
                <w:sz w:val="22"/>
                <w:szCs w:val="22"/>
                <w:lang w:val="en-GB"/>
              </w:rPr>
              <w:t>甘肃省兰州市安宁区桃林路197号（兰州东方乐包装印务有限公司办公楼）</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0" w:name="办公地址"/>
            <w:r>
              <w:rPr>
                <w:rFonts w:hint="eastAsia"/>
                <w:sz w:val="22"/>
                <w:szCs w:val="22"/>
                <w:lang w:val="en-GB"/>
              </w:rPr>
              <w:t>甘肃省兰州市安宁区桃林路197号（兰州东方乐包装印务有限公司办公楼）</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cs="Arial"/>
                <w:b/>
                <w:bCs/>
                <w:sz w:val="22"/>
                <w:szCs w:val="16"/>
              </w:rPr>
              <w:t>Gansu Aoxiang Printing</w:t>
            </w:r>
            <w:r>
              <w:rPr>
                <w:rFonts w:cs="Arial"/>
                <w:b/>
                <w:bCs/>
                <w:sz w:val="22"/>
                <w:szCs w:val="16"/>
              </w:rPr>
              <w:t xml:space="preserve"> Co.Ltd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rFonts w:hint="default" w:eastAsia="宋体"/>
                <w:sz w:val="21"/>
                <w:szCs w:val="16"/>
                <w:lang w:val="en-US" w:eastAsia="zh-CN"/>
              </w:rPr>
            </w:pPr>
            <w:r>
              <w:rPr>
                <w:rFonts w:hint="eastAsia"/>
                <w:sz w:val="22"/>
                <w:szCs w:val="22"/>
                <w:lang w:val="en-US" w:eastAsia="zh-CN"/>
              </w:rPr>
              <w:t>Printing of publications,packaging and decorating prints,and other printed materials(within the scope of qualifications)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rFonts w:hint="default" w:eastAsia="宋体"/>
                <w:sz w:val="21"/>
                <w:szCs w:val="16"/>
                <w:lang w:val="en-US" w:eastAsia="zh-CN"/>
              </w:rPr>
            </w:pPr>
            <w:r>
              <w:rPr>
                <w:rFonts w:hint="eastAsia"/>
                <w:sz w:val="21"/>
                <w:szCs w:val="16"/>
                <w:lang w:val="en-US" w:eastAsia="zh-CN"/>
              </w:rPr>
              <w:t>Environmental management activities involved in the printing of publications,packaging and decorating prints,and other printed materials(</w:t>
            </w:r>
            <w:r>
              <w:rPr>
                <w:rFonts w:hint="eastAsia"/>
                <w:sz w:val="22"/>
                <w:szCs w:val="22"/>
                <w:lang w:val="en-US" w:eastAsia="zh-CN"/>
              </w:rPr>
              <w:t>within the scope of qualifications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rFonts w:hint="default" w:eastAsia="宋体"/>
                <w:sz w:val="22"/>
                <w:szCs w:val="22"/>
                <w:lang w:val="en-US" w:eastAsia="zh-CN"/>
              </w:rPr>
            </w:pPr>
            <w:r>
              <w:rPr>
                <w:rFonts w:hint="eastAsia" w:cs="Arial"/>
                <w:b/>
                <w:bCs/>
                <w:sz w:val="22"/>
                <w:szCs w:val="16"/>
                <w:lang w:val="en-US" w:eastAsia="zh-CN"/>
              </w:rPr>
              <w:t>197,Taolin Road,Anning District,Lanzhou,City,Gansu Province(Lanzhou Dongfangle Packaging Printing Co., Ltd. Office Building)</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rFonts w:hint="default" w:eastAsia="宋体"/>
                <w:sz w:val="22"/>
                <w:szCs w:val="22"/>
                <w:lang w:val="en-US" w:eastAsia="zh-CN"/>
              </w:rPr>
            </w:pPr>
            <w:r>
              <w:rPr>
                <w:rFonts w:hint="eastAsia"/>
                <w:sz w:val="22"/>
                <w:szCs w:val="22"/>
                <w:lang w:val="en-US" w:eastAsia="zh-CN"/>
              </w:rPr>
              <w:t xml:space="preserve">Occupational health and safety management activities involved in the Printing of publications,packaging and decorating prints,and other printed materials(within the scope of qualifications)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hint="eastAsia" w:cs="Arial"/>
                <w:b/>
                <w:bCs/>
                <w:sz w:val="22"/>
                <w:szCs w:val="16"/>
                <w:lang w:val="en-US" w:eastAsia="zh-CN"/>
              </w:rPr>
              <w:t>197,Taolin Road,Anning District,Lanzhou,City,Gansu Province(Lanzhou Dongfangle Packaging Printing Co., Ltd. Office Building)</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中文</w:t>
            </w:r>
            <w:bookmarkStart w:id="21" w:name="_GoBack"/>
            <w:bookmarkEnd w:id="21"/>
            <w:r>
              <w:rPr>
                <w:rFonts w:hint="eastAsia"/>
                <w:sz w:val="22"/>
                <w:szCs w:val="18"/>
              </w:rPr>
              <w:t>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pStyle w:val="2"/>
        <w:spacing w:line="0" w:lineRule="atLeast"/>
        <w:ind w:firstLine="0"/>
        <w:rPr>
          <w:b/>
          <w:color w:val="000000" w:themeColor="text1"/>
          <w:sz w:val="18"/>
          <w:szCs w:val="18"/>
          <w:lang w:val="en-GB"/>
          <w14:textFill>
            <w14:solidFill>
              <w14:schemeClr w14:val="tx1"/>
            </w14:solidFill>
          </w14:textFill>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4942205</wp:posOffset>
              </wp:positionH>
              <wp:positionV relativeFrom="paragraph">
                <wp:posOffset>135890</wp:posOffset>
              </wp:positionV>
              <wp:extent cx="1116330" cy="256540"/>
              <wp:effectExtent l="0" t="0" r="7620" b="10160"/>
              <wp:wrapNone/>
              <wp:docPr id="1" name="文本框 1025"/>
              <wp:cNvGraphicFramePr/>
              <a:graphic xmlns:a="http://schemas.openxmlformats.org/drawingml/2006/main">
                <a:graphicData uri="http://schemas.microsoft.com/office/word/2010/wordprocessingShape">
                  <wps:wsp>
                    <wps:cNvSpPr txBox="1"/>
                    <wps:spPr>
                      <a:xfrm>
                        <a:off x="0" y="0"/>
                        <a:ext cx="1116330" cy="256540"/>
                      </a:xfrm>
                      <a:prstGeom prst="rect">
                        <a:avLst/>
                      </a:prstGeom>
                      <a:solidFill>
                        <a:srgbClr val="FFFFFF"/>
                      </a:solidFill>
                      <a:ln>
                        <a:noFill/>
                      </a:ln>
                    </wps:spPr>
                    <wps:txbx>
                      <w:txbxContent>
                        <w:p>
                          <w:pPr>
                            <w:rPr>
                              <w:sz w:val="18"/>
                              <w:szCs w:val="18"/>
                            </w:rPr>
                          </w:pPr>
                          <w:r>
                            <w:rPr>
                              <w:rFonts w:hint="eastAsia"/>
                              <w:sz w:val="18"/>
                              <w:szCs w:val="18"/>
                            </w:rPr>
                            <w:t>ISC-B-II-20(05版）</w:t>
                          </w:r>
                        </w:p>
                      </w:txbxContent>
                    </wps:txbx>
                    <wps:bodyPr upright="1"/>
                  </wps:wsp>
                </a:graphicData>
              </a:graphic>
            </wp:anchor>
          </w:drawing>
        </mc:Choice>
        <mc:Fallback>
          <w:pict>
            <v:shape id="文本框 1025" o:spid="_x0000_s1026" o:spt="202" type="#_x0000_t202" style="position:absolute;left:0pt;margin-left:389.15pt;margin-top:10.7pt;height:20.2pt;width:87.9pt;z-index:251659264;mso-width-relative:page;mso-height-relative:page;" fillcolor="#FFFFFF" filled="t" stroked="f" coordsize="21600,21600" o:gfxdata="UEsDBAoAAAAAAIdO4kAAAAAAAAAAAAAAAAAEAAAAZHJzL1BLAwQUAAAACACHTuJAcUAsCNgAAAAJ&#10;AQAADwAAAGRycy9kb3ducmV2LnhtbE2Py26DMBBF95X6D9ZE6qZqDCkBQjCRWqlVt3l8wIAngIrH&#10;CDsh+fu6q3Y5ukf3nil3NzOIK02ut6wgXkYgiBure24VnI4fLzkI55E1DpZJwZ0c7KrHhxILbWfe&#10;0/XgWxFK2BWooPN+LKR0TUcG3dKOxCE728mgD+fUSj3hHMrNIFdRlEqDPYeFDkd676j5PlyMgvPX&#10;/LzezPWnP2X7JH3DPqvtXamnRRxtQXi6+T8YfvWDOlTBqbYX1k4MCrIsfw2oglWcgAjAZp3EIGoF&#10;aZyDrEr5/4PqB1BLAwQUAAAACACHTuJAlFoR9sMBAAB6AwAADgAAAGRycy9lMm9Eb2MueG1srVPN&#10;jtMwEL4j8Q6W7zRJl1YoaroSVOWCAGnhAVzHTiz5Tx63SV8A3oATF+48V5+DsRO6sHvZw+aQ2J5v&#10;vpnvG2dzOxpNTiKAcrah1aKkRFjuWmW7hn79sn/1hhKIzLZMOysaehZAb7cvX2wGX4ul651uRSBI&#10;YqEefEP7GH1dFMB7YRgsnBcWg9IFwyJuQ1e0gQ3IbnSxLMt1MbjQ+uC4AMDT3RSkM2N4CqGTUnGx&#10;c/xohI0TaxCaRZQEvfJAt7lbKQWPn6QEEYluKCqN+Y1FcH1I72K7YXUXmO8Vn1tgT2nhgSbDlMWi&#10;V6odi4wcg3pEZRQPDpyMC+5MMQnJjqCKqnzgzV3PvMha0GrwV9Ph+Wj5x9PnQFSLN4ESywwO/PLj&#10;++Xn78uvb6Qql6vk0OChRuCdR2gc37oxoedzwMMkfJTBpC9KIhhHf89Xf8UYCU9JVbW+ucEQx9hy&#10;tV69zgMo7rN9gPheOEPSoqEB55dtZacPELEiQv9CUjFwWrV7pXXehO7wTgdyYjjrfX5Sk5jyH0zb&#10;BLYupU3hdFIkjZOWtIrjYZwFHlx7Rt1HH1TXY09ZeYbjSDL9fH3SzP/dZ9L7X2b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HFALAjYAAAACQEAAA8AAAAAAAAAAQAgAAAAIgAAAGRycy9kb3ducmV2&#10;LnhtbFBLAQIUABQAAAAIAIdO4kCUWhH2wwEAAHoDAAAOAAAAAAAAAAEAIAAAACcBAABkcnMvZTJv&#10;RG9jLnhtbFBLBQYAAAAABgAGAFkBAABcBQAAAAA=&#10;">
              <v:fill on="t" focussize="0,0"/>
              <v:stroke on="f"/>
              <v:imagedata o:title=""/>
              <o:lock v:ext="edit" aspectratio="f"/>
              <v:textbox>
                <w:txbxContent>
                  <w:p>
                    <w:pPr>
                      <w:rPr>
                        <w:sz w:val="18"/>
                        <w:szCs w:val="18"/>
                      </w:rPr>
                    </w:pPr>
                    <w:r>
                      <w:rPr>
                        <w:rFonts w:hint="eastAsia"/>
                        <w:sz w:val="18"/>
                        <w:szCs w:val="18"/>
                      </w:rPr>
                      <w:t>ISC-B-II-20(05版）</w:t>
                    </w:r>
                  </w:p>
                </w:txbxContent>
              </v:textbox>
            </v:shape>
          </w:pict>
        </mc:Fallback>
      </mc:AlternateConten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8117D8"/>
    <w:rsid w:val="1FAE45C3"/>
    <w:rsid w:val="224704D0"/>
    <w:rsid w:val="264B74F3"/>
    <w:rsid w:val="37230078"/>
    <w:rsid w:val="39366D05"/>
    <w:rsid w:val="4A064990"/>
    <w:rsid w:val="53955C73"/>
    <w:rsid w:val="69886D57"/>
    <w:rsid w:val="78F35959"/>
    <w:rsid w:val="7A3327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4</TotalTime>
  <ScaleCrop>false</ScaleCrop>
  <LinksUpToDate>false</LinksUpToDate>
  <CharactersWithSpaces>2588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强子</cp:lastModifiedBy>
  <cp:lastPrinted>2019-05-13T03:13:00Z</cp:lastPrinted>
  <dcterms:modified xsi:type="dcterms:W3CDTF">2022-02-23T05:31:25Z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932C27C1E96B41D58CA740A4AC47EA42</vt:lpwstr>
  </property>
  <property fmtid="{D5CDD505-2E9C-101B-9397-08002B2CF9AE}" pid="3" name="KSOProductBuildVer">
    <vt:lpwstr>2052-11.1.0.11365</vt:lpwstr>
  </property>
</Properties>
</file>