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甘肃澳翔印业有限公司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牛红梅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陈琦，郭力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2022年02月17日 上午至2022年02月17日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16"/>
                <w:szCs w:val="16"/>
              </w:rPr>
              <w:t>916201025562899547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2010-07-27至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2030-7-26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kern w:val="0"/>
                <w:sz w:val="16"/>
                <w:szCs w:val="16"/>
                <w:lang w:val="en-US" w:eastAsia="zh-CN" w:bidi="ar"/>
              </w:rPr>
              <w:t>出版物、包装装潢及其他印刷品、内部资料性出版物的印刷服务[凭《印刷经营许可证》许可范围及有效期限经营]；数码印刷服务；平面设计、包装装潢设计；出版物的排版、制作、装订；国内广告的设计、制作、代理、发布；印刷设备、办公设备、印刷纸张、复印纸、纸制品、印刷材料、包装材料及配件的批发零售；标识标牌的设计、制作、销售；史志史料典籍专著的收集、整理、编纂；档案数字化处理；档案整理储存服务【以上项目依法须经批准的，经相关部门批准后方可开展经营活动】。***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Q：出版物、包装装潢印刷品、其他印刷品的印刷（资质范围内）</w:t>
            </w:r>
          </w:p>
          <w:p>
            <w:pPr>
              <w:ind w:firstLine="1470" w:firstLineChars="700"/>
            </w:pPr>
            <w:r>
              <w:t>E：出版物、包装装潢印刷品、其他印刷品的印刷（资质范围内）所涉及场所的相关环境管理活动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  <w:szCs w:val="21"/>
              </w:rPr>
            </w:pPr>
            <w:r>
              <w:t>O：出版物、包装装潢印刷品、其他印刷品的印刷（资质范围内）所涉及场所的相关职业健康安全管理活动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：(甘)印证字第0110125号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至2025年12月31日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：出版物、包装装潢印刷品和其他印刷品印刷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甘肃省兰州市安宁区桃林路197号（兰州东方乐包装印务有限公司办公楼）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印刷经营许可证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甘肃省兰州市安宁区桃林路197号（兰州东方乐包装印务有限公司办公楼）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以客户满意为目标，精益求精，持续改进；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遵纪守法、达标排放、预防污染、持续改进。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hAnsi="宋体" w:eastAsia="宋体" w:cs="宋体"/>
                <w:b/>
                <w:bCs/>
                <w:sz w:val="24"/>
                <w:szCs w:val="24"/>
                <w:lang w:val="en-US" w:eastAsia="zh-CN"/>
              </w:rPr>
              <w:t>印刷、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以人为本、永续发展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。</w:t>
            </w: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4"/>
              <w:gridCol w:w="1375"/>
              <w:gridCol w:w="3090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产品一次交付合格率95%以上；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"/>
                    </w:rPr>
                    <w:t>产品合格数/应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交付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bidi="ar"/>
                    </w:rPr>
                    <w:t>数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顾客满意度90%以上；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满意度实得分/应得分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  <w:t>全公司全年火灾爆炸事故发生为0；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  <w:t>固体废弃物实现分类存放，危险固废由有资质的单位处置控制率100%，可回收和生活垃圾控制率95%以上；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按要求处理数量/实际数量；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  <w:lang w:val="en-US" w:eastAsia="zh-CN"/>
                    </w:rPr>
                    <w:t>噪声、废水、废气达标吧排放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。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人员伤害的机械事故发生次数为“0”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4" w:type="dxa"/>
                </w:tcPr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员工职业病发病率为零；</w:t>
                  </w:r>
                </w:p>
              </w:tc>
              <w:tc>
                <w:tcPr>
                  <w:tcW w:w="13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0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20-21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印刷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套印准确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高宝印刷机、海德堡印刷机、双面印刷机、切纸机、勒口机、三面切书机、多头骑马钉书机、撞脊打捆一体机、锁线机、胶包机、电动捆书机、切角机、混合式折页、数码压痕机、平压压痕切线机、电化铝压痕切线机、半自动覆膜机、喷（烤）房VOCS（挥发性有机物）综合治理设备、显影液处理系统、水洗过滤循环系统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主要有外径千分尺、游标卡尺、钢直尺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eastAsia="宋体"/>
                <w:szCs w:val="21"/>
                <w:u w:val="single"/>
                <w:lang w:bidi="ar"/>
              </w:rPr>
              <w:t>书籍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eastAsia="宋体"/>
                <w:szCs w:val="21"/>
                <w:u w:val="single"/>
                <w:lang w:bidi="ar"/>
              </w:rPr>
              <w:t>9285</w:t>
            </w:r>
            <w:r>
              <w:rPr>
                <w:rFonts w:hint="eastAsia" w:eastAsia="宋体"/>
                <w:szCs w:val="21"/>
                <w:u w:val="single"/>
                <w:lang w:val="en-US" w:eastAsia="zh-CN" w:bidi="ar"/>
              </w:rPr>
              <w:t>令、</w:t>
            </w:r>
            <w:r>
              <w:rPr>
                <w:rFonts w:eastAsia="宋体"/>
                <w:szCs w:val="21"/>
                <w:u w:val="single"/>
                <w:lang w:bidi="ar"/>
              </w:rPr>
              <w:t>画册10400</w:t>
            </w:r>
            <w:r>
              <w:rPr>
                <w:rFonts w:hint="eastAsia"/>
                <w:szCs w:val="21"/>
                <w:u w:val="single"/>
                <w:lang w:val="en-US" w:eastAsia="zh-CN" w:bidi="ar"/>
              </w:rPr>
              <w:t>令</w:t>
            </w:r>
            <w:r>
              <w:rPr>
                <w:rFonts w:hint="eastAsia"/>
                <w:szCs w:val="21"/>
                <w:lang w:val="en-US" w:eastAsia="zh-CN" w:bidi="ar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eastAsia="宋体"/>
                <w:szCs w:val="21"/>
                <w:u w:val="single"/>
                <w:lang w:bidi="ar"/>
              </w:rPr>
              <w:t>书籍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eastAsia="宋体"/>
                <w:szCs w:val="21"/>
                <w:u w:val="single"/>
                <w:lang w:bidi="ar"/>
              </w:rPr>
              <w:t>9285</w:t>
            </w:r>
            <w:r>
              <w:rPr>
                <w:rFonts w:hint="eastAsia" w:eastAsia="宋体"/>
                <w:szCs w:val="21"/>
                <w:u w:val="single"/>
                <w:lang w:val="en-US" w:eastAsia="zh-CN" w:bidi="ar"/>
              </w:rPr>
              <w:t>令、</w:t>
            </w:r>
            <w:r>
              <w:rPr>
                <w:rFonts w:eastAsia="宋体"/>
                <w:szCs w:val="21"/>
                <w:u w:val="single"/>
                <w:lang w:bidi="ar"/>
              </w:rPr>
              <w:t>画册10400</w:t>
            </w:r>
            <w:r>
              <w:rPr>
                <w:rFonts w:hint="eastAsia"/>
                <w:szCs w:val="21"/>
                <w:u w:val="single"/>
                <w:lang w:val="en-US" w:eastAsia="zh-CN" w:bidi="ar"/>
              </w:rPr>
              <w:t>令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油墨清洗剂、显影液、废油布、包装桶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9E2D91"/>
    <w:rsid w:val="0B524A25"/>
    <w:rsid w:val="17CA645F"/>
    <w:rsid w:val="234E61F3"/>
    <w:rsid w:val="2A875FCF"/>
    <w:rsid w:val="32AE5765"/>
    <w:rsid w:val="35DB178E"/>
    <w:rsid w:val="366173B9"/>
    <w:rsid w:val="38F94781"/>
    <w:rsid w:val="5B977D3E"/>
    <w:rsid w:val="60184D5C"/>
    <w:rsid w:val="61D23418"/>
    <w:rsid w:val="6625741B"/>
    <w:rsid w:val="7F16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2022-02-27T12:05:45Z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