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0079-2022-Q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重庆铭弘工程塑料制品有限公司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重庆铭弘工程塑料制品有限公司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重庆市巴南区南彭公路物流基地环道东路16号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重庆市江津区珞璜工业园B区中兴大道二路7号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张康明</w:t>
            </w:r>
            <w:bookmarkEnd w:id="10"/>
          </w:p>
        </w:tc>
        <w:tc>
          <w:tcPr>
            <w:tcW w:w="1313" w:type="dxa"/>
            <w:vAlign w:val="center"/>
          </w:tcPr>
          <w:p>
            <w:r>
              <w:rPr>
                <w:rFonts w:hint="eastAsia"/>
              </w:rPr>
              <w:t>电话.</w:t>
            </w:r>
          </w:p>
        </w:tc>
        <w:tc>
          <w:tcPr>
            <w:tcW w:w="2180" w:type="dxa"/>
            <w:vAlign w:val="center"/>
          </w:tcPr>
          <w:p>
            <w:bookmarkStart w:id="11" w:name="联系人电话"/>
            <w:r>
              <w:t>023-86175883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王亚鹏</w:t>
            </w:r>
            <w:bookmarkEnd w:id="13"/>
          </w:p>
        </w:tc>
        <w:tc>
          <w:tcPr>
            <w:tcW w:w="1313" w:type="dxa"/>
            <w:vAlign w:val="center"/>
          </w:tcPr>
          <w:p>
            <w:r>
              <w:rPr>
                <w:rFonts w:hint="eastAsia"/>
              </w:rPr>
              <w:t>管理者代表</w:t>
            </w:r>
          </w:p>
        </w:tc>
        <w:tc>
          <w:tcPr>
            <w:tcW w:w="2180" w:type="dxa"/>
          </w:tcPr>
          <w:p>
            <w:bookmarkStart w:id="14" w:name="管理者代表"/>
            <w:r>
              <w:t>张康明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00" w:lineRule="exact"/>
              <w:rPr>
                <w:rFonts w:ascii="宋体" w:hAnsi="宋体"/>
                <w:szCs w:val="21"/>
              </w:rPr>
            </w:pPr>
            <w:r>
              <w:rPr>
                <w:rFonts w:hint="eastAsia" w:ascii="宋体" w:hAnsi="宋体"/>
                <w:szCs w:val="21"/>
              </w:rPr>
              <w:t>原料检验——配料搅拌——熔融挤出——吹塑成型——贴标——检验</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2022年02月10日 上午至2022年02月10日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塑料包装桶的生产（需生产许可证的除外）</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2021年01月01日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color w:val="000000"/>
                <w:szCs w:val="21"/>
              </w:rPr>
              <w:t>2021年05月31日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有效至2022年02月13日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rPr>
                <w:rFonts w:hint="eastAsia" w:ascii="宋体" w:hAnsi="宋体" w:cs="宋体"/>
                <w:color w:val="000000"/>
                <w:kern w:val="0"/>
                <w:szCs w:val="21"/>
              </w:rPr>
              <w:t>重庆铭弘工程塑料制品有限公司/</w:t>
            </w:r>
          </w:p>
          <w:p>
            <w:pPr>
              <w:rPr>
                <w:lang w:val="de-DE" w:eastAsia="ja-JP"/>
              </w:rPr>
            </w:pPr>
            <w:r>
              <w:rPr>
                <w:rFonts w:hint="eastAsia" w:ascii="宋体" w:hAnsi="宋体" w:cs="宋体"/>
                <w:color w:val="000000"/>
                <w:kern w:val="0"/>
                <w:szCs w:val="21"/>
              </w:rPr>
              <w:t>重庆市巴南区南彭公路物流基地环道东路16号</w:t>
            </w:r>
          </w:p>
        </w:tc>
        <w:tc>
          <w:tcPr>
            <w:tcW w:w="2267" w:type="dxa"/>
          </w:tcPr>
          <w:p>
            <w:r>
              <w:rPr>
                <w:rFonts w:ascii="宋体" w:hAnsi="宋体" w:cs="宋体"/>
                <w:color w:val="000000"/>
                <w:kern w:val="0"/>
                <w:szCs w:val="21"/>
              </w:rPr>
              <w:t>重庆市江津区珞璜工业园B区中兴大道二路7号</w:t>
            </w:r>
          </w:p>
          <w:p>
            <w:pPr>
              <w:rPr>
                <w:lang w:val="de-DE" w:eastAsia="ja-JP"/>
              </w:rPr>
            </w:pPr>
          </w:p>
        </w:tc>
        <w:tc>
          <w:tcPr>
            <w:tcW w:w="571" w:type="dxa"/>
            <w:vAlign w:val="center"/>
          </w:tcPr>
          <w:p>
            <w:r>
              <w:rPr>
                <w:rFonts w:hint="eastAsia"/>
              </w:rPr>
              <w:t>15人</w:t>
            </w:r>
          </w:p>
        </w:tc>
        <w:tc>
          <w:tcPr>
            <w:tcW w:w="2803" w:type="dxa"/>
            <w:vAlign w:val="center"/>
          </w:tcPr>
          <w:p>
            <w:pPr>
              <w:rPr>
                <w:lang w:eastAsia="ja-JP"/>
              </w:rPr>
            </w:pPr>
            <w:r>
              <w:rPr>
                <w:rFonts w:ascii="宋体" w:hAnsi="宋体" w:cs="宋体"/>
                <w:color w:val="000000"/>
                <w:kern w:val="0"/>
                <w:szCs w:val="21"/>
              </w:rPr>
              <w:t>塑料包装桶的生产（需生产许可证的除外）</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tcPr>
          <w:p>
            <w:r>
              <w:rPr>
                <w:rFonts w:hint="eastAsia"/>
              </w:rPr>
              <w:t>☑</w:t>
            </w:r>
          </w:p>
        </w:tc>
      </w:tr>
    </w:tbl>
    <w:p/>
    <w:p>
      <w:r>
        <w:rPr>
          <w:rFonts w:hint="eastAsia"/>
        </w:rPr>
        <w:t>三、任何影响审核方案的重要事项：无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tc>
        <w:tc>
          <w:tcPr>
            <w:tcW w:w="2179" w:type="dxa"/>
            <w:vAlign w:val="center"/>
          </w:tcPr>
          <w:p>
            <w: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49"/>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19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color w:val="000000" w:themeColor="text1"/>
                <w:szCs w:val="21"/>
              </w:rPr>
              <w:t>上次不符合发生在生产部7.1.5条款，经本次现场验证，未再发生类似不符合情况，经验证整改有效。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名片，公司宣传册，标书等）</w:t>
            </w:r>
          </w:p>
        </w:tc>
      </w:tr>
    </w:tbl>
    <w:p/>
    <w:p>
      <w:r>
        <w:rPr>
          <w:rFonts w:hint="eastAsia"/>
        </w:rPr>
        <w:t>八、已识别出的任何未解决的问题：</w:t>
      </w:r>
    </w:p>
    <w:p>
      <w:r>
        <w:rPr>
          <w:rFonts w:hint="eastAsia"/>
        </w:rPr>
        <w:t>☑可能影响本次审核结论可靠性的因素：无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1</w:t>
            </w:r>
          </w:p>
        </w:tc>
        <w:tc>
          <w:tcPr>
            <w:tcW w:w="1717" w:type="dxa"/>
          </w:tcPr>
          <w:p>
            <w:r>
              <w:rPr>
                <w:rFonts w:hint="eastAsia"/>
              </w:rPr>
              <w:t>0</w:t>
            </w:r>
          </w:p>
        </w:tc>
        <w:tc>
          <w:tcPr>
            <w:tcW w:w="1560" w:type="dxa"/>
          </w:tcPr>
          <w:p>
            <w:r>
              <w:rPr>
                <w:rFonts w:hint="eastAsia"/>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塑料包装桶的生产（需生产许可证的除外）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5"/>
        <w:gridCol w:w="2645"/>
        <w:gridCol w:w="2764"/>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485" w:type="dxa"/>
          </w:tcPr>
          <w:p>
            <w:r>
              <w:rPr>
                <w:rFonts w:hint="eastAsia"/>
              </w:rPr>
              <w:t>审核组长签字</w:t>
            </w:r>
          </w:p>
        </w:tc>
        <w:tc>
          <w:tcPr>
            <w:tcW w:w="2645" w:type="dxa"/>
            <w:tcMar>
              <w:left w:w="113" w:type="dxa"/>
            </w:tcMar>
          </w:tcPr>
          <w:p>
            <w:r>
              <w:drawing>
                <wp:anchor distT="0" distB="0" distL="114300" distR="114300" simplePos="0" relativeHeight="251662336" behindDoc="0" locked="0" layoutInCell="1" allowOverlap="1">
                  <wp:simplePos x="0" y="0"/>
                  <wp:positionH relativeFrom="column">
                    <wp:posOffset>168275</wp:posOffset>
                  </wp:positionH>
                  <wp:positionV relativeFrom="paragraph">
                    <wp:posOffset>24130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3075" w:type="dxa"/>
            <w:tcMar>
              <w:left w:w="113" w:type="dxa"/>
            </w:tcMar>
            <w:vAlign w:val="center"/>
          </w:tcPr>
          <w:p>
            <w:pPr>
              <w:rPr>
                <w:rFonts w:ascii="宋体"/>
                <w:b/>
                <w:color w:val="0000FF"/>
                <w:szCs w:val="21"/>
              </w:rPr>
            </w:pPr>
            <w:r>
              <w:rPr>
                <w:rFonts w:hint="eastAsia" w:ascii="宋体" w:hAnsi="宋体" w:cs="宋体"/>
                <w:color w:val="000000"/>
                <w:kern w:val="0"/>
                <w:szCs w:val="21"/>
              </w:rPr>
              <w:t>2022年02月10日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color w:val="000000" w:themeColor="text1"/>
                <w:lang w:val="en-GB"/>
              </w:rPr>
              <w:t>）：</w:t>
            </w:r>
            <w:r>
              <w:rPr>
                <w:rFonts w:hint="eastAsia" w:ascii="宋体" w:hAnsi="宋体"/>
                <w:b/>
                <w:bCs/>
                <w:color w:val="000000" w:themeColor="text1"/>
                <w:szCs w:val="21"/>
              </w:rPr>
              <w:t>无</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pPr>
            <w:r>
              <w:rPr>
                <w:rFonts w:hint="eastAsia"/>
              </w:rPr>
              <w:t>最高管理者制定了文件化的管理体系方针：</w:t>
            </w:r>
          </w:p>
          <w:p>
            <w:pPr>
              <w:shd w:val="clear" w:color="auto" w:fill="C7DAF1" w:themeFill="text2" w:themeFillTint="32"/>
              <w:rPr>
                <w:b/>
                <w:bCs/>
                <w:lang w:val="en-GB"/>
              </w:rPr>
            </w:pPr>
            <w:r>
              <w:rPr>
                <w:rFonts w:hint="eastAsia"/>
                <w:b/>
                <w:bCs/>
                <w:lang w:val="en-GB"/>
              </w:rPr>
              <w:t>科技兴企，以质取胜；尊信守约，持续改进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b/>
                <w:bCs/>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公司产品售后服务处理不好，顾客埋怨投诉较多，会严重影响公司产品的销售，会给公司发展带来较大的客户流失风险</w:t>
                  </w:r>
                </w:p>
              </w:tc>
              <w:tc>
                <w:tcPr>
                  <w:tcW w:w="3965" w:type="dxa"/>
                </w:tcPr>
                <w:p>
                  <w:pPr>
                    <w:shd w:val="clear" w:color="auto" w:fill="C7DAF1" w:themeFill="text2" w:themeFillTint="32"/>
                  </w:pPr>
                  <w:r>
                    <w:rPr>
                      <w:rFonts w:hint="eastAsia" w:ascii="宋体" w:hAnsi="宋体" w:cs="宋体"/>
                      <w:szCs w:val="21"/>
                    </w:rPr>
                    <w:t>销售部和质量管理部要严格按照售后服务管理规定，做好客户服务工作，提高客户满意度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人员能力不满足生产技术的发展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原材料的质量及价格使公司的产品不具备竞争能力</w:t>
                  </w:r>
                </w:p>
              </w:tc>
              <w:tc>
                <w:tcPr>
                  <w:tcW w:w="3965"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2120"/>
              <w:gridCol w:w="1064"/>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212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064"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2060" w:type="dxa"/>
                  <w:shd w:val="clear" w:color="auto" w:fill="auto"/>
                </w:tcPr>
                <w:p>
                  <w:pPr>
                    <w:shd w:val="clear" w:color="auto" w:fill="C7DAF1" w:themeFill="text2" w:themeFillTint="32"/>
                    <w:rPr>
                      <w:rFonts w:ascii="宋体" w:hAnsi="宋体"/>
                    </w:rPr>
                  </w:pPr>
                  <w:r>
                    <w:rPr>
                      <w:rFonts w:hint="eastAsia" w:ascii="宋体" w:hAnsi="宋体"/>
                    </w:rPr>
                    <w:t>目标实际完成（202</w:t>
                  </w:r>
                  <w:r>
                    <w:rPr>
                      <w:rFonts w:hint="eastAsia" w:ascii="宋体" w:hAnsi="宋体"/>
                      <w:lang w:val="en-US" w:eastAsia="zh-CN"/>
                    </w:rPr>
                    <w:t>1</w:t>
                  </w:r>
                  <w:bookmarkStart w:id="34" w:name="_GoBack"/>
                  <w:bookmarkEnd w:id="34"/>
                  <w:r>
                    <w:rPr>
                      <w:rFonts w:hint="eastAsia" w:ascii="宋体" w:hAnsi="宋体"/>
                    </w:rPr>
                    <w:t>年10-12月）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napToGrid w:val="0"/>
                    <w:spacing w:line="420" w:lineRule="exact"/>
                    <w:rPr>
                      <w:rFonts w:ascii="宋体" w:hAnsi="宋体" w:cs="宋体"/>
                      <w:szCs w:val="21"/>
                    </w:rPr>
                  </w:pPr>
                  <w:r>
                    <w:rPr>
                      <w:rFonts w:hint="eastAsia" w:ascii="宋体" w:hAnsi="宋体" w:cs="宋体"/>
                      <w:szCs w:val="21"/>
                    </w:rPr>
                    <w:t>产品交付合格率100%</w:t>
                  </w:r>
                </w:p>
                <w:p>
                  <w:pPr>
                    <w:spacing w:line="360" w:lineRule="auto"/>
                    <w:rPr>
                      <w:color w:val="000000" w:themeColor="text1"/>
                    </w:rPr>
                  </w:pPr>
                </w:p>
              </w:tc>
              <w:tc>
                <w:tcPr>
                  <w:tcW w:w="2120" w:type="dxa"/>
                  <w:shd w:val="clear" w:color="auto" w:fill="auto"/>
                  <w:vAlign w:val="center"/>
                </w:tcPr>
                <w:p>
                  <w:pPr>
                    <w:shd w:val="clear" w:color="auto" w:fill="C7DAF1" w:themeFill="text2" w:themeFillTint="32"/>
                    <w:rPr>
                      <w:rFonts w:ascii="宋体" w:hAnsi="宋体" w:cs="宋体"/>
                      <w:color w:val="000000" w:themeColor="text1"/>
                      <w:kern w:val="0"/>
                      <w:lang w:val="en-GB"/>
                    </w:rPr>
                  </w:pPr>
                  <w:r>
                    <w:rPr>
                      <w:rFonts w:hint="eastAsia" w:ascii="宋体" w:hAnsi="宋体" w:cs="宋体"/>
                      <w:color w:val="000000" w:themeColor="text1"/>
                      <w:kern w:val="0"/>
                    </w:rPr>
                    <w:t>合格率=产品交付合格数÷产品交付总数量×100%；</w:t>
                  </w:r>
                </w:p>
              </w:tc>
              <w:tc>
                <w:tcPr>
                  <w:tcW w:w="1064" w:type="dxa"/>
                  <w:shd w:val="clear" w:color="auto" w:fill="auto"/>
                  <w:vAlign w:val="center"/>
                </w:tcPr>
                <w:p>
                  <w:pPr>
                    <w:shd w:val="clear" w:color="auto" w:fill="C7DAF1" w:themeFill="text2" w:themeFillTint="32"/>
                    <w:rPr>
                      <w:rFonts w:ascii="宋体" w:hAnsi="宋体" w:cs="宋体"/>
                      <w:color w:val="000000" w:themeColor="text1"/>
                      <w:kern w:val="0"/>
                      <w:lang w:val="en-GB"/>
                    </w:rPr>
                  </w:pPr>
                  <w:r>
                    <w:rPr>
                      <w:rFonts w:hint="eastAsia" w:ascii="宋体" w:hAnsi="宋体" w:cs="宋体"/>
                      <w:color w:val="000000" w:themeColor="text1"/>
                      <w:kern w:val="0"/>
                    </w:rPr>
                    <w:t>生产部</w:t>
                  </w:r>
                </w:p>
              </w:tc>
              <w:tc>
                <w:tcPr>
                  <w:tcW w:w="2060" w:type="dxa"/>
                  <w:shd w:val="clear" w:color="auto" w:fill="auto"/>
                  <w:vAlign w:val="center"/>
                </w:tcPr>
                <w:p>
                  <w:pPr>
                    <w:shd w:val="clear" w:color="auto" w:fill="C7DAF1" w:themeFill="text2" w:themeFillTint="32"/>
                    <w:rPr>
                      <w:rFonts w:ascii="宋体" w:hAnsi="宋体" w:cs="宋体"/>
                      <w:kern w:val="0"/>
                    </w:rPr>
                  </w:pPr>
                  <w:r>
                    <w:rPr>
                      <w:rFonts w:hint="eastAsia" w:ascii="宋体" w:hAnsi="宋体" w:cs="宋体"/>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pacing w:line="276" w:lineRule="auto"/>
                    <w:jc w:val="left"/>
                    <w:rPr>
                      <w:color w:val="000000" w:themeColor="text1"/>
                    </w:rPr>
                  </w:pPr>
                  <w:r>
                    <w:rPr>
                      <w:rFonts w:hint="eastAsia" w:ascii="宋体" w:hAnsi="宋体" w:cs="宋体"/>
                      <w:szCs w:val="21"/>
                    </w:rPr>
                    <w:t>合同履约率100%</w:t>
                  </w:r>
                </w:p>
              </w:tc>
              <w:tc>
                <w:tcPr>
                  <w:tcW w:w="2120" w:type="dxa"/>
                  <w:shd w:val="clear" w:color="auto" w:fill="auto"/>
                  <w:vAlign w:val="center"/>
                </w:tcPr>
                <w:p>
                  <w:pPr>
                    <w:shd w:val="clear" w:color="auto" w:fill="C7DAF1" w:themeFill="text2" w:themeFillTint="32"/>
                    <w:rPr>
                      <w:rFonts w:ascii="宋体" w:hAnsi="宋体" w:cs="宋体"/>
                      <w:color w:val="000000" w:themeColor="text1"/>
                      <w:kern w:val="0"/>
                    </w:rPr>
                  </w:pPr>
                  <w:r>
                    <w:rPr>
                      <w:rFonts w:hint="eastAsia" w:ascii="宋体" w:hAnsi="宋体" w:cs="宋体"/>
                      <w:color w:val="000000" w:themeColor="text1"/>
                      <w:kern w:val="0"/>
                    </w:rPr>
                    <w:t>合同签订履约数/合同签订产品数*100%</w:t>
                  </w:r>
                </w:p>
              </w:tc>
              <w:tc>
                <w:tcPr>
                  <w:tcW w:w="1064" w:type="dxa"/>
                  <w:shd w:val="clear" w:color="auto" w:fill="auto"/>
                  <w:vAlign w:val="center"/>
                </w:tcPr>
                <w:p>
                  <w:pPr>
                    <w:shd w:val="clear" w:color="auto" w:fill="C7DAF1" w:themeFill="text2" w:themeFillTint="32"/>
                    <w:rPr>
                      <w:rFonts w:ascii="宋体" w:hAnsi="宋体" w:cs="宋体"/>
                      <w:color w:val="000000" w:themeColor="text1"/>
                      <w:kern w:val="0"/>
                    </w:rPr>
                  </w:pPr>
                  <w:r>
                    <w:rPr>
                      <w:rFonts w:hint="eastAsia" w:ascii="宋体" w:hAnsi="宋体" w:cs="宋体"/>
                      <w:color w:val="000000" w:themeColor="text1"/>
                      <w:kern w:val="0"/>
                    </w:rPr>
                    <w:t>综合部</w:t>
                  </w:r>
                </w:p>
              </w:tc>
              <w:tc>
                <w:tcPr>
                  <w:tcW w:w="2060" w:type="dxa"/>
                  <w:shd w:val="clear" w:color="auto" w:fill="auto"/>
                  <w:vAlign w:val="center"/>
                </w:tcPr>
                <w:p>
                  <w:pPr>
                    <w:shd w:val="clear" w:color="auto" w:fill="C7DAF1" w:themeFill="text2" w:themeFillTint="32"/>
                    <w:rPr>
                      <w:rFonts w:ascii="宋体" w:hAnsi="宋体" w:cs="宋体"/>
                      <w:kern w:val="0"/>
                    </w:rPr>
                  </w:pPr>
                  <w:r>
                    <w:rPr>
                      <w:rFonts w:hint="eastAsia" w:ascii="宋体" w:hAnsi="宋体" w:cs="宋体"/>
                      <w:kern w:val="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color w:val="000000" w:themeColor="text1"/>
                    </w:rPr>
                  </w:pPr>
                  <w:r>
                    <w:rPr>
                      <w:rFonts w:hint="eastAsia" w:ascii="宋体" w:hAnsi="宋体" w:cs="宋体"/>
                      <w:szCs w:val="21"/>
                    </w:rPr>
                    <w:t>顾客满意度达80分以上</w:t>
                  </w:r>
                </w:p>
              </w:tc>
              <w:tc>
                <w:tcPr>
                  <w:tcW w:w="2120" w:type="dxa"/>
                  <w:shd w:val="clear" w:color="auto" w:fill="auto"/>
                  <w:vAlign w:val="center"/>
                </w:tcPr>
                <w:p>
                  <w:pPr>
                    <w:shd w:val="clear" w:color="auto" w:fill="C7DAF1" w:themeFill="text2" w:themeFillTint="32"/>
                    <w:rPr>
                      <w:rFonts w:ascii="宋体" w:hAnsi="宋体" w:cs="宋体"/>
                      <w:color w:val="000000" w:themeColor="text1"/>
                      <w:kern w:val="0"/>
                    </w:rPr>
                  </w:pPr>
                  <w:r>
                    <w:rPr>
                      <w:rFonts w:hint="eastAsia" w:ascii="宋体" w:hAnsi="宋体" w:cs="宋体"/>
                      <w:color w:val="000000" w:themeColor="text1"/>
                      <w:kern w:val="0"/>
                    </w:rPr>
                    <w:t>满意度=满意度调查总分数÷调查数量×100%；；</w:t>
                  </w:r>
                </w:p>
              </w:tc>
              <w:tc>
                <w:tcPr>
                  <w:tcW w:w="1064" w:type="dxa"/>
                  <w:shd w:val="clear" w:color="auto" w:fill="auto"/>
                  <w:vAlign w:val="center"/>
                </w:tcPr>
                <w:p>
                  <w:pPr>
                    <w:shd w:val="clear" w:color="auto" w:fill="C7DAF1" w:themeFill="text2" w:themeFillTint="32"/>
                    <w:rPr>
                      <w:rFonts w:ascii="宋体" w:hAnsi="宋体" w:cs="宋体"/>
                      <w:color w:val="000000" w:themeColor="text1"/>
                      <w:kern w:val="0"/>
                    </w:rPr>
                  </w:pPr>
                  <w:r>
                    <w:rPr>
                      <w:rFonts w:hint="eastAsia" w:ascii="宋体" w:hAnsi="宋体" w:cs="宋体"/>
                      <w:color w:val="000000" w:themeColor="text1"/>
                      <w:kern w:val="0"/>
                    </w:rPr>
                    <w:t>综合部</w:t>
                  </w:r>
                </w:p>
              </w:tc>
              <w:tc>
                <w:tcPr>
                  <w:tcW w:w="2060" w:type="dxa"/>
                  <w:shd w:val="clear" w:color="auto" w:fill="auto"/>
                  <w:vAlign w:val="center"/>
                </w:tcPr>
                <w:p>
                  <w:pPr>
                    <w:shd w:val="clear" w:color="auto" w:fill="C7DAF1" w:themeFill="text2" w:themeFillTint="32"/>
                    <w:rPr>
                      <w:rFonts w:ascii="宋体" w:hAnsi="宋体" w:cs="宋体"/>
                      <w:kern w:val="0"/>
                    </w:rPr>
                  </w:pPr>
                  <w:r>
                    <w:rPr>
                      <w:rFonts w:hint="eastAsia" w:ascii="宋体" w:hAnsi="宋体" w:cs="宋体"/>
                      <w:kern w:val="0"/>
                    </w:rPr>
                    <w:t>9</w:t>
                  </w:r>
                  <w:r>
                    <w:rPr>
                      <w:rFonts w:hint="eastAsia" w:ascii="宋体" w:hAnsi="宋体" w:cs="宋体"/>
                      <w:kern w:val="0"/>
                      <w:lang w:val="en-US" w:eastAsia="zh-CN"/>
                    </w:rPr>
                    <w:t>4</w:t>
                  </w:r>
                  <w:r>
                    <w:rPr>
                      <w:rFonts w:hint="eastAsia" w:ascii="宋体" w:hAnsi="宋体" w:cs="宋体"/>
                      <w:kern w:val="0"/>
                    </w:rPr>
                    <w:t>分</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pacing w:line="360" w:lineRule="auto"/>
              <w:rPr>
                <w:rFonts w:ascii="宋体" w:hAnsi="宋体"/>
                <w:szCs w:val="21"/>
              </w:rPr>
            </w:pPr>
            <w:r>
              <w:rPr>
                <w:rFonts w:hint="eastAsia" w:ascii="宋体" w:hAnsi="宋体"/>
                <w:szCs w:val="21"/>
              </w:rPr>
              <w:t>厂房面积2000平方左右，车间、库房按区域划分，办公场所面积100平方</w:t>
            </w:r>
          </w:p>
          <w:p>
            <w:pPr>
              <w:spacing w:line="360" w:lineRule="auto"/>
              <w:rPr>
                <w:rFonts w:ascii="宋体" w:hAnsi="宋体" w:cs="宋体"/>
                <w:color w:val="000000" w:themeColor="text1"/>
                <w:szCs w:val="21"/>
              </w:rPr>
            </w:pPr>
            <w:r>
              <w:rPr>
                <w:rFonts w:hint="eastAsia"/>
                <w:color w:val="000000" w:themeColor="text1"/>
              </w:rPr>
              <w:t>主要生产设备有：</w:t>
            </w:r>
            <w:r>
              <w:rPr>
                <w:rFonts w:hint="eastAsia" w:ascii="宋体" w:hAnsi="宋体" w:cs="宋体"/>
                <w:szCs w:val="21"/>
              </w:rPr>
              <w:t>全自动中空成型吹塑机、粉粹机等；检测设备：</w:t>
            </w:r>
            <w:r>
              <w:rPr>
                <w:rFonts w:hint="eastAsia" w:ascii="宋体" w:hAnsi="宋体"/>
                <w:szCs w:val="21"/>
              </w:rPr>
              <w:t>电子秤、</w:t>
            </w:r>
            <w:r>
              <w:rPr>
                <w:rFonts w:hint="eastAsia" w:ascii="宋体" w:hAnsi="宋体" w:cs="宋体"/>
                <w:szCs w:val="21"/>
              </w:rPr>
              <w:t>游标卡尺、弹簧度盘秤等</w:t>
            </w:r>
            <w:r>
              <w:rPr>
                <w:rFonts w:hint="eastAsia" w:ascii="宋体" w:hAnsi="宋体" w:cs="宋体"/>
                <w:color w:val="000000" w:themeColor="text1"/>
                <w:szCs w:val="21"/>
              </w:rPr>
              <w:t>。</w:t>
            </w:r>
          </w:p>
          <w:p>
            <w:pPr>
              <w:shd w:val="clear" w:color="auto" w:fill="C7DAF1" w:themeFill="text2" w:themeFillTint="32"/>
              <w:rPr>
                <w:color w:val="000000" w:themeColor="text1"/>
              </w:rPr>
            </w:pPr>
            <w:r>
              <w:rPr>
                <w:rFonts w:hint="eastAsia"/>
                <w:color w:val="000000" w:themeColor="text1"/>
              </w:rPr>
              <w:t xml:space="preserve">特种设备：无  </w:t>
            </w:r>
          </w:p>
          <w:p>
            <w:pPr>
              <w:numPr>
                <w:ilvl w:val="0"/>
                <w:numId w:val="2"/>
              </w:numPr>
              <w:spacing w:line="360" w:lineRule="auto"/>
              <w:ind w:left="360" w:hanging="360"/>
              <w:rPr>
                <w:color w:val="000000" w:themeColor="text1"/>
              </w:rPr>
            </w:pPr>
            <w:r>
              <w:rPr>
                <w:rFonts w:hint="eastAsia"/>
              </w:rPr>
              <w:t>特种设备管理：□</w:t>
            </w:r>
            <w:r>
              <w:rPr>
                <w:rFonts w:hint="eastAsia"/>
                <w:color w:val="000000" w:themeColor="text1"/>
              </w:rPr>
              <w:t>进行了定期检验  □未进行定期检验的有：</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szCs w:val="21"/>
              </w:rPr>
              <w:t>电子秤、</w:t>
            </w:r>
            <w:r>
              <w:rPr>
                <w:rFonts w:hint="eastAsia" w:ascii="宋体" w:hAnsi="宋体" w:cs="宋体"/>
                <w:szCs w:val="21"/>
              </w:rPr>
              <w:t>游标卡尺、弹簧度盘秤</w:t>
            </w:r>
            <w:r>
              <w:rPr>
                <w:rFonts w:hint="eastAsia" w:ascii="宋体" w:hAnsi="宋体" w:cs="宋体"/>
                <w:szCs w:val="21"/>
                <w:u w:val="single"/>
              </w:rPr>
              <w:t>等</w:t>
            </w:r>
            <w:r>
              <w:rPr>
                <w:rFonts w:hint="eastAsia"/>
              </w:rPr>
              <w:t xml:space="preserve"> </w:t>
            </w:r>
          </w:p>
          <w:p>
            <w:pPr>
              <w:shd w:val="clear" w:color="auto" w:fill="C7DAF1" w:themeFill="text2" w:themeFillTint="32"/>
            </w:pPr>
            <w:r>
              <w:rPr>
                <w:rFonts w:hint="eastAsia"/>
              </w:rPr>
              <w:t>计量器具的</w:t>
            </w:r>
            <w:r>
              <w:t>测量溯</w:t>
            </w:r>
            <w:r>
              <w:rPr>
                <w:rFonts w:hint="eastAsia"/>
              </w:rPr>
              <w:t xml:space="preserve">源方法：外校 </w:t>
            </w:r>
          </w:p>
          <w:p>
            <w:pPr>
              <w:shd w:val="clear" w:color="auto" w:fill="C7DAF1" w:themeFill="text2" w:themeFillTint="32"/>
            </w:pPr>
            <w:r>
              <w:rPr>
                <w:rFonts w:hint="eastAsia"/>
              </w:rPr>
              <w:t xml:space="preserve">国家强检的计量器具有： </w:t>
            </w:r>
          </w:p>
          <w:p>
            <w:pPr>
              <w:shd w:val="clear" w:color="auto" w:fill="C7DAF1" w:themeFill="text2" w:themeFillTint="32"/>
              <w:rPr>
                <w:u w:val="single"/>
              </w:rPr>
            </w:pPr>
            <w:r>
              <w:rPr>
                <w:rFonts w:hint="eastAsia"/>
              </w:rPr>
              <w:t xml:space="preserve">计量器具管理：满足要求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■市场预测   </w:t>
            </w:r>
            <w:r>
              <w:rPr>
                <w:rFonts w:ascii="Wingdings" w:hAnsi="Wingdings"/>
              </w:rPr>
              <w:sym w:font="Wingdings" w:char="00A8"/>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color w:val="000000" w:themeColor="text1"/>
              </w:rPr>
            </w:pPr>
            <w:r>
              <w:rPr>
                <w:rFonts w:hint="eastAsia"/>
              </w:rPr>
              <w:t>通过 ■招聘 ■换岗 ■</w:t>
            </w:r>
            <w:r>
              <w:rPr>
                <w:rFonts w:hint="eastAsia"/>
                <w:color w:val="000000" w:themeColor="text1"/>
              </w:rPr>
              <w:t xml:space="preserve">培训  ■考核   </w:t>
            </w:r>
            <w:r>
              <w:rPr>
                <w:rFonts w:ascii="Wingdings" w:hAnsi="Wingdings"/>
                <w:color w:val="000000" w:themeColor="text1"/>
              </w:rPr>
              <w:t></w:t>
            </w:r>
            <w:r>
              <w:rPr>
                <w:rFonts w:hint="eastAsia"/>
                <w:color w:val="000000" w:themeColor="text1"/>
              </w:rPr>
              <w:t xml:space="preserve">辅导  </w:t>
            </w:r>
            <w:r>
              <w:rPr>
                <w:rFonts w:ascii="Wingdings" w:hAnsi="Wingdings"/>
                <w:color w:val="000000" w:themeColor="text1"/>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对国家规定持证上岗的人员资质进行了有效的管理。</w:t>
            </w:r>
          </w:p>
          <w:p>
            <w:pPr>
              <w:shd w:val="clear" w:color="auto" w:fill="C7DAF1" w:themeFill="text2" w:themeFillTint="32"/>
              <w:rPr>
                <w:color w:val="000000" w:themeColor="text1"/>
              </w:rPr>
            </w:pPr>
            <w:r>
              <w:rPr>
                <w:rFonts w:hint="eastAsia"/>
                <w:color w:val="000000" w:themeColor="text1"/>
              </w:rPr>
              <w:t>特种作业人员：</w:t>
            </w:r>
            <w:r>
              <w:rPr>
                <w:rFonts w:ascii="Wingdings" w:hAnsi="Wingdings"/>
                <w:color w:val="000000" w:themeColor="text1"/>
              </w:rPr>
              <w:sym w:font="Wingdings" w:char="00A8"/>
            </w:r>
            <w:r>
              <w:rPr>
                <w:rFonts w:hint="eastAsia"/>
                <w:color w:val="000000" w:themeColor="text1"/>
              </w:rPr>
              <w:t xml:space="preserve">电工 </w:t>
            </w:r>
            <w:r>
              <w:rPr>
                <w:rFonts w:ascii="Wingdings" w:hAnsi="Wingdings"/>
                <w:color w:val="000000" w:themeColor="text1"/>
              </w:rPr>
              <w:sym w:font="Wingdings" w:char="00A8"/>
            </w:r>
            <w:r>
              <w:rPr>
                <w:rFonts w:hint="eastAsia"/>
                <w:color w:val="000000" w:themeColor="text1"/>
              </w:rPr>
              <w:t xml:space="preserve">焊工  </w:t>
            </w:r>
            <w:r>
              <w:rPr>
                <w:rFonts w:ascii="Wingdings" w:hAnsi="Wingdings"/>
                <w:color w:val="000000" w:themeColor="text1"/>
              </w:rPr>
              <w:t></w:t>
            </w:r>
            <w:r>
              <w:rPr>
                <w:rFonts w:hint="eastAsia"/>
                <w:color w:val="000000" w:themeColor="text1"/>
              </w:rPr>
              <w:t xml:space="preserve">危化品作业  </w:t>
            </w:r>
            <w:r>
              <w:rPr>
                <w:rFonts w:ascii="Wingdings" w:hAnsi="Wingdings"/>
                <w:color w:val="000000" w:themeColor="text1"/>
              </w:rPr>
              <w:t></w:t>
            </w:r>
            <w:r>
              <w:rPr>
                <w:rFonts w:hint="eastAsia"/>
                <w:color w:val="000000" w:themeColor="text1"/>
              </w:rPr>
              <w:t xml:space="preserve">制冷工   </w:t>
            </w:r>
            <w:r>
              <w:rPr>
                <w:rFonts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ascii="Wingdings" w:hAnsi="Wingdings"/>
                <w:color w:val="000000" w:themeColor="text1"/>
              </w:rPr>
              <w:sym w:font="Wingdings" w:char="00A8"/>
            </w:r>
            <w:r>
              <w:rPr>
                <w:rFonts w:hint="eastAsia"/>
                <w:color w:val="000000" w:themeColor="text1"/>
              </w:rPr>
              <w:t>叉车工</w:t>
            </w:r>
            <w:r>
              <w:rPr>
                <w:rFonts w:ascii="Wingdings" w:hAnsi="Wingdings"/>
                <w:color w:val="000000" w:themeColor="text1"/>
              </w:rPr>
              <w:t></w:t>
            </w:r>
            <w:r>
              <w:rPr>
                <w:rFonts w:hint="eastAsia"/>
                <w:color w:val="000000" w:themeColor="text1"/>
              </w:rPr>
              <w:t>行车</w:t>
            </w:r>
            <w:r>
              <w:rPr>
                <w:rFonts w:hint="eastAsia"/>
              </w:rPr>
              <w:t xml:space="preserve">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检测计划   ■接收准则</w:t>
            </w:r>
            <w:r>
              <w:rPr>
                <w:rFonts w:hint="eastAsia"/>
                <w:color w:val="0000FF"/>
              </w:rPr>
              <w:t xml:space="preserve">  </w:t>
            </w:r>
            <w:r>
              <w:rPr>
                <w:rFonts w:ascii="Wingdings" w:hAnsi="Wingdings"/>
              </w:rPr>
              <w:t></w:t>
            </w:r>
            <w:r>
              <w:rPr>
                <w:rFonts w:hint="eastAsia"/>
                <w:color w:val="000000" w:themeColor="text1"/>
              </w:rPr>
              <w:t xml:space="preserve">外包控制要求 </w:t>
            </w:r>
            <w:r>
              <w:rPr>
                <w:rFonts w:hint="eastAsia"/>
              </w:rPr>
              <w:t xml:space="preserve">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sym w:font="Wingdings" w:char="00A8"/>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组织建立、实施和保持了适当的设计和开发过程，以确保后续的产品和服务的提供。</w:t>
            </w:r>
          </w:p>
          <w:p>
            <w:pPr>
              <w:shd w:val="clear" w:color="auto" w:fill="C7DAF1" w:themeFill="text2" w:themeFillTint="32"/>
              <w:rPr>
                <w:color w:val="000000" w:themeColor="text1"/>
              </w:rPr>
            </w:pPr>
            <w:r>
              <w:rPr>
                <w:rFonts w:hint="eastAsia"/>
                <w:color w:val="000000" w:themeColor="text1"/>
              </w:rPr>
              <w:t>审核期间内设计和开发新产品/项目名称：</w:t>
            </w:r>
          </w:p>
          <w:p>
            <w:pPr>
              <w:shd w:val="clear" w:color="auto" w:fill="C7DAF1" w:themeFill="text2" w:themeFillTint="32"/>
              <w:rPr>
                <w:color w:val="000000" w:themeColor="text1"/>
              </w:rPr>
            </w:pPr>
            <w:r>
              <w:rPr>
                <w:rFonts w:hint="eastAsia"/>
                <w:color w:val="000000" w:themeColor="text1"/>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sym w:font="Wingdings" w:char="00A8"/>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ascii="Wingdings" w:hAnsi="Wingdings"/>
              </w:rPr>
              <w:t></w:t>
            </w:r>
            <w:r>
              <w:rPr>
                <w:rFonts w:hint="eastAsia"/>
              </w:rPr>
              <w:t xml:space="preserve">委托加工  ■顾客要求 ■运输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227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pPr>
                    <w:shd w:val="clear" w:color="auto" w:fill="C7DAF1" w:themeFill="text2" w:themeFillTint="32"/>
                    <w:jc w:val="left"/>
                  </w:pPr>
                  <w:r>
                    <w:rPr>
                      <w:rFonts w:hint="eastAsia"/>
                    </w:rPr>
                    <w:t>产品/服务名称</w:t>
                  </w:r>
                </w:p>
              </w:tc>
              <w:tc>
                <w:tcPr>
                  <w:tcW w:w="227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pPr>
                    <w:spacing w:line="360" w:lineRule="auto"/>
                    <w:ind w:firstLine="420" w:firstLineChars="200"/>
                    <w:rPr>
                      <w:rFonts w:ascii="宋体" w:hAnsi="宋体" w:cs="宋体"/>
                      <w:szCs w:val="21"/>
                    </w:rPr>
                  </w:pPr>
                  <w:r>
                    <w:rPr>
                      <w:rFonts w:hint="eastAsia" w:ascii="宋体" w:hAnsi="宋体"/>
                    </w:rPr>
                    <w:t xml:space="preserve">塑料包装桶的生产（需生产许可证的除外）  </w:t>
                  </w:r>
                </w:p>
                <w:p>
                  <w:pPr>
                    <w:shd w:val="clear" w:color="auto" w:fill="C7DAF1" w:themeFill="text2" w:themeFillTint="32"/>
                    <w:jc w:val="left"/>
                  </w:pPr>
                </w:p>
              </w:tc>
              <w:tc>
                <w:tcPr>
                  <w:tcW w:w="2271" w:type="dxa"/>
                </w:tcPr>
                <w:p>
                  <w:pPr>
                    <w:snapToGrid w:val="0"/>
                    <w:spacing w:line="280" w:lineRule="exact"/>
                    <w:rPr>
                      <w:szCs w:val="21"/>
                    </w:rPr>
                  </w:pPr>
                  <w:r>
                    <w:rPr>
                      <w:rFonts w:hint="eastAsia"/>
                      <w:szCs w:val="21"/>
                    </w:rPr>
                    <w:t>关键过程：挤出、吹塑成型</w:t>
                  </w:r>
                </w:p>
                <w:p>
                  <w:pPr>
                    <w:snapToGrid w:val="0"/>
                    <w:spacing w:line="280" w:lineRule="exact"/>
                    <w:rPr>
                      <w:szCs w:val="21"/>
                    </w:rPr>
                  </w:pPr>
                  <w:r>
                    <w:rPr>
                      <w:rFonts w:hint="eastAsia"/>
                      <w:szCs w:val="21"/>
                    </w:rPr>
                    <w:t>需确认/特殊过程：挤出、吹塑成型</w:t>
                  </w:r>
                </w:p>
                <w:p>
                  <w:pPr>
                    <w:shd w:val="clear" w:color="auto" w:fill="C7DAF1" w:themeFill="text2" w:themeFillTint="32"/>
                    <w:jc w:val="left"/>
                  </w:pPr>
                </w:p>
              </w:tc>
              <w:tc>
                <w:tcPr>
                  <w:tcW w:w="3265" w:type="dxa"/>
                </w:tcPr>
                <w:p>
                  <w:pPr>
                    <w:snapToGrid w:val="0"/>
                    <w:spacing w:line="280" w:lineRule="exact"/>
                    <w:rPr>
                      <w:szCs w:val="21"/>
                    </w:rPr>
                  </w:pPr>
                  <w:r>
                    <w:rPr>
                      <w:rFonts w:hint="eastAsia"/>
                      <w:szCs w:val="21"/>
                    </w:rPr>
                    <w:t>控制方法：拟定作业规范文件和过程监控记录等进行控制。</w:t>
                  </w:r>
                </w:p>
                <w:p>
                  <w:pPr>
                    <w:snapToGrid w:val="0"/>
                    <w:spacing w:line="280" w:lineRule="exact"/>
                  </w:pPr>
                  <w:r>
                    <w:rPr>
                      <w:rFonts w:hint="eastAsia"/>
                      <w:szCs w:val="21"/>
                    </w:rPr>
                    <w:t>主要质量要求：外观、尺寸、跌落、试漏等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pPr>
                    <w:shd w:val="clear" w:color="auto" w:fill="C7DAF1" w:themeFill="text2" w:themeFillTint="32"/>
                    <w:jc w:val="left"/>
                  </w:pPr>
                </w:p>
              </w:tc>
              <w:tc>
                <w:tcPr>
                  <w:tcW w:w="2271"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pPr>
                    <w:shd w:val="clear" w:color="auto" w:fill="C7DAF1" w:themeFill="text2" w:themeFillTint="32"/>
                    <w:jc w:val="left"/>
                  </w:pPr>
                </w:p>
              </w:tc>
              <w:tc>
                <w:tcPr>
                  <w:tcW w:w="2271"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napToGrid w:val="0"/>
              <w:spacing w:line="280" w:lineRule="exact"/>
              <w:rPr>
                <w:szCs w:val="21"/>
              </w:rPr>
            </w:pPr>
            <w:r>
              <w:rPr>
                <w:rFonts w:hint="eastAsia"/>
              </w:rPr>
              <w:t>需要确认的过程：</w:t>
            </w:r>
            <w:r>
              <w:rPr>
                <w:rFonts w:hint="eastAsia"/>
                <w:szCs w:val="21"/>
              </w:rPr>
              <w:t>挤出、吹塑成型</w:t>
            </w:r>
          </w:p>
          <w:p>
            <w:pPr>
              <w:shd w:val="clear" w:color="auto" w:fill="C7DAF1" w:themeFill="text2" w:themeFillTint="32"/>
              <w:jc w:val="left"/>
            </w:pPr>
            <w:r>
              <w:rPr>
                <w:rFonts w:hint="eastAsia"/>
              </w:rPr>
              <w:t xml:space="preserve">■进行了有效的确认  </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jc w:val="left"/>
            </w:pPr>
            <w:r>
              <w:rPr>
                <w:rFonts w:hint="eastAsia"/>
              </w:rPr>
              <w:t xml:space="preserve">对生产和服务提供过程的控制■符合要求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■区域 </w:t>
            </w:r>
            <w:r>
              <w:rPr>
                <w:rFonts w:ascii="Wingdings" w:hAnsi="Wingdings"/>
              </w:rPr>
              <w:t></w:t>
            </w:r>
            <w:r>
              <w:rPr>
                <w:rFonts w:hint="eastAsia"/>
              </w:rPr>
              <w:t>容器编号 ■人员编号■其他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w:t>
            </w:r>
            <w:r>
              <w:rPr>
                <w:rFonts w:ascii="Wingdings" w:hAnsi="Wingdings"/>
              </w:rPr>
              <w:t></w:t>
            </w:r>
            <w:r>
              <w:rPr>
                <w:rFonts w:hint="eastAsia"/>
              </w:rPr>
              <w:t xml:space="preserve">维修■赔偿 </w:t>
            </w:r>
            <w:r>
              <w:rPr>
                <w:rFonts w:ascii="Wingdings" w:hAnsi="Wingdings"/>
              </w:rPr>
              <w:t></w:t>
            </w:r>
            <w:r>
              <w:rPr>
                <w:rFonts w:hint="eastAsia"/>
              </w:rPr>
              <w:t xml:space="preserve">道歉 </w:t>
            </w:r>
            <w:r>
              <w:rPr>
                <w:rFonts w:ascii="Wingdings" w:hAnsi="Wingdings"/>
              </w:rPr>
              <w:sym w:font="Wingdings" w:char="00A8"/>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通过年度策划，于2022年01月09日实施了质量管理体系内部审核，对质量管理体系的符合性和有效性进行了审核。内审发现的 1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最高管理者已按策划的时间间隔，在2022年01月23日对组织的质量管理体系进行了评审，以确保其持续的适宜性、充分性和有效性；管理评审输入、输出均按要求提供。并对提出的改进措施进行了落实。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 xml:space="preserve">组织持续改进了质量管理体系的适宜性、充分性和有效性。 </w:t>
            </w:r>
          </w:p>
          <w:p>
            <w:pPr>
              <w:shd w:val="clear" w:color="auto" w:fill="C7DA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081"/>
        <w:gridCol w:w="815"/>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lang w:eastAsia="ja-JP"/>
              </w:rPr>
            </w:pPr>
            <w:r>
              <w:rPr>
                <w:rFonts w:hint="eastAsia"/>
                <w:lang w:val="en-GB"/>
              </w:rPr>
              <w:t>标准条款</w:t>
            </w:r>
          </w:p>
        </w:tc>
        <w:tc>
          <w:tcPr>
            <w:tcW w:w="1070" w:type="dxa"/>
            <w:vAlign w:val="center"/>
          </w:tcPr>
          <w:p>
            <w:pPr>
              <w:shd w:val="clear" w:color="auto" w:fill="C7DAF1" w:themeFill="text2" w:themeFillTint="32"/>
              <w:rPr>
                <w:lang w:eastAsia="ja-JP"/>
              </w:rPr>
            </w:pPr>
            <w:r>
              <w:rPr>
                <w:rFonts w:hint="eastAsia"/>
              </w:rPr>
              <w:t>4.1</w:t>
            </w:r>
          </w:p>
        </w:tc>
        <w:tc>
          <w:tcPr>
            <w:tcW w:w="806"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lang w:eastAsia="ja-JP"/>
              </w:rPr>
            </w:pPr>
            <w:r>
              <w:rPr>
                <w:rFonts w:hint="eastAsia"/>
                <w:lang w:val="en-GB"/>
              </w:rPr>
              <w:t>评价*)</w:t>
            </w:r>
          </w:p>
        </w:tc>
        <w:tc>
          <w:tcPr>
            <w:tcW w:w="1070" w:type="dxa"/>
            <w:vAlign w:val="center"/>
          </w:tcPr>
          <w:p>
            <w:pPr>
              <w:shd w:val="clear" w:color="auto" w:fill="C7DAF1" w:themeFill="text2" w:themeFillTint="32"/>
            </w:pPr>
            <w:r>
              <w:rPr>
                <w:rFonts w:hint="eastAsia"/>
              </w:rPr>
              <w:t>1</w:t>
            </w:r>
          </w:p>
        </w:tc>
        <w:tc>
          <w:tcPr>
            <w:tcW w:w="806"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pPr>
            <w:r>
              <w:rPr>
                <w:rFonts w:hint="eastAsia"/>
              </w:rPr>
              <w:t>不符合数量</w:t>
            </w:r>
          </w:p>
        </w:tc>
        <w:tc>
          <w:tcPr>
            <w:tcW w:w="1070" w:type="dxa"/>
            <w:vAlign w:val="center"/>
          </w:tcPr>
          <w:p>
            <w:pPr>
              <w:shd w:val="clear" w:color="auto" w:fill="C7DAF1" w:themeFill="text2" w:themeFillTint="32"/>
              <w:rPr>
                <w:lang w:eastAsia="ja-JP"/>
              </w:rPr>
            </w:pPr>
          </w:p>
        </w:tc>
        <w:tc>
          <w:tcPr>
            <w:tcW w:w="806"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lang w:eastAsia="ja-JP"/>
              </w:rPr>
            </w:pPr>
            <w:r>
              <w:rPr>
                <w:rFonts w:hint="eastAsia"/>
                <w:lang w:val="en-GB"/>
              </w:rPr>
              <w:t>标准条款</w:t>
            </w:r>
          </w:p>
        </w:tc>
        <w:tc>
          <w:tcPr>
            <w:tcW w:w="1070" w:type="dxa"/>
            <w:vAlign w:val="center"/>
          </w:tcPr>
          <w:p>
            <w:pPr>
              <w:shd w:val="clear" w:color="auto" w:fill="C7DAF1" w:themeFill="text2" w:themeFillTint="32"/>
              <w:rPr>
                <w:lang w:eastAsia="ja-JP"/>
              </w:rPr>
            </w:pPr>
            <w:r>
              <w:rPr>
                <w:rFonts w:hint="eastAsia"/>
              </w:rPr>
              <w:t>7.1</w:t>
            </w:r>
          </w:p>
        </w:tc>
        <w:tc>
          <w:tcPr>
            <w:tcW w:w="806"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lang w:eastAsia="ja-JP"/>
              </w:rPr>
            </w:pPr>
            <w:r>
              <w:rPr>
                <w:rFonts w:hint="eastAsia"/>
                <w:lang w:val="en-GB"/>
              </w:rPr>
              <w:t>评价*)</w:t>
            </w:r>
          </w:p>
        </w:tc>
        <w:tc>
          <w:tcPr>
            <w:tcW w:w="1070" w:type="dxa"/>
            <w:vAlign w:val="center"/>
          </w:tcPr>
          <w:p>
            <w:pPr>
              <w:shd w:val="clear" w:color="auto" w:fill="C7DAF1" w:themeFill="text2" w:themeFillTint="32"/>
            </w:pPr>
            <w:r>
              <w:rPr>
                <w:rFonts w:hint="eastAsia"/>
              </w:rPr>
              <w:t>1</w:t>
            </w:r>
          </w:p>
        </w:tc>
        <w:tc>
          <w:tcPr>
            <w:tcW w:w="806"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4</w:t>
            </w:r>
          </w:p>
        </w:tc>
        <w:tc>
          <w:tcPr>
            <w:tcW w:w="650" w:type="dxa"/>
            <w:vAlign w:val="center"/>
          </w:tcPr>
          <w:p>
            <w:pPr>
              <w:shd w:val="clear" w:color="auto" w:fill="C7DAF1" w:themeFill="text2" w:themeFillTint="32"/>
            </w:pPr>
            <w:r>
              <w:rPr>
                <w:rFonts w:hint="eastAsia"/>
              </w:rPr>
              <w:t>3</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lang w:eastAsia="ja-JP"/>
              </w:rPr>
            </w:pPr>
            <w:r>
              <w:rPr>
                <w:rFonts w:hint="eastAsia"/>
              </w:rPr>
              <w:t>不符合数量</w:t>
            </w:r>
          </w:p>
        </w:tc>
        <w:tc>
          <w:tcPr>
            <w:tcW w:w="1070" w:type="dxa"/>
            <w:vAlign w:val="center"/>
          </w:tcPr>
          <w:p>
            <w:pPr>
              <w:shd w:val="clear" w:color="auto" w:fill="C7DAF1" w:themeFill="text2" w:themeFillTint="32"/>
            </w:pPr>
          </w:p>
        </w:tc>
        <w:tc>
          <w:tcPr>
            <w:tcW w:w="806" w:type="dxa"/>
            <w:vAlign w:val="center"/>
          </w:tcPr>
          <w:p>
            <w:pPr>
              <w:shd w:val="clear" w:color="auto" w:fill="C7DAF1" w:themeFill="text2" w:themeFillTint="32"/>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rPr>
            </w:pPr>
            <w:r>
              <w:rPr>
                <w:rFonts w:hint="eastAsia"/>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lang w:eastAsia="ja-JP"/>
              </w:rPr>
            </w:pPr>
            <w:r>
              <w:rPr>
                <w:rFonts w:hint="eastAsia"/>
                <w:lang w:val="en-GB"/>
              </w:rPr>
              <w:t>标准条款</w:t>
            </w:r>
          </w:p>
        </w:tc>
        <w:tc>
          <w:tcPr>
            <w:tcW w:w="1070" w:type="dxa"/>
            <w:vAlign w:val="center"/>
          </w:tcPr>
          <w:p>
            <w:pPr>
              <w:shd w:val="clear" w:color="auto" w:fill="C7DAF1" w:themeFill="text2" w:themeFillTint="32"/>
              <w:rPr>
                <w:lang w:eastAsia="ja-JP"/>
              </w:rPr>
            </w:pPr>
            <w:r>
              <w:rPr>
                <w:rFonts w:hint="eastAsia"/>
              </w:rPr>
              <w:t>9.1</w:t>
            </w:r>
          </w:p>
        </w:tc>
        <w:tc>
          <w:tcPr>
            <w:tcW w:w="806"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lang w:eastAsia="ja-JP"/>
              </w:rPr>
            </w:pPr>
            <w:r>
              <w:rPr>
                <w:rFonts w:hint="eastAsia"/>
                <w:lang w:val="en-GB"/>
              </w:rPr>
              <w:t>评价*)</w:t>
            </w:r>
          </w:p>
        </w:tc>
        <w:tc>
          <w:tcPr>
            <w:tcW w:w="1070" w:type="dxa"/>
            <w:vAlign w:val="center"/>
          </w:tcPr>
          <w:p>
            <w:pPr>
              <w:shd w:val="clear" w:color="auto" w:fill="C7DAF1" w:themeFill="text2" w:themeFillTint="32"/>
            </w:pPr>
            <w:r>
              <w:rPr>
                <w:rFonts w:hint="eastAsia"/>
              </w:rPr>
              <w:t>1</w:t>
            </w:r>
          </w:p>
        </w:tc>
        <w:tc>
          <w:tcPr>
            <w:tcW w:w="806"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lang w:eastAsia="ja-JP"/>
              </w:rPr>
            </w:pPr>
            <w:r>
              <w:rPr>
                <w:rFonts w:hint="eastAsia"/>
              </w:rPr>
              <w:t>不符合数量</w:t>
            </w:r>
          </w:p>
        </w:tc>
        <w:tc>
          <w:tcPr>
            <w:tcW w:w="1070" w:type="dxa"/>
            <w:vAlign w:val="center"/>
          </w:tcPr>
          <w:p>
            <w:pPr>
              <w:shd w:val="clear" w:color="auto" w:fill="C7DAF1" w:themeFill="text2" w:themeFillTint="32"/>
            </w:pPr>
          </w:p>
        </w:tc>
        <w:tc>
          <w:tcPr>
            <w:tcW w:w="806"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9C1D89B"/>
    <w:multiLevelType w:val="singleLevel"/>
    <w:tmpl w:val="59C1D89B"/>
    <w:lvl w:ilvl="0" w:tentative="0">
      <w:start w:val="3"/>
      <w:numFmt w:val="decimal"/>
      <w:suff w:val="nothing"/>
      <w:lvlText w:val="%1、"/>
      <w:lvlJc w:val="left"/>
    </w:lvl>
  </w:abstractNum>
  <w:num w:numId="1">
    <w:abstractNumId w:val="0"/>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769A1"/>
    <w:rsid w:val="004769A1"/>
    <w:rsid w:val="005E13C8"/>
    <w:rsid w:val="00B02931"/>
    <w:rsid w:val="232C0F6A"/>
    <w:rsid w:val="3D167077"/>
    <w:rsid w:val="520B0032"/>
    <w:rsid w:val="5C3C06FA"/>
    <w:rsid w:val="7AE24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1514</Words>
  <Characters>8635</Characters>
  <Lines>71</Lines>
  <Paragraphs>20</Paragraphs>
  <TotalTime>24</TotalTime>
  <ScaleCrop>false</ScaleCrop>
  <LinksUpToDate>false</LinksUpToDate>
  <CharactersWithSpaces>10129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2022-02-10T06:00:09Z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