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受审核部门：行政部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黄微</w:t>
            </w:r>
            <w:r>
              <w:rPr>
                <w:rFonts w:hint="eastAsia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王志平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2.3.24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  <w:bookmarkStart w:id="0" w:name="_GoBack"/>
            <w:bookmarkEnd w:id="0"/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9.1.1监视、测量、分析和评价总则、9.1.3分析与评价、9.2 内部审核、10.2不合格和纠正措施，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 5.3组织的岗位、职责和权限、6.2.1环境目标、6.2.2实现环境目标措施的策划、8.1运行策划和控制、8.2应急准备和响应、9.2 内部审核、10.2不符合/事件和纠正措施、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5.3组织的岗位、职责和权限、6.2.1职业健康安全目标、6.2.2实现职业健康安全目标措施的策划、8.1运行策划和控制、8.2应急准备和响应、9.2 内部审核、10.2不符合/事件和纠正措施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54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Cs w:val="21"/>
              </w:rPr>
              <w:t>QES:5.3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本部门现有人员3人，其中行政人事经理1人、行政1人、人事1人；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主要负责行政管理和人力资源管理；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组织公司环境因素、危险源的识别、评价，法律法规收集及合规性评价；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质量/环境/职业健康安全管理体系不合格品的控制及纠正、预防措施的控制；</w:t>
            </w:r>
          </w:p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r>
              <w:rPr>
                <w:rFonts w:hint="eastAsia" w:ascii="宋体" w:hAnsi="宋体" w:cs="Arial"/>
                <w:szCs w:val="21"/>
              </w:rPr>
              <w:t>目标及措施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Cs w:val="21"/>
              </w:rPr>
              <w:t>QES:6.2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部门</w:t>
            </w:r>
            <w:r>
              <w:rPr>
                <w:rFonts w:hint="eastAsia"/>
              </w:rPr>
              <w:t>目标：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以方针为框架，建立了公司管理目标：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质量目标：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招聘和培训合格率达95%以上；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环保/安全目标：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1、 固体废弃物分类处理率100%；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 潜在火灾发生率为0。</w:t>
            </w:r>
          </w:p>
          <w:p>
            <w:pPr>
              <w:pStyle w:val="2"/>
              <w:ind w:firstLine="46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3、触电事故发生率为0</w:t>
            </w:r>
          </w:p>
          <w:p>
            <w:pPr>
              <w:spacing w:line="360" w:lineRule="auto"/>
              <w:ind w:firstLine="396" w:firstLineChars="200"/>
            </w:pPr>
            <w:r>
              <w:rPr>
                <w:rFonts w:hint="eastAsia" w:ascii="宋体" w:hAnsi="宋体" w:cs="Arial"/>
                <w:spacing w:val="-6"/>
                <w:szCs w:val="21"/>
              </w:rPr>
              <w:t>保留“</w:t>
            </w:r>
            <w:r>
              <w:rPr>
                <w:rFonts w:ascii="宋体" w:hAnsi="宋体" w:cs="Arial"/>
                <w:spacing w:val="-6"/>
                <w:szCs w:val="21"/>
              </w:rPr>
              <w:t>目标考核表</w:t>
            </w:r>
            <w:r>
              <w:rPr>
                <w:rFonts w:hint="eastAsia" w:ascii="宋体" w:hAnsi="宋体" w:cs="Arial"/>
                <w:spacing w:val="-6"/>
                <w:szCs w:val="21"/>
              </w:rPr>
              <w:t>”，202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年1月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4日</w:t>
            </w:r>
            <w:r>
              <w:rPr>
                <w:rFonts w:hint="eastAsia" w:ascii="宋体" w:hAnsi="宋体" w:cs="Arial"/>
                <w:spacing w:val="-6"/>
                <w:szCs w:val="21"/>
              </w:rPr>
              <w:t>，考核结果显示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运行控制</w:t>
            </w:r>
          </w:p>
        </w:tc>
        <w:tc>
          <w:tcPr>
            <w:tcW w:w="1066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rPr>
                <w:lang w:val="en-GB"/>
              </w:rPr>
            </w:pPr>
            <w:r>
              <w:rPr>
                <w:rFonts w:hint="eastAsia"/>
              </w:rPr>
              <w:t>本部门应执行的运行控制文件：消防安全管理制度、</w:t>
            </w: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val="en-GB" w:eastAsia="zh-CN"/>
              </w:rPr>
              <w:t>部</w:t>
            </w:r>
            <w:r>
              <w:rPr>
                <w:rFonts w:hint="eastAsia"/>
                <w:lang w:val="en-GB"/>
              </w:rPr>
              <w:t>安全管理制度、车辆管理规定、电脑使用管理办法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运行控制情况：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办公过程使用的电器如：空调、电脑、灯具均符合安全设计要求，使用过程注意安全，预防触电，工作时间平均每天</w:t>
            </w:r>
            <w:r>
              <w:t>8</w:t>
            </w:r>
            <w:r>
              <w:rPr>
                <w:rFonts w:hint="eastAsia"/>
              </w:rPr>
              <w:t>小时；</w:t>
            </w:r>
          </w:p>
          <w:p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  <w:lang w:val="en-GB"/>
              </w:rPr>
              <w:t>每月进行</w:t>
            </w:r>
            <w:r>
              <w:rPr>
                <w:rFonts w:hint="eastAsia"/>
                <w:lang w:val="en-US" w:eastAsia="zh-CN"/>
              </w:rPr>
              <w:t>环境安全</w:t>
            </w:r>
            <w:r>
              <w:rPr>
                <w:rFonts w:hint="eastAsia"/>
                <w:lang w:val="en-GB"/>
              </w:rPr>
              <w:t>检查，查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月至202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年3月检查记录，各部门运行情况良好。公司为员工缴纳了工伤保险，提供了缴纳保险的证据。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为员工配备了安全防护设施</w:t>
            </w:r>
            <w:r>
              <w:t>—</w:t>
            </w:r>
            <w:r>
              <w:rPr>
                <w:rFonts w:hint="eastAsia"/>
              </w:rPr>
              <w:t>提供《劳保用品发放记录》查阅：主要劳保用品为线手套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洗衣粉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口罩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创口贴等，记录了发放时间、领用人等。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办公垃圾分类摆放收集，由大楼物业统一处理。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设备、电器状态良好，无安全隐患。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cs="宋体"/>
                <w:lang w:val="en-US" w:eastAsia="zh-CN"/>
              </w:rPr>
              <w:t>公司用于安全、环保的投入资金42.8万元。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66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EO8.2</w:t>
            </w:r>
          </w:p>
        </w:tc>
        <w:tc>
          <w:tcPr>
            <w:tcW w:w="10004" w:type="dxa"/>
          </w:tcPr>
          <w:p>
            <w:r>
              <w:t>1</w:t>
            </w:r>
            <w:r>
              <w:rPr>
                <w:rFonts w:hint="eastAsia" w:cs="宋体"/>
              </w:rPr>
              <w:t>、查策划有《应急准备与响应控制程序》，编制有《火灾事故应急预案》。</w:t>
            </w:r>
          </w:p>
          <w:p>
            <w:r>
              <w:t>2</w:t>
            </w:r>
            <w:r>
              <w:rPr>
                <w:rFonts w:hint="eastAsia" w:cs="宋体"/>
              </w:rPr>
              <w:t>、应急准备工作开展以下活动：</w:t>
            </w:r>
          </w:p>
          <w:p>
            <w:r>
              <w:t>——</w:t>
            </w:r>
            <w:r>
              <w:rPr>
                <w:rFonts w:hint="eastAsia" w:cs="宋体"/>
              </w:rPr>
              <w:t>建立有应急组织，提供出应急组织机构图、消防队人员名单、职责权限规定等。</w:t>
            </w:r>
          </w:p>
          <w:p>
            <w:r>
              <w:t>——</w:t>
            </w:r>
            <w:r>
              <w:rPr>
                <w:rFonts w:hint="eastAsia" w:cs="宋体"/>
              </w:rPr>
              <w:t>配备相应的消防器材。</w:t>
            </w:r>
          </w:p>
          <w:p>
            <w:r>
              <w:t>——</w:t>
            </w:r>
            <w:r>
              <w:rPr>
                <w:rFonts w:hint="eastAsia" w:cs="宋体"/>
              </w:rPr>
              <w:t>进行消防常识和能力的培训、潜在的火灾爆炸的常识和能力的培训</w:t>
            </w:r>
          </w:p>
          <w:p>
            <w:r>
              <w:t>3</w:t>
            </w:r>
            <w:r>
              <w:rPr>
                <w:rFonts w:hint="eastAsia" w:cs="宋体"/>
              </w:rPr>
              <w:t>、该部门介绍开展了消防器材的使用和人员紧急疏散演练活动：</w:t>
            </w:r>
          </w:p>
          <w:p>
            <w:r>
              <w:rPr>
                <w:rFonts w:hint="eastAsia" w:cs="宋体"/>
              </w:rPr>
              <w:t>提供有“消防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触电</w:t>
            </w:r>
            <w:r>
              <w:rPr>
                <w:rFonts w:hint="eastAsia" w:cs="宋体"/>
              </w:rPr>
              <w:t>演习计划”。</w:t>
            </w:r>
          </w:p>
          <w:p>
            <w:r>
              <w:t>——</w:t>
            </w:r>
            <w:r>
              <w:rPr>
                <w:rFonts w:hint="eastAsia" w:cs="宋体"/>
              </w:rPr>
              <w:t>演练时间：</w:t>
            </w: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11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12</w:t>
            </w:r>
            <w:r>
              <w:rPr>
                <w:rFonts w:hint="eastAsia" w:cs="宋体"/>
              </w:rPr>
              <w:t>日；</w:t>
            </w:r>
          </w:p>
          <w:p>
            <w:r>
              <w:t>——</w:t>
            </w:r>
            <w:r>
              <w:rPr>
                <w:rFonts w:hint="eastAsia" w:cs="宋体"/>
              </w:rPr>
              <w:t>演练组织部门：</w:t>
            </w:r>
            <w:r>
              <w:rPr>
                <w:rFonts w:hint="eastAsia" w:cs="宋体"/>
                <w:lang w:eastAsia="zh-CN"/>
              </w:rPr>
              <w:t>综合部</w:t>
            </w:r>
            <w:r>
              <w:rPr>
                <w:rFonts w:hint="eastAsia" w:cs="宋体"/>
              </w:rPr>
              <w:t>；参加人员：全体</w:t>
            </w:r>
          </w:p>
          <w:p>
            <w:r>
              <w:t>——</w:t>
            </w:r>
            <w:r>
              <w:rPr>
                <w:rFonts w:hint="eastAsia" w:cs="宋体"/>
              </w:rPr>
              <w:t>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宋体" w:hAnsi="宋体" w:cs="Arial"/>
                <w:spacing w:val="-6"/>
                <w:szCs w:val="21"/>
              </w:rPr>
            </w:pPr>
            <w:r>
              <w:t>——</w:t>
            </w:r>
            <w:r>
              <w:rPr>
                <w:rFonts w:hint="eastAsia" w:cs="宋体"/>
              </w:rPr>
              <w:t>对消防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  <w:lang w:val="en-US" w:eastAsia="zh-CN"/>
              </w:rPr>
              <w:t>触电</w:t>
            </w:r>
            <w:r>
              <w:rPr>
                <w:rFonts w:hint="eastAsia" w:cs="宋体"/>
              </w:rPr>
              <w:t>应急预案的适用性、可操作性进行评审；符合要求。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监测、分析和评价</w:t>
            </w:r>
          </w:p>
        </w:tc>
        <w:tc>
          <w:tcPr>
            <w:tcW w:w="10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QES:9.1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Q9.1.3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公司在管理手册中明确了监视测量的要求，</w:t>
            </w:r>
            <w: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行政部保留“目标考核表”，对各部门完成目标情况进行监测；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查见“环境安全运行检查记录”，每月一次，抽见202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月至202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年3月，对能源资源消耗、消防安全、其他等情况进行检查，均正常。</w:t>
            </w:r>
          </w:p>
          <w:p>
            <w:pPr>
              <w:ind w:firstLine="210" w:firstLineChars="100"/>
            </w:pPr>
            <w:r>
              <w:rPr>
                <w:rFonts w:hint="eastAsia" w:cs="宋体"/>
              </w:rPr>
              <w:t>该公司对管理体系过程进行监视和测量的方法包括：内审、管理评审、目标考核、过程的监视和测量检查等。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QES:9.2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查见“内审控制程序”，有效文件；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公司202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年1月2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</w:rPr>
              <w:t>日至202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年1月2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日开展了内审，内审覆盖全部门、全条款；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保留了内审计划、内审报告、不符合项报告；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szCs w:val="22"/>
              </w:rPr>
              <w:t>本次内审开具不符合报告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份，已整改，有整改验收记录；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szCs w:val="22"/>
              </w:rPr>
              <w:t>内审结论为：三体系运行基本良好，运行达到一定的效果，基本符合ISO9001:2015；ISO14001:2015；ISO45001:2018标准的要求，但仍存在不足，各部门应举一反三，对类似问题予以整改。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不符合/事件和纠正措施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QES:10.2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公司建立“不符合、纠正和预防措施控制程序”、“事故调查处理控制程序”，有效文件。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公司成立以来没有发生重大质量、环境和职业健康安全事故、投诉、处罚。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900" w:firstLineChars="500"/>
      <w:jc w:val="left"/>
      <w:rPr>
        <w:rStyle w:val="11"/>
        <w:rFonts w:cs="Times New Roma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-18415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eastAsia"/>
      </w:rPr>
      <w:t>北京国标联合认证有限公司</w:t>
    </w:r>
    <w:r>
      <w:rPr>
        <w:rStyle w:val="11"/>
        <w:rFonts w:cs="Times New Roman"/>
      </w:rPr>
      <w:tab/>
    </w:r>
    <w:r>
      <w:rPr>
        <w:rStyle w:val="11"/>
        <w:rFonts w:cs="Times New Roman"/>
      </w:rPr>
      <w:tab/>
    </w:r>
    <w:r>
      <w:rPr>
        <w:rStyle w:val="11"/>
        <w:rFonts w:cs="Times New Roman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" o:spid="_x0000_s1028" o:spt="202" type="#_x0000_t202" style="position:absolute;left:0pt;margin-left:351.25pt;margin-top:2.2pt;height:20.2pt;width:172pt;z-index:251659264;mso-width-relative:page;mso-height-relative:page;" stroked="f" coordsize="21600,21600">
          <v:path/>
          <v:fill focussize="0,0"/>
          <v:stroke on="f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 w:cs="宋体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 w:cs="宋体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0D"/>
    <w:rsid w:val="002370E7"/>
    <w:rsid w:val="007926D7"/>
    <w:rsid w:val="00CE100D"/>
    <w:rsid w:val="00EF2708"/>
    <w:rsid w:val="15512EC7"/>
    <w:rsid w:val="18984159"/>
    <w:rsid w:val="23923BC8"/>
    <w:rsid w:val="2C4D093F"/>
    <w:rsid w:val="2CF31485"/>
    <w:rsid w:val="346F73DB"/>
    <w:rsid w:val="487230CF"/>
    <w:rsid w:val="4E7D2A8C"/>
    <w:rsid w:val="52682747"/>
    <w:rsid w:val="62C6201C"/>
    <w:rsid w:val="6C564C58"/>
    <w:rsid w:val="6FBC6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1802</Words>
  <Characters>2003</Characters>
  <Lines>19</Lines>
  <Paragraphs>5</Paragraphs>
  <TotalTime>0</TotalTime>
  <ScaleCrop>false</ScaleCrop>
  <LinksUpToDate>false</LinksUpToDate>
  <CharactersWithSpaces>2028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2022-03-25T03:39:49Z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312816E07741482F8ED2E50459B2F64D</vt:lpwstr>
  </property>
</Properties>
</file>