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  <w:lang w:eastAsia="zh-CN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  <w:r>
        <w:rPr>
          <w:rFonts w:hint="eastAsia" w:ascii="隶书" w:hAnsi="宋体" w:eastAsia="隶书"/>
          <w:bCs/>
          <w:color w:val="000000"/>
          <w:sz w:val="36"/>
          <w:szCs w:val="36"/>
          <w:lang w:eastAsia="zh-CN"/>
        </w:rPr>
        <w:t>（</w:t>
      </w:r>
      <w:r>
        <w:rPr>
          <w:rFonts w:hint="eastAsia" w:ascii="隶书" w:hAnsi="宋体" w:eastAsia="隶书"/>
          <w:bCs/>
          <w:color w:val="000000"/>
          <w:sz w:val="36"/>
          <w:szCs w:val="36"/>
          <w:lang w:val="en-US" w:eastAsia="zh-CN"/>
        </w:rPr>
        <w:t>远程</w:t>
      </w:r>
      <w:r>
        <w:rPr>
          <w:rFonts w:hint="eastAsia" w:ascii="隶书" w:hAnsi="宋体" w:eastAsia="隶书"/>
          <w:bCs/>
          <w:color w:val="000000"/>
          <w:sz w:val="36"/>
          <w:szCs w:val="36"/>
          <w:lang w:eastAsia="zh-CN"/>
        </w:rPr>
        <w:t>）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111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01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11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发展部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易柔伊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Cs w:val="22"/>
                <w:lang w:val="en-US" w:eastAsia="zh-CN"/>
              </w:rPr>
              <w:t>黎淑娟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010" w:type="dxa"/>
            <w:vMerge w:val="continue"/>
            <w:vAlign w:val="center"/>
          </w:tcPr>
          <w:p/>
        </w:tc>
        <w:tc>
          <w:tcPr>
            <w:tcW w:w="111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伍光华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2022.3.25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010" w:type="dxa"/>
            <w:vMerge w:val="continue"/>
            <w:vAlign w:val="center"/>
          </w:tcPr>
          <w:p/>
        </w:tc>
        <w:tc>
          <w:tcPr>
            <w:tcW w:w="111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 w:ascii="宋体" w:hAnsi="宋体" w:cs="Arial"/>
                <w:sz w:val="21"/>
                <w:szCs w:val="21"/>
              </w:rPr>
              <w:t>QMS:5.3组织的岗位、职责和权限、6.2质量目标、8.2产品和服务的要求（8.2.1顾客沟通、8.2.2与产品和服务有关要求的确认、8.2.3与产品有关要求评审、8.2.4与产品有关要求的更改）、8.5.3顾客或外部供方的财产、9.1.2顾客满意、8.5.5交付后的活动，8.4外部提供过程、产品和服务的控制（8.4.1总则、8.4.2控制类型和程度、8.4.3提供给外部供方的信息）</w:t>
            </w:r>
            <w:bookmarkStart w:id="0" w:name="_GoBack"/>
            <w:bookmarkEnd w:id="0"/>
          </w:p>
          <w:p>
            <w:pPr>
              <w:spacing w:line="360" w:lineRule="auto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EMS/OHSMS: 5.3组织的岗位、职责和权限、6.2环境/职业健康安全目标、6.1.2环境因素、8.1运行策划和控制、8.2应急准备和响应，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10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</w:t>
            </w:r>
          </w:p>
        </w:tc>
        <w:tc>
          <w:tcPr>
            <w:tcW w:w="1110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QES:</w:t>
            </w:r>
            <w:r>
              <w:rPr>
                <w:rFonts w:hint="eastAsia" w:ascii="宋体" w:hAnsi="宋体" w:cs="Arial"/>
                <w:sz w:val="21"/>
                <w:szCs w:val="21"/>
              </w:rPr>
              <w:t>5.3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发展部现有人员4人，主管2人，专员2人；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主要负责：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业务合同的评审、签订和与顾客沟通等；顾客对公司满意程度的测量；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供应商的选择评价及采购工作；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本部门的环境因素、危险源的识别和控制；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201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目标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及措施</w:t>
            </w:r>
          </w:p>
        </w:tc>
        <w:tc>
          <w:tcPr>
            <w:tcW w:w="1110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QES：</w:t>
            </w:r>
            <w:r>
              <w:rPr>
                <w:rFonts w:hint="eastAsia" w:ascii="宋体" w:hAnsi="宋体" w:cs="Arial"/>
                <w:sz w:val="21"/>
                <w:szCs w:val="21"/>
              </w:rPr>
              <w:t>6.2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公司手册明确了管理目标：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color w:val="auto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</w:rPr>
              <w:t>质量目标：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color w:val="auto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</w:rPr>
              <w:t>1、顾客满意度≥96%；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color w:val="auto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</w:rPr>
              <w:t>2、顾客反馈及时处理率≧95%；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color w:val="auto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</w:rPr>
              <w:t>3、工程咨询最终成果优良率90%以上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lang w:eastAsia="zh-CN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color w:val="auto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</w:rPr>
              <w:t>环保</w:t>
            </w:r>
            <w:r>
              <w:rPr>
                <w:rFonts w:hint="eastAsia" w:cs="Times New Roman"/>
                <w:color w:val="auto"/>
                <w:szCs w:val="22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</w:rPr>
              <w:t>安全目标：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color w:val="auto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</w:rPr>
              <w:t>1、 固体废弃物分类处理率100%；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color w:val="auto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</w:rPr>
              <w:t>2、 潜在火灾发生率为0。</w:t>
            </w:r>
          </w:p>
          <w:p>
            <w:pPr>
              <w:spacing w:line="360" w:lineRule="auto"/>
              <w:ind w:firstLine="396" w:firstLineChars="200"/>
              <w:rPr>
                <w:rFonts w:hint="eastAsia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保留“</w:t>
            </w:r>
            <w:r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目标考核表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”，2022年1月4日，显示对目标按照部门进行了分解：</w:t>
            </w:r>
          </w:p>
          <w:p>
            <w:pPr>
              <w:spacing w:line="360" w:lineRule="auto"/>
              <w:ind w:firstLine="420" w:firstLineChars="200"/>
              <w:rPr>
                <w:rFonts w:hint="eastAsia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cs="Times New Roman"/>
                <w:color w:val="auto"/>
                <w:szCs w:val="22"/>
                <w:lang w:val="en-US" w:eastAsia="zh-CN"/>
              </w:rPr>
              <w:t>发展部目标：</w:t>
            </w:r>
          </w:p>
          <w:p>
            <w:pPr>
              <w:spacing w:line="360" w:lineRule="auto"/>
              <w:ind w:firstLine="420" w:firstLineChars="200"/>
              <w:rPr>
                <w:rFonts w:hint="default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default" w:cs="Times New Roman"/>
                <w:color w:val="auto"/>
                <w:szCs w:val="22"/>
                <w:lang w:val="en-US" w:eastAsia="zh-CN"/>
              </w:rPr>
              <w:t xml:space="preserve">确保有效合同履约率100%； </w:t>
            </w:r>
          </w:p>
          <w:p>
            <w:pPr>
              <w:spacing w:line="360" w:lineRule="auto"/>
              <w:ind w:firstLine="420" w:firstLineChars="200"/>
              <w:rPr>
                <w:rFonts w:hint="default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default" w:cs="Times New Roman"/>
                <w:color w:val="auto"/>
                <w:szCs w:val="22"/>
                <w:lang w:val="en-US" w:eastAsia="zh-CN"/>
              </w:rPr>
              <w:t xml:space="preserve">顾客满意度≥96%； </w:t>
            </w:r>
          </w:p>
          <w:p>
            <w:pPr>
              <w:spacing w:line="360" w:lineRule="auto"/>
              <w:ind w:firstLine="420" w:firstLineChars="200"/>
              <w:rPr>
                <w:rFonts w:hint="default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default" w:cs="Times New Roman"/>
                <w:color w:val="auto"/>
                <w:szCs w:val="22"/>
                <w:lang w:val="en-US" w:eastAsia="zh-CN"/>
              </w:rPr>
              <w:t>顾客反馈及时处理率≧95%</w:t>
            </w:r>
          </w:p>
          <w:p>
            <w:pPr>
              <w:spacing w:line="360" w:lineRule="auto"/>
              <w:ind w:firstLine="420" w:firstLineChars="200"/>
              <w:rPr>
                <w:rFonts w:hint="default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default" w:cs="Times New Roman"/>
                <w:color w:val="auto"/>
                <w:szCs w:val="22"/>
                <w:lang w:val="en-US" w:eastAsia="zh-CN"/>
              </w:rPr>
              <w:t>交通意外伤害率为0</w:t>
            </w:r>
          </w:p>
          <w:p>
            <w:pPr>
              <w:spacing w:line="360" w:lineRule="auto"/>
              <w:ind w:firstLine="420" w:firstLineChars="200"/>
              <w:rPr>
                <w:rFonts w:hint="default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default" w:cs="Times New Roman"/>
                <w:color w:val="auto"/>
                <w:szCs w:val="22"/>
                <w:lang w:val="en-US" w:eastAsia="zh-CN"/>
              </w:rPr>
              <w:t>固体废弃物分类处理100%；</w:t>
            </w:r>
          </w:p>
          <w:p>
            <w:pPr>
              <w:spacing w:line="360" w:lineRule="auto"/>
              <w:ind w:firstLine="420" w:firstLineChars="200"/>
              <w:rPr>
                <w:rFonts w:hint="default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default" w:cs="Times New Roman"/>
                <w:color w:val="auto"/>
                <w:szCs w:val="22"/>
                <w:lang w:val="en-US" w:eastAsia="zh-CN"/>
              </w:rPr>
              <w:t>触电事故发生率为0</w:t>
            </w:r>
            <w:r>
              <w:rPr>
                <w:rFonts w:hint="eastAsia" w:cs="Times New Roman"/>
                <w:color w:val="auto"/>
                <w:szCs w:val="22"/>
                <w:lang w:val="en-US" w:eastAsia="zh-CN"/>
              </w:rPr>
              <w:t>。</w:t>
            </w:r>
          </w:p>
          <w:p>
            <w:pPr>
              <w:spacing w:line="360" w:lineRule="auto"/>
              <w:ind w:firstLine="396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考核结果显示</w:t>
            </w:r>
            <w:r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所有目标均已完成。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2010" w:type="dxa"/>
          </w:tcPr>
          <w:p>
            <w:r>
              <w:rPr>
                <w:rFonts w:hint="eastAsia" w:ascii="宋体" w:hAnsi="宋体" w:cs="Arial"/>
                <w:sz w:val="21"/>
                <w:szCs w:val="21"/>
              </w:rPr>
              <w:t>产品和服务的要求</w:t>
            </w:r>
          </w:p>
        </w:tc>
        <w:tc>
          <w:tcPr>
            <w:tcW w:w="1110" w:type="dxa"/>
          </w:tcPr>
          <w:p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="宋体" w:hAnsi="宋体" w:cs="Arial"/>
                <w:sz w:val="21"/>
                <w:szCs w:val="21"/>
              </w:rPr>
              <w:t>8.2</w:t>
            </w:r>
          </w:p>
        </w:tc>
        <w:tc>
          <w:tcPr>
            <w:tcW w:w="10004" w:type="dxa"/>
          </w:tcPr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策划有：顾客满意度控制程序、设计过程控制程序等；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提供有公司简介；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介绍说，与顾客沟通方式主要是电话、资料传递、招投标会、交流会等形式；主要是宣传本公司有关产品及公司的有关信誉等。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针对合同洽谈、签订、履行过程中的问题，及时电话联系，明确各自的要求，执行合同。目前沟通效果良好。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公司主要通过招标会、客户的走访、交流会等了解市场的需求状态。主要以招标文件、合同、电话等形式确定与产品有关的要求，均已保存或进行相应的记录。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由发展部直接对顾客要求进行识别、确认，对于存在的问题直接提出和顾客进行交流沟通。然后由主管组织人员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评审，经评审能满足要求后由总经理或其授权人签字并加盖企业公章，然后回传给顾客。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查见合同档案目录，保留了签订的各项合同；抽见：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临川二中食堂改建和新建教学楼工程可行性研究咨询服务合同——2021.9.27，合同明确工程概况、合同组成文件、工期、服务费用等；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抚州东临新区共生绿色建筑生态产业园项目——2021.9.15，明确了项目名称、范围、规模、服务内容、文件、时间、进度和成果要求、费用等；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安义县安南学校新建项目（节能评估）咨询服务——2021.5.27，合同明确服务内容、质量要求、期限、收费、违约等；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ascii="方正仿宋简体" w:eastAsia="方正仿宋简体"/>
                <w:b w:val="0"/>
                <w:bCs/>
              </w:rPr>
            </w:pPr>
            <w:r>
              <w:rPr>
                <w:rFonts w:hint="eastAsia" w:ascii="方正仿宋简体" w:eastAsia="方正仿宋简体"/>
                <w:b w:val="0"/>
                <w:bCs/>
              </w:rPr>
              <w:t>2021年5月8日签订的技术服务合同，项目名称：雍江花园项目防洪评价编制服务；2021年7月5日签订的咨询服务合同，项目名称：安义县武举堤公园项目（水土保持报告方案）；</w:t>
            </w:r>
            <w:r>
              <w:rPr>
                <w:rFonts w:ascii="方正仿宋简体" w:eastAsia="方正仿宋简体"/>
                <w:b w:val="0"/>
                <w:bCs/>
              </w:rPr>
              <w:t>查此</w:t>
            </w:r>
            <w:r>
              <w:rPr>
                <w:rFonts w:hint="eastAsia" w:ascii="方正仿宋简体" w:eastAsia="方正仿宋简体"/>
                <w:b w:val="0"/>
                <w:bCs/>
              </w:rPr>
              <w:t>2份</w:t>
            </w:r>
            <w:r>
              <w:rPr>
                <w:rFonts w:ascii="方正仿宋简体" w:eastAsia="方正仿宋简体"/>
                <w:b w:val="0"/>
                <w:bCs/>
              </w:rPr>
              <w:t>合同的评审记录，公司未能提供，不符合要求</w:t>
            </w:r>
            <w:r>
              <w:rPr>
                <w:rFonts w:hint="eastAsia" w:ascii="方正仿宋简体" w:eastAsia="方正仿宋简体"/>
                <w:b w:val="0"/>
                <w:bCs/>
                <w:lang w:eastAsia="zh-CN"/>
              </w:rPr>
              <w:t>，</w:t>
            </w:r>
            <w:r>
              <w:rPr>
                <w:rFonts w:hint="eastAsia" w:ascii="方正仿宋简体" w:eastAsia="方正仿宋简体"/>
                <w:b w:val="0"/>
                <w:bCs/>
                <w:lang w:val="en-US" w:eastAsia="zh-CN"/>
              </w:rPr>
              <w:t>开具了不符合</w:t>
            </w:r>
            <w:r>
              <w:rPr>
                <w:rFonts w:ascii="方正仿宋简体" w:eastAsia="方正仿宋简体"/>
                <w:b w:val="0"/>
                <w:bCs/>
              </w:rPr>
              <w:t>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介绍说，目前尚未发生合同更改的情况，询问对更改情况的控制较为明确清楚。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2010" w:type="dxa"/>
          </w:tcPr>
          <w:p>
            <w:pPr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外部提供过程、产品和服务的控制</w:t>
            </w:r>
          </w:p>
        </w:tc>
        <w:tc>
          <w:tcPr>
            <w:tcW w:w="1110" w:type="dxa"/>
          </w:tcPr>
          <w:p>
            <w:pPr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Q8.4</w:t>
            </w:r>
          </w:p>
        </w:tc>
        <w:tc>
          <w:tcPr>
            <w:tcW w:w="10004" w:type="dxa"/>
          </w:tcPr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查见“供方调查评价表”，见对江西昊拓科技有限公司进行了调查评价；明确了调查内容包括相关资质、技术力量、运输条件、质量保证等方面；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供方明确承诺安全生产、质量第一，样品检测合格。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评审人员签名，评审结论为可列入合格供方名录。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查见“合格供方名录”，一致。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介绍说因为公司所需批量小，一般不签订合同，主要采取订单方式采购，查见微信中保留的订单，采购物资执行通用或者型号标准；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建议保留评审记录，交流；</w:t>
            </w:r>
          </w:p>
          <w:p>
            <w:pPr>
              <w:spacing w:line="360" w:lineRule="auto"/>
              <w:ind w:firstLine="396" w:firstLineChars="20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本公司无外包过程。</w:t>
            </w:r>
          </w:p>
        </w:tc>
        <w:tc>
          <w:tcPr>
            <w:tcW w:w="1585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2010" w:type="dxa"/>
          </w:tcPr>
          <w:p>
            <w:r>
              <w:rPr>
                <w:rFonts w:hint="eastAsia" w:ascii="宋体" w:hAnsi="宋体" w:cs="Arial"/>
                <w:sz w:val="21"/>
                <w:szCs w:val="21"/>
              </w:rPr>
              <w:t>顾客或外部供方的财产</w:t>
            </w:r>
          </w:p>
        </w:tc>
        <w:tc>
          <w:tcPr>
            <w:tcW w:w="1110" w:type="dxa"/>
          </w:tcPr>
          <w:p>
            <w:r>
              <w:rPr>
                <w:rFonts w:hint="eastAsia" w:ascii="宋体" w:hAnsi="宋体" w:cs="Arial"/>
                <w:sz w:val="21"/>
                <w:szCs w:val="21"/>
              </w:rPr>
              <w:t>8.5.3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介绍说，本公司顾客财产主要是顾客信息，包含顾客要求、设计底稿等，介绍说，由设计负责人负责保管，作为公司机密严格控制不外泄。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010" w:type="dxa"/>
          </w:tcPr>
          <w:p>
            <w:pPr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交付后的活动</w:t>
            </w:r>
          </w:p>
        </w:tc>
        <w:tc>
          <w:tcPr>
            <w:tcW w:w="1110" w:type="dxa"/>
          </w:tcPr>
          <w:p>
            <w:r>
              <w:rPr>
                <w:rFonts w:hint="eastAsia" w:ascii="宋体" w:hAnsi="宋体" w:cs="Arial"/>
                <w:sz w:val="21"/>
                <w:szCs w:val="21"/>
              </w:rPr>
              <w:t>8.5.5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本公司的设计方案均须经顾客认同后交付，交付后如有设计变动按设计规范进行。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2010" w:type="dxa"/>
          </w:tcPr>
          <w:p>
            <w:pPr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顾客满意</w:t>
            </w:r>
          </w:p>
        </w:tc>
        <w:tc>
          <w:tcPr>
            <w:tcW w:w="1110" w:type="dxa"/>
          </w:tcPr>
          <w:p>
            <w:r>
              <w:rPr>
                <w:rFonts w:hint="eastAsia" w:ascii="宋体" w:hAnsi="宋体" w:cs="Arial"/>
                <w:sz w:val="21"/>
                <w:szCs w:val="21"/>
              </w:rPr>
              <w:t>9.1.2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编制有：顾客满意度控制程序，有效文件；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查见顾客满意度调查表，2021年12月-2022年1月，对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临川二中食堂改建和新建教学楼工程可行性研究咨询服务</w:t>
            </w:r>
            <w:r>
              <w:rPr>
                <w:rFonts w:hint="eastAsia"/>
                <w:szCs w:val="22"/>
                <w:lang w:val="en-US"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抚州东临新区共生绿色建筑生态产业园项目</w:t>
            </w:r>
            <w:r>
              <w:rPr>
                <w:rFonts w:hint="eastAsia"/>
                <w:szCs w:val="22"/>
                <w:lang w:val="en-US"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安义县安南学校新建项目（节能评估）咨询服务</w:t>
            </w:r>
            <w:r>
              <w:rPr>
                <w:rFonts w:hint="eastAsia"/>
                <w:szCs w:val="22"/>
                <w:lang w:val="en-US" w:eastAsia="zh-CN"/>
              </w:rPr>
              <w:t>等5家客户进行了顾客满意度调查，调查项目包括设计质量、价格比、交收期、售后服务、培训咨询及其他意见等；百分制；调查方法为电话代填写；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查见顾客满意度分析，2022年1月25日，顾客满意率为97%；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基本符合。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2010" w:type="dxa"/>
          </w:tcPr>
          <w:p>
            <w:pPr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环境因素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/危险源</w:t>
            </w:r>
          </w:p>
        </w:tc>
        <w:tc>
          <w:tcPr>
            <w:tcW w:w="1110" w:type="dxa"/>
          </w:tcPr>
          <w:p>
            <w:pPr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ES:</w:t>
            </w:r>
            <w:r>
              <w:rPr>
                <w:rFonts w:hint="eastAsia" w:ascii="宋体" w:hAnsi="宋体" w:cs="Arial"/>
                <w:sz w:val="21"/>
                <w:szCs w:val="21"/>
              </w:rPr>
              <w:t>6.1.2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查见“环境因素辨识和评价表（办公区）”，辨识了办公、生活场所、消防、能源使用等过程中的生活垃圾的处置不当、空调冷凝水排放、废纸随意丢弃、废电池随意丢弃、纸张使用、能源消耗、办公场所吸烟、火灾、复印机打印机废墨盒处置、废弃的日光灯管、消防设备的老化、水电消耗等25项；考虑了生命周期观点；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打分法评价，本部门重要环境因素为火灾和触电，基本合理；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查见“职业安全健康管理体系危害辨识、风险评价、风险控制工作表”，辨识和评价了办公用电、吸烟、电暖气、空调使用、电热器取暖、易燃物存放区、传染性疾病、暑季工作、日光灯的使用、电开水器的使用；共计22项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D=LEC法评价，查见不可接受风险清单，其中触电、潜在火灾为不可接受风险；基本合理。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查见目标和指标、管理方案一览表，见对潜在火灾制订了控制措施为制定操作规程、定期检查消防器材、制定应急预案、定期年检等，明确了责任部门、检查人、时间要求和资金投入计划。基本符合。</w:t>
            </w:r>
          </w:p>
        </w:tc>
        <w:tc>
          <w:tcPr>
            <w:tcW w:w="1585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2010" w:type="dxa"/>
          </w:tcPr>
          <w:p>
            <w:pPr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运行策划和控制</w:t>
            </w:r>
          </w:p>
        </w:tc>
        <w:tc>
          <w:tcPr>
            <w:tcW w:w="1110" w:type="dxa"/>
          </w:tcPr>
          <w:p>
            <w:pPr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ES:</w:t>
            </w:r>
            <w:r>
              <w:rPr>
                <w:rFonts w:hint="eastAsia" w:ascii="宋体" w:hAnsi="宋体" w:cs="Arial"/>
                <w:sz w:val="21"/>
                <w:szCs w:val="21"/>
              </w:rPr>
              <w:t>8.1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编制有：运行控制程序、废弃物控制程序、消防控制程序、设备控制程序、资源能源控制程序、不符合、纠正和预防措施控制程序、事故调查处理控制程序等；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现场查见办公活动场所配置有灭火器，办公场所无乱拉乱接电线、超额使用电器现象；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照明适宜，配置有空调，温度舒适；办公环境整洁干净；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办公场所配置有消防栓、消防喷淋系统、应急通道标识、应急灯、火灾警铃等；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节约用水用电，纸张双面使用；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办公垃圾统一回收，交环卫处理；无明显噪声和异味；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生活废水经市政管网排放；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有禁烟等标识。</w:t>
            </w:r>
          </w:p>
        </w:tc>
        <w:tc>
          <w:tcPr>
            <w:tcW w:w="1585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2010" w:type="dxa"/>
          </w:tcPr>
          <w:p>
            <w:pPr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应急准备和响应</w:t>
            </w:r>
          </w:p>
        </w:tc>
        <w:tc>
          <w:tcPr>
            <w:tcW w:w="1110" w:type="dxa"/>
          </w:tcPr>
          <w:p>
            <w:pPr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ES:</w:t>
            </w:r>
            <w:r>
              <w:rPr>
                <w:rFonts w:hint="eastAsia" w:ascii="宋体" w:hAnsi="宋体" w:cs="Arial"/>
                <w:sz w:val="21"/>
                <w:szCs w:val="21"/>
              </w:rPr>
              <w:t>8.2</w:t>
            </w:r>
          </w:p>
        </w:tc>
        <w:tc>
          <w:tcPr>
            <w:tcW w:w="10004" w:type="dxa"/>
          </w:tcPr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参加公司组织的演练，详见行政部审核记录。</w:t>
            </w:r>
          </w:p>
        </w:tc>
        <w:tc>
          <w:tcPr>
            <w:tcW w:w="1585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firstLine="900" w:firstLineChars="500"/>
      <w:jc w:val="left"/>
      <w:rPr>
        <w:rStyle w:val="11"/>
        <w:rFonts w:cs="Times New Roman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22225</wp:posOffset>
          </wp:positionH>
          <wp:positionV relativeFrom="paragraph">
            <wp:posOffset>-18415</wp:posOffset>
          </wp:positionV>
          <wp:extent cx="481330" cy="484505"/>
          <wp:effectExtent l="0" t="0" r="13970" b="10795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eastAsia"/>
      </w:rPr>
      <w:t>北京国标联合认证有限公司</w:t>
    </w:r>
    <w:r>
      <w:rPr>
        <w:rStyle w:val="11"/>
        <w:rFonts w:cs="Times New Roman"/>
      </w:rPr>
      <w:tab/>
    </w:r>
    <w:r>
      <w:rPr>
        <w:rStyle w:val="11"/>
        <w:rFonts w:cs="Times New Roman"/>
      </w:rPr>
      <w:tab/>
    </w:r>
    <w:r>
      <w:rPr>
        <w:rStyle w:val="11"/>
        <w:rFonts w:cs="Times New Roman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4460875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1016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B-I-31</w:t>
                          </w:r>
                          <w:r>
                            <w:rPr>
                              <w:rFonts w:hint="eastAsia" w:cs="宋体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 w:cs="宋体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51.25pt;margin-top:2.2pt;height:20.2pt;width:172pt;z-index:251659264;mso-width-relative:page;mso-height-relative:page;" stroked="f" coordsize="21600,21600" o:gfxdata="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W27J/1gAAAAkBAAAPAAAAAAAAAAEAIAAAACIAAABkcnMvZG93bnJldi54&#10;bWxQSwECFAAUAAAACACHTuJAO6hO98MBAAB3AwAADgAAAAAAAAABACAAAAAlAQAAZHJzL2Uyb0Rv&#10;Yy54bWxQSwUGAAAAAAYABgBZAQAAWgUAAAAA&#10;">
              <v:path/>
              <v:fill focussize="0,0"/>
              <v:stroke on="f"/>
              <v:imagedata o:title=""/>
              <o:lock v:ext="edit"/>
              <v:textbox>
                <w:txbxContent>
                  <w:p>
                    <w:r>
                      <w:t>ISC-</w:t>
                    </w:r>
                    <w:r>
                      <w:rPr>
                        <w:sz w:val="18"/>
                        <w:szCs w:val="18"/>
                      </w:rPr>
                      <w:t>B-I-31</w:t>
                    </w:r>
                    <w:r>
                      <w:rPr>
                        <w:rFonts w:hint="eastAsia" w:cs="宋体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 w:cs="宋体"/>
                        <w:sz w:val="18"/>
                        <w:szCs w:val="18"/>
                      </w:rPr>
                      <w:t>版</w:t>
                    </w:r>
                    <w:r>
                      <w:rPr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021BF7"/>
    <w:rsid w:val="13987F1B"/>
    <w:rsid w:val="43C35318"/>
    <w:rsid w:val="62FC5BE5"/>
    <w:rsid w:val="752240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2439</Words>
  <Characters>2638</Characters>
  <Lines>1</Lines>
  <Paragraphs>1</Paragraphs>
  <TotalTime>0</TotalTime>
  <ScaleCrop>false</ScaleCrop>
  <LinksUpToDate>false</LinksUpToDate>
  <CharactersWithSpaces>2664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伍光华</cp:lastModifiedBy>
  <dcterms:modified xsi:type="dcterms:W3CDTF">2022-03-25T03:34:26Z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F7E3D913118545629ABEBE303241B02C</vt:lpwstr>
  </property>
</Properties>
</file>