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受审核部门：综合部(含财务）  主管领导：  王根厚              陪同人员：孙贵有</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审核时间：2022年1月24日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审核条款：</w:t>
            </w:r>
          </w:p>
          <w:p>
            <w:pPr>
              <w:pStyle w:val="2"/>
              <w:ind w:firstLine="345" w:firstLineChars="150"/>
            </w:pPr>
            <w:r>
              <w:t>Q:5.3/6.1/6.2/7.1.2/7.2/7.3/7.4/7.5/9.1.3/9.2/10.2</w:t>
            </w:r>
          </w:p>
          <w:p>
            <w:pPr>
              <w:ind w:firstLine="420" w:firstLineChars="200"/>
              <w:rPr>
                <w:szCs w:val="22"/>
              </w:rPr>
            </w:pPr>
            <w:r>
              <w:rPr>
                <w:szCs w:val="22"/>
              </w:rPr>
              <w:t>ES:5.3/6.1.2/6.1.1/6.1.3/6.2/7.2/7.3/7.4/7.5/8.1/8.2/9.2/10.1/10.2/6.1.3/9.1.1/9.1.2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w:t>
            </w:r>
            <w:r>
              <w:rPr>
                <w:szCs w:val="21"/>
              </w:rPr>
              <w:t>S</w:t>
            </w:r>
            <w:r>
              <w:rPr>
                <w:rFonts w:hint="eastAsia"/>
                <w:szCs w:val="21"/>
              </w:rPr>
              <w:t>5.3</w:t>
            </w:r>
          </w:p>
          <w:p>
            <w:pPr>
              <w:pStyle w:val="2"/>
            </w:pPr>
          </w:p>
        </w:tc>
        <w:tc>
          <w:tcPr>
            <w:tcW w:w="10694" w:type="dxa"/>
            <w:vAlign w:val="center"/>
          </w:tcPr>
          <w:p>
            <w:pPr>
              <w:ind w:firstLine="420" w:firstLineChars="200"/>
            </w:pPr>
            <w:r>
              <w:rPr>
                <w:rFonts w:hint="eastAsia"/>
              </w:rPr>
              <w:t>部门负责人：</w:t>
            </w:r>
            <w:r>
              <w:rPr>
                <w:rFonts w:hint="eastAsia"/>
                <w:sz w:val="24"/>
                <w:szCs w:val="24"/>
              </w:rPr>
              <w:t xml:space="preserve">  王根厚  </w:t>
            </w:r>
          </w:p>
          <w:p>
            <w:pPr>
              <w:ind w:firstLine="420" w:firstLineChars="200"/>
            </w:pPr>
            <w:r>
              <w:rPr>
                <w:rFonts w:hint="eastAsia"/>
              </w:rPr>
              <w:t>询问主要职责：</w:t>
            </w:r>
          </w:p>
          <w:p>
            <w:pPr>
              <w:ind w:firstLine="420" w:firstLineChars="200"/>
            </w:pPr>
            <w:r>
              <w:rPr>
                <w:rFonts w:hint="eastAsia"/>
              </w:rPr>
              <w:t>主持综合部经理工作；</w:t>
            </w:r>
          </w:p>
          <w:p>
            <w:pPr>
              <w:ind w:firstLine="420" w:firstLineChars="200"/>
            </w:pPr>
            <w:r>
              <w:rPr>
                <w:rFonts w:hint="eastAsia"/>
              </w:rPr>
              <w:t>协助管理者代表组建公司的 环境/职业健康安全管理体系，并协助维持体系的运行和持续改进；</w:t>
            </w:r>
          </w:p>
          <w:p>
            <w:pPr>
              <w:ind w:firstLine="420" w:firstLineChars="200"/>
            </w:pPr>
            <w:r>
              <w:rPr>
                <w:rFonts w:hint="eastAsia"/>
              </w:rPr>
              <w:t>公司行政会议的记录、催办、落实；</w:t>
            </w:r>
          </w:p>
          <w:p>
            <w:pPr>
              <w:ind w:firstLine="420" w:firstLineChars="200"/>
            </w:pPr>
            <w:r>
              <w:rPr>
                <w:rFonts w:hint="eastAsia"/>
              </w:rPr>
              <w:t>负责公司 环境/职业健康安全管理体系文件及档案的管理；策划和实施环境/职业健康安全管理体系</w:t>
            </w:r>
          </w:p>
          <w:p>
            <w:pPr>
              <w:ind w:firstLine="420" w:firstLineChars="200"/>
            </w:pPr>
            <w:r>
              <w:rPr>
                <w:rFonts w:hint="eastAsia"/>
              </w:rPr>
              <w:t>公司合同、营业证照、税务登记证及所获得的各种证书的管理；</w:t>
            </w:r>
          </w:p>
          <w:p>
            <w:pPr>
              <w:ind w:firstLine="420" w:firstLineChars="200"/>
            </w:pPr>
            <w:r>
              <w:rPr>
                <w:rFonts w:hint="eastAsia"/>
              </w:rPr>
              <w:t>负责公司各种资质及公司产品认证的申报；</w:t>
            </w:r>
          </w:p>
          <w:p>
            <w:pPr>
              <w:ind w:firstLine="420" w:firstLineChars="200"/>
            </w:pPr>
            <w:r>
              <w:rPr>
                <w:rFonts w:hint="eastAsia"/>
              </w:rPr>
              <w:t>对公司人员进行环境/职业健康安全管理体系相关条款的培训。使公司运行符合环境/职业健康安全标准的要求；</w:t>
            </w:r>
          </w:p>
          <w:p>
            <w:pPr>
              <w:ind w:firstLine="420" w:firstLineChars="200"/>
            </w:pPr>
            <w:r>
              <w:rPr>
                <w:rFonts w:hint="eastAsia"/>
              </w:rPr>
              <w:t>负责公司的采购，库存管理，收、发货工作。</w:t>
            </w:r>
          </w:p>
          <w:p>
            <w:pPr>
              <w:ind w:firstLine="420" w:firstLineChars="200"/>
            </w:pPr>
            <w:r>
              <w:rPr>
                <w:rFonts w:hint="eastAsia"/>
              </w:rPr>
              <w:t>合格供方的评定工作</w:t>
            </w:r>
          </w:p>
          <w:p>
            <w:pPr>
              <w:ind w:firstLine="420" w:firstLineChars="200"/>
            </w:pPr>
            <w:r>
              <w:rPr>
                <w:rFonts w:hint="eastAsia"/>
              </w:rPr>
              <w:t>J)负责本部门环境因素、危险源的识别和评价，并确定重要环境因素、危险源，报综合部审批</w:t>
            </w:r>
          </w:p>
          <w:p>
            <w:pPr>
              <w:ind w:firstLine="420" w:firstLineChars="200"/>
            </w:pPr>
            <w:r>
              <w:rPr>
                <w:rFonts w:hint="eastAsia"/>
              </w:rPr>
              <w:t>K)贯彻落实GB/T19001-2008标准、GB/T24001-2004标准、GB/T45001-2020/ISO45001:2018标准，作好质量、环境、职业安全健康管理体系的执行工作；。</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w:t>
            </w:r>
            <w:r>
              <w:rPr>
                <w:szCs w:val="21"/>
              </w:rPr>
              <w:t>S</w:t>
            </w:r>
            <w:r>
              <w:rPr>
                <w:rFonts w:hint="eastAsia"/>
                <w:szCs w:val="21"/>
              </w:rPr>
              <w:t>6.2</w:t>
            </w:r>
            <w:r>
              <w:rPr>
                <w:szCs w:val="21"/>
              </w:rPr>
              <w:t xml:space="preserve">  </w:t>
            </w: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p>
          <w:p>
            <w:pPr>
              <w:ind w:firstLine="420" w:firstLineChars="200"/>
              <w:rPr>
                <w:rFonts w:ascii="宋体" w:hAnsi="宋体" w:cs="宋体"/>
                <w:szCs w:val="21"/>
              </w:rPr>
            </w:pPr>
            <w:r>
              <w:rPr>
                <w:rFonts w:hint="eastAsia" w:ascii="宋体" w:hAnsi="宋体" w:cs="宋体"/>
                <w:szCs w:val="21"/>
              </w:rPr>
              <w:t>1、 采购产品合格率100%</w:t>
            </w:r>
          </w:p>
          <w:p>
            <w:pPr>
              <w:ind w:firstLine="420" w:firstLineChars="200"/>
              <w:rPr>
                <w:rFonts w:ascii="宋体" w:hAnsi="宋体" w:cs="宋体"/>
                <w:szCs w:val="21"/>
              </w:rPr>
            </w:pPr>
            <w:r>
              <w:rPr>
                <w:rFonts w:hint="eastAsia" w:ascii="宋体" w:hAnsi="宋体" w:cs="宋体"/>
                <w:szCs w:val="21"/>
              </w:rPr>
              <w:t>2、员工培训按时完成率100%。</w:t>
            </w:r>
          </w:p>
          <w:p>
            <w:pPr>
              <w:ind w:firstLine="420" w:firstLineChars="200"/>
              <w:rPr>
                <w:rFonts w:ascii="宋体" w:hAnsi="宋体" w:cs="宋体"/>
                <w:szCs w:val="21"/>
              </w:rPr>
            </w:pPr>
            <w:r>
              <w:rPr>
                <w:rFonts w:hint="eastAsia" w:ascii="宋体" w:hAnsi="宋体" w:cs="宋体"/>
                <w:szCs w:val="21"/>
              </w:rPr>
              <w:t>3、顾客满意率96%以上。</w:t>
            </w:r>
          </w:p>
          <w:p>
            <w:pPr>
              <w:ind w:firstLine="420" w:firstLineChars="200"/>
              <w:rPr>
                <w:rFonts w:ascii="宋体" w:hAnsi="宋体" w:cs="宋体"/>
                <w:szCs w:val="21"/>
              </w:rPr>
            </w:pPr>
            <w:r>
              <w:rPr>
                <w:rFonts w:hint="eastAsia" w:ascii="宋体" w:hAnsi="宋体" w:cs="宋体"/>
                <w:szCs w:val="21"/>
              </w:rPr>
              <w:t>4环境污染事故为零。</w:t>
            </w:r>
          </w:p>
          <w:p>
            <w:pPr>
              <w:ind w:firstLine="420" w:firstLineChars="200"/>
              <w:rPr>
                <w:rFonts w:ascii="宋体" w:hAnsi="宋体" w:cs="宋体"/>
                <w:szCs w:val="21"/>
              </w:rPr>
            </w:pPr>
            <w:r>
              <w:rPr>
                <w:rFonts w:hint="eastAsia" w:ascii="宋体" w:hAnsi="宋体" w:cs="宋体"/>
                <w:szCs w:val="21"/>
              </w:rPr>
              <w:t>5火灾事故发生率为零。</w:t>
            </w:r>
          </w:p>
          <w:p>
            <w:pPr>
              <w:ind w:firstLine="420" w:firstLineChars="200"/>
              <w:rPr>
                <w:rFonts w:ascii="宋体" w:hAnsi="宋体" w:cs="宋体"/>
                <w:szCs w:val="21"/>
              </w:rPr>
            </w:pPr>
            <w:r>
              <w:rPr>
                <w:rFonts w:hint="eastAsia" w:ascii="宋体" w:hAnsi="宋体" w:cs="宋体"/>
                <w:szCs w:val="21"/>
              </w:rPr>
              <w:t xml:space="preserve"> 提供202</w:t>
            </w:r>
            <w:r>
              <w:rPr>
                <w:rFonts w:ascii="宋体" w:hAnsi="宋体" w:cs="宋体"/>
                <w:szCs w:val="21"/>
              </w:rPr>
              <w:t>1</w:t>
            </w:r>
            <w:r>
              <w:rPr>
                <w:rFonts w:hint="eastAsia" w:ascii="宋体" w:hAnsi="宋体" w:cs="宋体"/>
                <w:szCs w:val="21"/>
              </w:rPr>
              <w:t xml:space="preserve">年1-12月目标考核情况统计表，目标均完成，考核人：  王根厚                                        </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淘汰过期、报废设备,对灭火器更新；每年进行一次消防演习。执行部门：各部门，检查人：王根厚，责任部门：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rPr>
              <w:t>202</w:t>
            </w:r>
            <w:r>
              <w:rPr>
                <w:rFonts w:ascii="宋体" w:hAnsi="宋体"/>
                <w:szCs w:val="21"/>
              </w:rPr>
              <w:t>1</w:t>
            </w:r>
            <w:r>
              <w:rPr>
                <w:rFonts w:hint="eastAsia" w:ascii="宋体" w:hAnsi="宋体"/>
                <w:szCs w:val="21"/>
              </w:rPr>
              <w:t>年1-12月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、对职工进行安全教育培训。执行部门：各部门，责任人：王根厚</w:t>
            </w:r>
            <w:r>
              <w:rPr>
                <w:rFonts w:hint="eastAsia" w:ascii="宋体" w:hAnsi="宋体"/>
                <w:szCs w:val="21"/>
              </w:rPr>
              <w:t>、</w:t>
            </w:r>
            <w:r>
              <w:rPr>
                <w:rFonts w:hint="eastAsia" w:ascii="宋体" w:hAnsi="宋体" w:cs="宋体"/>
                <w:szCs w:val="21"/>
              </w:rPr>
              <w:t>执行日期：</w:t>
            </w:r>
            <w:r>
              <w:rPr>
                <w:rFonts w:hint="eastAsia" w:ascii="宋体" w:hAnsi="宋体"/>
                <w:szCs w:val="21"/>
              </w:rPr>
              <w:t>202</w:t>
            </w:r>
            <w:r>
              <w:rPr>
                <w:rFonts w:ascii="宋体" w:hAnsi="宋体"/>
                <w:szCs w:val="21"/>
              </w:rPr>
              <w:t>1</w:t>
            </w:r>
            <w:r>
              <w:rPr>
                <w:rFonts w:hint="eastAsia" w:ascii="宋体" w:hAnsi="宋体"/>
                <w:szCs w:val="21"/>
              </w:rPr>
              <w:t>年1-12月。</w:t>
            </w:r>
          </w:p>
          <w:p>
            <w:pPr>
              <w:ind w:firstLine="420" w:firstLineChars="200"/>
            </w:pPr>
            <w:r>
              <w:rPr>
                <w:rFonts w:hint="eastAsia" w:ascii="宋体" w:hAnsi="宋体" w:cs="宋体"/>
                <w:szCs w:val="21"/>
              </w:rPr>
              <w:t>上述目标、指标202</w:t>
            </w:r>
            <w:r>
              <w:rPr>
                <w:rFonts w:ascii="宋体" w:hAnsi="宋体" w:cs="宋体"/>
                <w:szCs w:val="21"/>
              </w:rPr>
              <w:t>1</w:t>
            </w:r>
            <w:r>
              <w:rPr>
                <w:rFonts w:hint="eastAsia" w:ascii="宋体" w:hAnsi="宋体" w:cs="宋体"/>
                <w:szCs w:val="21"/>
              </w:rPr>
              <w:t>年每季度进行考核，考核结果：全部达标，检查人：王根厚。制定的指标和管理方案基本可行。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w:t>
            </w:r>
          </w:p>
        </w:tc>
        <w:tc>
          <w:tcPr>
            <w:tcW w:w="960" w:type="dxa"/>
            <w:vAlign w:val="center"/>
          </w:tcPr>
          <w:p>
            <w:pPr>
              <w:rPr>
                <w:szCs w:val="21"/>
              </w:rPr>
            </w:pPr>
            <w:r>
              <w:rPr>
                <w:rFonts w:hint="eastAsia"/>
                <w:szCs w:val="21"/>
              </w:rPr>
              <w:t>E</w:t>
            </w:r>
            <w:r>
              <w:rPr>
                <w:szCs w:val="21"/>
              </w:rPr>
              <w:t>S</w:t>
            </w:r>
            <w:r>
              <w:rPr>
                <w:rFonts w:hint="eastAsia"/>
                <w:szCs w:val="21"/>
              </w:rPr>
              <w:t>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w:t>
            </w:r>
            <w:r>
              <w:rPr>
                <w:rFonts w:hint="eastAsia"/>
                <w:color w:val="FF0000"/>
                <w:szCs w:val="21"/>
                <w:lang w:val="en-US" w:eastAsia="zh-CN"/>
              </w:rPr>
              <w:t>综合部在办公固废、办公出现电线短路造成火灾等情况，识别</w:t>
            </w:r>
            <w:r>
              <w:rPr>
                <w:rFonts w:hint="eastAsia"/>
                <w:szCs w:val="21"/>
              </w:rPr>
              <w:t>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w:t>
            </w:r>
            <w:r>
              <w:rPr>
                <w:rFonts w:hint="eastAsia"/>
                <w:color w:val="FF0000"/>
                <w:szCs w:val="21"/>
              </w:rPr>
              <w:t>综合部</w:t>
            </w:r>
            <w:r>
              <w:rPr>
                <w:rFonts w:hint="eastAsia"/>
                <w:szCs w:val="21"/>
              </w:rPr>
              <w:t>涉及的重要环境因素：固废排放、意外火灾的发生，评价基本合理。</w:t>
            </w:r>
          </w:p>
          <w:p>
            <w:r>
              <w:rPr>
                <w:rFonts w:hint="eastAsia"/>
                <w:szCs w:val="21"/>
              </w:rPr>
              <w:t>提供的：“危险源识别与风险评价表”、“不可接受风险源清单”， 评价考虑了将来、状态、可能导致的事件，并进行了评价，用打分法考虑了法规符合性、发生频次、影响范围等, 通过是非法，共识别出</w:t>
            </w:r>
            <w:r>
              <w:rPr>
                <w:rFonts w:hint="eastAsia"/>
                <w:color w:val="FF0000"/>
                <w:szCs w:val="21"/>
                <w:lang w:val="en-US" w:eastAsia="zh-CN"/>
              </w:rPr>
              <w:t>综合部在办公出现电线短路造成火灾火灾、办公过程中使用办公设备造成触电、以及外出等情况造成意外伤害等，识别出</w:t>
            </w:r>
            <w:bookmarkStart w:id="0" w:name="_GoBack"/>
            <w:bookmarkEnd w:id="0"/>
            <w:r>
              <w:rPr>
                <w:rFonts w:hint="eastAsia"/>
                <w:szCs w:val="21"/>
              </w:rPr>
              <w:t>不可接受风险3项，涉及：火灾和触电、意外伤害，评价符合程序要求及公司的实际情况。对危险源的控制措施包括制定管理制度、监督检查、应急预案、培训等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w:t>
            </w:r>
            <w:r>
              <w:rPr>
                <w:szCs w:val="21"/>
              </w:rPr>
              <w:t>S</w:t>
            </w:r>
            <w:r>
              <w:rPr>
                <w:rFonts w:hint="eastAsia"/>
                <w:szCs w:val="21"/>
              </w:rPr>
              <w:t>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根据《法律法规和其他要求获取与识别控制程序》要求，随时对法律法规的更新进行跟踪，并进行补充。于202</w:t>
            </w:r>
            <w:r>
              <w:rPr>
                <w:rFonts w:asciiTheme="minorEastAsia" w:hAnsiTheme="minorEastAsia" w:eastAsiaTheme="minorEastAsia"/>
                <w:szCs w:val="21"/>
              </w:rPr>
              <w:t>1</w:t>
            </w:r>
            <w:r>
              <w:rPr>
                <w:rFonts w:hint="eastAsia" w:asciiTheme="minorEastAsia" w:hAnsiTheme="minorEastAsia" w:eastAsiaTheme="minorEastAsia"/>
                <w:szCs w:val="21"/>
              </w:rPr>
              <w:t>年4月30日识别了法律法规清单。获取渠道，网络和期刊等。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r>
              <w:rPr>
                <w:rFonts w:hint="eastAsia" w:asciiTheme="minorEastAsia" w:hAnsiTheme="minorEastAsia" w:eastAsiaTheme="minorEastAsia"/>
                <w:szCs w:val="21"/>
              </w:rPr>
              <w:tab/>
            </w:r>
            <w:r>
              <w:rPr>
                <w:rFonts w:hint="eastAsia" w:asciiTheme="minorEastAsia" w:hAnsiTheme="minorEastAsia" w:eastAsiaTheme="minorEastAsia"/>
                <w:szCs w:val="21"/>
              </w:rPr>
              <w:t>国务院</w:t>
            </w:r>
            <w:r>
              <w:rPr>
                <w:rFonts w:hint="eastAsia" w:asciiTheme="minorEastAsia" w:hAnsiTheme="minorEastAsia" w:eastAsiaTheme="minorEastAsia"/>
                <w:szCs w:val="21"/>
              </w:rPr>
              <w:tab/>
            </w:r>
            <w:r>
              <w:rPr>
                <w:rFonts w:hint="eastAsia" w:asciiTheme="minorEastAsia" w:hAnsiTheme="minorEastAsia" w:eastAsiaTheme="minorEastAsia"/>
                <w:szCs w:val="21"/>
              </w:rPr>
              <w:t>2018．12．29</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北京市环境噪声污染防治办法</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w:t>
            </w:r>
            <w:r>
              <w:rPr>
                <w:rFonts w:hint="eastAsia" w:asciiTheme="minorEastAsia" w:hAnsiTheme="minorEastAsia" w:eastAsiaTheme="minorEastAsia"/>
                <w:szCs w:val="21"/>
              </w:rPr>
              <w:tab/>
            </w:r>
            <w:r>
              <w:rPr>
                <w:rFonts w:hint="eastAsia" w:asciiTheme="minorEastAsia" w:hAnsiTheme="minorEastAsia" w:eastAsiaTheme="minorEastAsia"/>
                <w:szCs w:val="21"/>
              </w:rPr>
              <w:t>2007.1.1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北京市节约能源条例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北京市人大常委公告第13号</w:t>
            </w:r>
            <w:r>
              <w:rPr>
                <w:rFonts w:hint="eastAsia" w:asciiTheme="minorEastAsia" w:hAnsiTheme="minorEastAsia" w:eastAsiaTheme="minorEastAsia"/>
                <w:szCs w:val="21"/>
              </w:rPr>
              <w:tab/>
            </w:r>
            <w:r>
              <w:rPr>
                <w:rFonts w:hint="eastAsia" w:asciiTheme="minorEastAsia" w:hAnsiTheme="minorEastAsia" w:eastAsiaTheme="minorEastAsia"/>
                <w:szCs w:val="21"/>
              </w:rPr>
              <w:t>2008.7.22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北京市城市节约用水条例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北京市第九届人民代表大会常务委员会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1991.11.1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北京市水污染防治条例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北京市第十三届人民代表大会常务委员会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2010.11.19</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北京市人大常委公告第17号</w:t>
            </w:r>
            <w:r>
              <w:rPr>
                <w:rFonts w:hint="eastAsia" w:asciiTheme="minorEastAsia" w:hAnsiTheme="minorEastAsia" w:eastAsiaTheme="minorEastAsia"/>
                <w:szCs w:val="21"/>
              </w:rPr>
              <w:tab/>
            </w:r>
            <w:r>
              <w:rPr>
                <w:rFonts w:hint="eastAsia" w:asciiTheme="minorEastAsia" w:hAnsiTheme="minorEastAsia" w:eastAsiaTheme="minorEastAsia"/>
                <w:szCs w:val="21"/>
              </w:rPr>
              <w:t>2011.9.1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北京市大气污染防治条例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北京市政府</w:t>
            </w:r>
            <w:r>
              <w:rPr>
                <w:rFonts w:hint="eastAsia" w:asciiTheme="minorEastAsia" w:hAnsiTheme="minorEastAsia" w:eastAsiaTheme="minorEastAsia"/>
                <w:szCs w:val="21"/>
              </w:rPr>
              <w:tab/>
            </w:r>
            <w:r>
              <w:rPr>
                <w:rFonts w:hint="eastAsia" w:asciiTheme="minorEastAsia" w:hAnsiTheme="minorEastAsia" w:eastAsiaTheme="minorEastAsia"/>
                <w:szCs w:val="21"/>
              </w:rPr>
              <w:t>2014．3．1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北京市生活垃圾管理条例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北京市人民代表大会常务委员会</w:t>
            </w:r>
            <w:r>
              <w:rPr>
                <w:rFonts w:hint="eastAsia" w:asciiTheme="minorEastAsia" w:hAnsiTheme="minorEastAsia" w:eastAsiaTheme="minorEastAsia"/>
                <w:szCs w:val="21"/>
              </w:rPr>
              <w:tab/>
            </w:r>
            <w:r>
              <w:rPr>
                <w:rFonts w:hint="eastAsia" w:asciiTheme="minorEastAsia" w:hAnsiTheme="minorEastAsia" w:eastAsiaTheme="minorEastAsia"/>
                <w:szCs w:val="21"/>
              </w:rPr>
              <w:t>2012.3.1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北京市安全生产条例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北京市第十二届人民代表大会常务委员会第十三次会议</w:t>
            </w:r>
            <w:r>
              <w:rPr>
                <w:rFonts w:hint="eastAsia" w:asciiTheme="minorEastAsia" w:hAnsiTheme="minorEastAsia" w:eastAsiaTheme="minorEastAsia"/>
                <w:szCs w:val="21"/>
              </w:rPr>
              <w:tab/>
            </w:r>
            <w:r>
              <w:rPr>
                <w:rFonts w:hint="eastAsia" w:asciiTheme="minorEastAsia" w:hAnsiTheme="minorEastAsia" w:eastAsiaTheme="minorEastAsia"/>
                <w:szCs w:val="21"/>
              </w:rPr>
              <w:t>2004.9.1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北京市职业病防治卫生监督条例</w:t>
            </w:r>
            <w:r>
              <w:rPr>
                <w:rFonts w:hint="eastAsia" w:asciiTheme="minorEastAsia" w:hAnsiTheme="minorEastAsia" w:eastAsiaTheme="minorEastAsia"/>
                <w:szCs w:val="21"/>
              </w:rPr>
              <w:tab/>
            </w:r>
            <w:r>
              <w:rPr>
                <w:rFonts w:hint="eastAsia" w:asciiTheme="minorEastAsia" w:hAnsiTheme="minorEastAsia" w:eastAsiaTheme="minorEastAsia"/>
                <w:szCs w:val="21"/>
              </w:rPr>
              <w:t>市政府</w:t>
            </w:r>
            <w:r>
              <w:rPr>
                <w:rFonts w:hint="eastAsia" w:asciiTheme="minorEastAsia" w:hAnsiTheme="minorEastAsia" w:eastAsiaTheme="minorEastAsia"/>
                <w:szCs w:val="21"/>
              </w:rPr>
              <w:tab/>
            </w:r>
            <w:r>
              <w:rPr>
                <w:rFonts w:hint="eastAsia" w:asciiTheme="minorEastAsia" w:hAnsiTheme="minorEastAsia" w:eastAsiaTheme="minorEastAsia"/>
                <w:szCs w:val="21"/>
              </w:rPr>
              <w:t>1994.12.30</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北京市消防条例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北京市第十三届人民代表大会常务委员会第二十五次会议</w:t>
            </w:r>
            <w:r>
              <w:rPr>
                <w:rFonts w:hint="eastAsia" w:asciiTheme="minorEastAsia" w:hAnsiTheme="minorEastAsia" w:eastAsiaTheme="minorEastAsia"/>
                <w:szCs w:val="21"/>
              </w:rPr>
              <w:tab/>
            </w:r>
            <w:r>
              <w:rPr>
                <w:rFonts w:hint="eastAsia" w:asciiTheme="minorEastAsia" w:hAnsiTheme="minorEastAsia" w:eastAsiaTheme="minorEastAsia"/>
                <w:szCs w:val="21"/>
              </w:rPr>
              <w:t>2011.9.1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北京市工伤保险条例</w:t>
            </w:r>
            <w:r>
              <w:rPr>
                <w:rFonts w:hint="eastAsia" w:asciiTheme="minorEastAsia" w:hAnsiTheme="minorEastAsia" w:eastAsiaTheme="minorEastAsia"/>
                <w:szCs w:val="21"/>
              </w:rPr>
              <w:tab/>
            </w:r>
            <w:r>
              <w:rPr>
                <w:rFonts w:hint="eastAsia" w:asciiTheme="minorEastAsia" w:hAnsiTheme="minorEastAsia" w:eastAsiaTheme="minorEastAsia"/>
                <w:szCs w:val="21"/>
              </w:rPr>
              <w:t>北京市人民政府</w:t>
            </w:r>
            <w:r>
              <w:rPr>
                <w:rFonts w:hint="eastAsia" w:asciiTheme="minorEastAsia" w:hAnsiTheme="minorEastAsia" w:eastAsiaTheme="minorEastAsia"/>
                <w:szCs w:val="21"/>
              </w:rPr>
              <w:tab/>
            </w:r>
            <w:r>
              <w:rPr>
                <w:rFonts w:hint="eastAsia" w:asciiTheme="minorEastAsia" w:hAnsiTheme="minorEastAsia" w:eastAsiaTheme="minorEastAsia"/>
                <w:szCs w:val="21"/>
              </w:rPr>
              <w:t>2004.4.1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北京市劳动保护监察条例北京市人大常委会</w:t>
            </w:r>
            <w:r>
              <w:rPr>
                <w:rFonts w:hint="eastAsia" w:asciiTheme="minorEastAsia" w:hAnsiTheme="minorEastAsia" w:eastAsiaTheme="minorEastAsia"/>
                <w:szCs w:val="21"/>
              </w:rPr>
              <w:tab/>
            </w:r>
            <w:r>
              <w:rPr>
                <w:rFonts w:hint="eastAsia" w:asciiTheme="minorEastAsia" w:hAnsiTheme="minorEastAsia" w:eastAsiaTheme="minorEastAsia"/>
                <w:szCs w:val="21"/>
              </w:rPr>
              <w:t>1997．9.4</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北京市实施《女职工劳动保护规定》的若干规定</w:t>
            </w:r>
            <w:r>
              <w:rPr>
                <w:rFonts w:hint="eastAsia" w:asciiTheme="minorEastAsia" w:hAnsiTheme="minorEastAsia" w:eastAsiaTheme="minorEastAsia"/>
                <w:szCs w:val="21"/>
              </w:rPr>
              <w:tab/>
            </w:r>
            <w:r>
              <w:rPr>
                <w:rFonts w:hint="eastAsia" w:asciiTheme="minorEastAsia" w:hAnsiTheme="minorEastAsia" w:eastAsiaTheme="minorEastAsia"/>
                <w:szCs w:val="21"/>
              </w:rPr>
              <w:t>市人民政府</w:t>
            </w:r>
            <w:r>
              <w:rPr>
                <w:rFonts w:hint="eastAsia" w:asciiTheme="minorEastAsia" w:hAnsiTheme="minorEastAsia" w:eastAsiaTheme="minorEastAsia"/>
                <w:szCs w:val="21"/>
              </w:rPr>
              <w:tab/>
            </w:r>
            <w:r>
              <w:rPr>
                <w:rFonts w:hint="eastAsia" w:asciiTheme="minorEastAsia" w:hAnsiTheme="minorEastAsia" w:eastAsiaTheme="minorEastAsia"/>
                <w:szCs w:val="21"/>
              </w:rPr>
              <w:t>1990.1.1</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北京市工伤保险条例实施办法</w:t>
            </w:r>
            <w:r>
              <w:rPr>
                <w:rFonts w:hint="eastAsia" w:asciiTheme="minorEastAsia" w:hAnsiTheme="minorEastAsia" w:eastAsiaTheme="minorEastAsia"/>
                <w:szCs w:val="21"/>
              </w:rPr>
              <w:tab/>
            </w:r>
            <w:r>
              <w:rPr>
                <w:rFonts w:hint="eastAsia" w:asciiTheme="minorEastAsia" w:hAnsiTheme="minorEastAsia" w:eastAsiaTheme="minorEastAsia"/>
                <w:szCs w:val="21"/>
              </w:rPr>
              <w:t>市人民政府</w:t>
            </w:r>
            <w:r>
              <w:rPr>
                <w:rFonts w:hint="eastAsia" w:asciiTheme="minorEastAsia" w:hAnsiTheme="minorEastAsia" w:eastAsiaTheme="minorEastAsia"/>
                <w:szCs w:val="21"/>
              </w:rPr>
              <w:tab/>
            </w:r>
            <w:r>
              <w:rPr>
                <w:rFonts w:hint="eastAsia" w:asciiTheme="minorEastAsia" w:hAnsiTheme="minorEastAsia" w:eastAsiaTheme="minorEastAsia"/>
                <w:szCs w:val="21"/>
              </w:rPr>
              <w:t>等，组织进行合规性的评价。</w:t>
            </w:r>
          </w:p>
          <w:p>
            <w:pPr>
              <w:ind w:firstLine="420" w:firstLineChars="200"/>
            </w:pPr>
            <w:r>
              <w:rPr>
                <w:rFonts w:hint="eastAsia" w:asciiTheme="minorEastAsia" w:hAnsiTheme="minorEastAsia" w:eastAsiaTheme="minorEastAsia"/>
                <w:szCs w:val="21"/>
              </w:rPr>
              <w:t>评价结论：合规。评价人：王根厚等，批准：卢永芝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E</w:t>
            </w:r>
            <w:r>
              <w:rPr>
                <w:szCs w:val="21"/>
              </w:rPr>
              <w:t>S7.1</w:t>
            </w:r>
          </w:p>
          <w:p>
            <w:pPr>
              <w:rPr>
                <w:szCs w:val="21"/>
                <w:highlight w:val="red"/>
              </w:rPr>
            </w:pPr>
            <w:r>
              <w:rPr>
                <w:rFonts w:hint="eastAsia"/>
                <w:szCs w:val="21"/>
              </w:rPr>
              <w:t>QE</w:t>
            </w:r>
            <w:r>
              <w:rPr>
                <w:szCs w:val="21"/>
              </w:rPr>
              <w:t>S</w:t>
            </w:r>
            <w:r>
              <w:rPr>
                <w:rFonts w:hint="eastAsia"/>
                <w:szCs w:val="21"/>
              </w:rPr>
              <w:t>7.2</w:t>
            </w:r>
          </w:p>
          <w:p>
            <w:pPr>
              <w:pStyle w:val="2"/>
            </w:pPr>
            <w:r>
              <w:rPr>
                <w:rFonts w:hint="eastAsia"/>
              </w:rPr>
              <w:t>Q7.1.2</w:t>
            </w: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编制《人力资源管理规划》等三层作业文件，部门又根据自己部门的特点提供《各部门负责人职责和任职要求》及《绩效考核规定》，对员工的绩效进行考核，并与员工的工资相挂钩，查202</w:t>
            </w:r>
            <w:r>
              <w:rPr>
                <w:rFonts w:ascii="Times New Roman" w:hAnsi="Times New Roman"/>
                <w:sz w:val="21"/>
                <w:szCs w:val="21"/>
              </w:rPr>
              <w:t>1</w:t>
            </w:r>
            <w:r>
              <w:rPr>
                <w:rFonts w:hint="eastAsia" w:ascii="Times New Roman" w:hAnsi="Times New Roman"/>
                <w:sz w:val="21"/>
                <w:szCs w:val="21"/>
              </w:rPr>
              <w:t>年12月的考核记录，考核结果基本达成设定的目标值，考核基本与办法保持一致。编制《岗位工作人员任职资格》，对总经理、管代、内审员、销售员等岗位人员的任职要求从能力、意识、学历、经历、技能等方面作出规定。</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抽查王根厚、孙贵有等均满足任职要求。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根据企业发展规划、现状及各部门意见，人力资源部制定年度培训计划，提供《2020年培训计划》，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2 0 2</w:t>
            </w:r>
            <w:r>
              <w:rPr>
                <w:rFonts w:ascii="Times New Roman" w:hAnsi="Times New Roman"/>
                <w:sz w:val="21"/>
                <w:szCs w:val="21"/>
              </w:rPr>
              <w:t>1</w:t>
            </w:r>
            <w:r>
              <w:rPr>
                <w:rFonts w:hint="eastAsia" w:ascii="Times New Roman" w:hAnsi="Times New Roman"/>
                <w:sz w:val="21"/>
                <w:szCs w:val="21"/>
              </w:rPr>
              <w:t xml:space="preserve">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1月</w:t>
            </w:r>
            <w:r>
              <w:rPr>
                <w:rFonts w:hint="eastAsia" w:ascii="Times New Roman" w:hAnsi="Times New Roman"/>
                <w:sz w:val="21"/>
                <w:szCs w:val="21"/>
              </w:rPr>
              <w:tab/>
            </w:r>
            <w:r>
              <w:rPr>
                <w:rFonts w:hint="eastAsia" w:ascii="Times New Roman" w:hAnsi="Times New Roman"/>
                <w:sz w:val="21"/>
                <w:szCs w:val="21"/>
              </w:rPr>
              <w:t>QES体系标准培训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p>
          <w:p>
            <w:pPr>
              <w:pStyle w:val="5"/>
              <w:widowControl/>
              <w:ind w:firstLine="420" w:firstLineChars="200"/>
              <w:rPr>
                <w:rFonts w:ascii="Times New Roman" w:hAnsi="Times New Roman"/>
                <w:sz w:val="21"/>
                <w:szCs w:val="21"/>
              </w:rPr>
            </w:pPr>
            <w:r>
              <w:rPr>
                <w:rFonts w:hint="eastAsia" w:ascii="Times New Roman" w:hAnsi="Times New Roman"/>
                <w:sz w:val="21"/>
                <w:szCs w:val="21"/>
              </w:rPr>
              <w:t>3月</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p>
          <w:p>
            <w:pPr>
              <w:pStyle w:val="5"/>
              <w:widowControl/>
              <w:ind w:firstLine="420" w:firstLineChars="200"/>
              <w:rPr>
                <w:rFonts w:ascii="Times New Roman" w:hAnsi="Times New Roman"/>
                <w:sz w:val="21"/>
                <w:szCs w:val="21"/>
              </w:rPr>
            </w:pPr>
            <w:r>
              <w:rPr>
                <w:rFonts w:hint="eastAsia" w:ascii="Times New Roman" w:hAnsi="Times New Roman"/>
                <w:sz w:val="21"/>
                <w:szCs w:val="21"/>
              </w:rPr>
              <w:t>4月</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p>
          <w:p>
            <w:pPr>
              <w:pStyle w:val="5"/>
              <w:widowControl/>
              <w:ind w:firstLine="420" w:firstLineChars="200"/>
              <w:rPr>
                <w:rFonts w:ascii="Times New Roman" w:hAnsi="Times New Roman"/>
                <w:sz w:val="21"/>
                <w:szCs w:val="21"/>
              </w:rPr>
            </w:pPr>
            <w:r>
              <w:rPr>
                <w:rFonts w:hint="eastAsia" w:ascii="Times New Roman" w:hAnsi="Times New Roman"/>
                <w:sz w:val="21"/>
                <w:szCs w:val="21"/>
              </w:rPr>
              <w:t>5月</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销售人员</w:t>
            </w:r>
            <w:r>
              <w:rPr>
                <w:rFonts w:hint="eastAsia" w:ascii="Times New Roman" w:hAnsi="Times New Roman"/>
                <w:sz w:val="21"/>
                <w:szCs w:val="21"/>
              </w:rPr>
              <w:tab/>
            </w:r>
            <w:r>
              <w:rPr>
                <w:rFonts w:hint="eastAsia" w:ascii="Times New Roman" w:hAnsi="Times New Roman"/>
                <w:sz w:val="21"/>
                <w:szCs w:val="21"/>
              </w:rPr>
              <w:t>听课、讨论</w:t>
            </w:r>
          </w:p>
          <w:p>
            <w:pPr>
              <w:pStyle w:val="5"/>
              <w:widowControl/>
              <w:ind w:firstLine="420" w:firstLineChars="200"/>
              <w:rPr>
                <w:rFonts w:ascii="Times New Roman" w:hAnsi="Times New Roman"/>
                <w:sz w:val="21"/>
                <w:szCs w:val="21"/>
              </w:rPr>
            </w:pPr>
            <w:r>
              <w:rPr>
                <w:rFonts w:hint="eastAsia" w:ascii="Times New Roman" w:hAnsi="Times New Roman"/>
                <w:sz w:val="21"/>
                <w:szCs w:val="21"/>
              </w:rPr>
              <w:t>6月</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管理层、各部门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p>
          <w:p>
            <w:pPr>
              <w:pStyle w:val="5"/>
              <w:widowControl/>
              <w:ind w:firstLine="420" w:firstLineChars="200"/>
              <w:rPr>
                <w:rFonts w:ascii="Times New Roman" w:hAnsi="Times New Roman"/>
                <w:sz w:val="21"/>
                <w:szCs w:val="21"/>
              </w:rPr>
            </w:pPr>
            <w:r>
              <w:rPr>
                <w:rFonts w:hint="eastAsia" w:ascii="Times New Roman" w:hAnsi="Times New Roman"/>
                <w:sz w:val="21"/>
                <w:szCs w:val="21"/>
              </w:rPr>
              <w:t>7月</w:t>
            </w:r>
            <w:r>
              <w:rPr>
                <w:rFonts w:hint="eastAsia" w:ascii="Times New Roman" w:hAnsi="Times New Roman"/>
                <w:sz w:val="21"/>
                <w:szCs w:val="21"/>
              </w:rPr>
              <w:tab/>
            </w:r>
            <w:r>
              <w:rPr>
                <w:rFonts w:hint="eastAsia" w:ascii="Times New Roman" w:hAnsi="Times New Roman"/>
                <w:sz w:val="21"/>
                <w:szCs w:val="21"/>
              </w:rPr>
              <w:t>环境因素、危险源识别培训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p>
          <w:p>
            <w:pPr>
              <w:pStyle w:val="5"/>
              <w:widowControl/>
              <w:ind w:firstLine="420" w:firstLineChars="200"/>
              <w:rPr>
                <w:rFonts w:ascii="Times New Roman" w:hAnsi="Times New Roman"/>
                <w:sz w:val="21"/>
                <w:szCs w:val="21"/>
              </w:rPr>
            </w:pPr>
            <w:r>
              <w:rPr>
                <w:rFonts w:hint="eastAsia" w:ascii="Times New Roman" w:hAnsi="Times New Roman"/>
                <w:sz w:val="21"/>
                <w:szCs w:val="21"/>
              </w:rPr>
              <w:t>9月</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10月</w:t>
            </w:r>
            <w:r>
              <w:rPr>
                <w:rFonts w:hint="eastAsia" w:ascii="Times New Roman" w:hAnsi="Times New Roman"/>
                <w:sz w:val="21"/>
                <w:szCs w:val="21"/>
              </w:rPr>
              <w:tab/>
            </w:r>
            <w:r>
              <w:rPr>
                <w:rFonts w:hint="eastAsia" w:ascii="Times New Roman" w:hAnsi="Times New Roman"/>
                <w:sz w:val="21"/>
                <w:szCs w:val="21"/>
              </w:rPr>
              <w:t>环境  安全应急预案培训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12月</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管理层、各部门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 xml:space="preserve">听课、讨论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计划有审核批准。</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陈建华  ，日期：2020.12.15。</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pPr>
              <w:rPr>
                <w:rFonts w:hint="eastAsia"/>
              </w:rPr>
            </w:pPr>
            <w:r>
              <w:rPr>
                <w:rFonts w:hint="eastAsia"/>
              </w:rPr>
              <w:t>培训时间</w:t>
            </w:r>
            <w:r>
              <w:rPr>
                <w:rFonts w:hint="eastAsia"/>
              </w:rPr>
              <w:tab/>
            </w:r>
            <w:r>
              <w:rPr>
                <w:rFonts w:hint="eastAsia"/>
              </w:rPr>
              <w:t xml:space="preserve">2021年9月20日  </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管代</w:t>
            </w:r>
          </w:p>
          <w:p>
            <w:pPr>
              <w:rPr>
                <w:rFonts w:hint="eastAsia"/>
              </w:rPr>
            </w:pPr>
            <w:r>
              <w:rPr>
                <w:rFonts w:hint="eastAsia"/>
              </w:rPr>
              <w:t>培训参加人员</w:t>
            </w:r>
            <w:r>
              <w:rPr>
                <w:rFonts w:hint="eastAsia"/>
              </w:rPr>
              <w:tab/>
            </w:r>
            <w:r>
              <w:rPr>
                <w:rFonts w:hint="eastAsia"/>
              </w:rPr>
              <w:t>卢永芝 孙贵有 张立华 、王根厚</w:t>
            </w:r>
          </w:p>
          <w:p>
            <w:r>
              <w:rPr>
                <w:rFonts w:hint="eastAsia"/>
              </w:rPr>
              <w:t>培训内容：</w:t>
            </w:r>
          </w:p>
          <w:p>
            <w:pPr>
              <w:rPr>
                <w:rFonts w:hint="eastAsia"/>
              </w:rPr>
            </w:pPr>
            <w:r>
              <w:rPr>
                <w:rFonts w:hint="eastAsia"/>
              </w:rPr>
              <w:t>质量/环境/职业健康安全方针是： 守法诚信追求质量，预防污染保护环境；关爱员工健康安全，持续改进追求卓越。</w:t>
            </w:r>
          </w:p>
          <w:p>
            <w:pPr>
              <w:rPr>
                <w:rFonts w:hint="eastAsia"/>
              </w:rPr>
            </w:pPr>
            <w:r>
              <w:rPr>
                <w:rFonts w:hint="eastAsia"/>
              </w:rPr>
              <w:t>目标1）销售产品合格率100%；2）产品交付及时率98%；3）合同评审率100%；4）顾客满意率98%以上5)固体废弃物100%分类，合理处理；6）环境污染事故发生率为零7）各类重伤以上事故发生率为零； 8）火灾事故发生率为零。</w:t>
            </w:r>
          </w:p>
          <w:p>
            <w:r>
              <w:rPr>
                <w:rFonts w:hint="eastAsia"/>
              </w:rPr>
              <w:t>培训及考核结果记录：</w:t>
            </w:r>
          </w:p>
          <w:p>
            <w:r>
              <w:rPr>
                <w:rFonts w:hint="eastAsia"/>
              </w:rPr>
              <w:t>培训结束进行了口头考核，参加人员基本掌握了培训要求</w:t>
            </w:r>
          </w:p>
          <w:p>
            <w:r>
              <w:rPr>
                <w:rFonts w:hint="eastAsia"/>
              </w:rPr>
              <w:t>评价人：孙贵有               时间：2021年9月20日</w:t>
            </w:r>
          </w:p>
          <w:p>
            <w:r>
              <w:rPr>
                <w:rFonts w:hint="eastAsia"/>
              </w:rPr>
              <w:t>抽2：培 训 实 施 记 录</w:t>
            </w:r>
          </w:p>
          <w:p>
            <w:r>
              <w:rPr>
                <w:rFonts w:hint="eastAsia"/>
              </w:rPr>
              <w:t>培训时间</w:t>
            </w:r>
            <w:r>
              <w:rPr>
                <w:rFonts w:hint="eastAsia"/>
              </w:rPr>
              <w:tab/>
            </w:r>
            <w:r>
              <w:rPr>
                <w:rFonts w:hint="eastAsia"/>
              </w:rPr>
              <w:t>2021年11月20日</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管代  </w:t>
            </w:r>
          </w:p>
          <w:p>
            <w:pPr>
              <w:rPr>
                <w:rFonts w:hint="eastAsia"/>
              </w:rPr>
            </w:pPr>
            <w:r>
              <w:rPr>
                <w:rFonts w:hint="eastAsia"/>
              </w:rPr>
              <w:t>培训参加人员</w:t>
            </w:r>
            <w:r>
              <w:rPr>
                <w:rFonts w:hint="eastAsia"/>
              </w:rPr>
              <w:tab/>
            </w:r>
            <w:r>
              <w:rPr>
                <w:rFonts w:hint="eastAsia"/>
              </w:rPr>
              <w:t>卢永芝 孙贵有 张立华 、王根厚</w:t>
            </w:r>
          </w:p>
          <w:p>
            <w:r>
              <w:rPr>
                <w:rFonts w:hint="eastAsia"/>
              </w:rPr>
              <w:t>培训内容：</w:t>
            </w:r>
          </w:p>
          <w:p>
            <w:pPr>
              <w:rPr>
                <w:rFonts w:hint="eastAsia"/>
              </w:rPr>
            </w:pPr>
            <w:r>
              <w:rPr>
                <w:rFonts w:hint="eastAsia"/>
              </w:rPr>
              <w:t>基础法律法规：产品质量法、环境保护法、消防管理条例等相关法律法规。</w:t>
            </w:r>
          </w:p>
          <w:p>
            <w:r>
              <w:rPr>
                <w:rFonts w:hint="eastAsia"/>
              </w:rPr>
              <w:t>培训及考核结果记录：</w:t>
            </w:r>
          </w:p>
          <w:p>
            <w:pPr>
              <w:rPr>
                <w:rFonts w:hint="eastAsia"/>
              </w:rPr>
            </w:pPr>
            <w:r>
              <w:rPr>
                <w:rFonts w:hint="eastAsia"/>
              </w:rPr>
              <w:t>参加培训人员基本掌握了培训内容，培训效果良好</w:t>
            </w:r>
          </w:p>
          <w:p>
            <w:r>
              <w:rPr>
                <w:rFonts w:hint="eastAsia"/>
              </w:rPr>
              <w:t>评价人：孙贵有                时间：2021年11月20日</w:t>
            </w:r>
          </w:p>
          <w:p>
            <w:r>
              <w:rPr>
                <w:rFonts w:hint="eastAsia"/>
              </w:rPr>
              <w:t xml:space="preserve">抽3：培 训 实 施 记 录                                          </w:t>
            </w:r>
          </w:p>
          <w:p>
            <w:r>
              <w:rPr>
                <w:rFonts w:hint="eastAsia"/>
              </w:rPr>
              <w:t>培训时间</w:t>
            </w:r>
            <w:r>
              <w:rPr>
                <w:rFonts w:hint="eastAsia"/>
              </w:rPr>
              <w:tab/>
            </w:r>
            <w:r>
              <w:rPr>
                <w:rFonts w:hint="eastAsia"/>
              </w:rPr>
              <w:t>202</w:t>
            </w:r>
            <w:r>
              <w:t>1</w:t>
            </w:r>
            <w:r>
              <w:rPr>
                <w:rFonts w:hint="eastAsia"/>
              </w:rPr>
              <w:t>.4. 8</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张英志   </w:t>
            </w:r>
          </w:p>
          <w:p>
            <w:r>
              <w:rPr>
                <w:rFonts w:hint="eastAsia"/>
              </w:rPr>
              <w:t>培训参加人员</w:t>
            </w:r>
            <w:r>
              <w:rPr>
                <w:rFonts w:hint="eastAsia"/>
              </w:rPr>
              <w:tab/>
            </w:r>
            <w:r>
              <w:rPr>
                <w:rFonts w:hint="eastAsia"/>
              </w:rPr>
              <w:t xml:space="preserve"> 王根厚  孙贵有  邢蕾   陈建华   等公司人员</w:t>
            </w:r>
          </w:p>
          <w:p>
            <w:pPr>
              <w:pStyle w:val="2"/>
              <w:rPr>
                <w:color w:val="0C0C0C"/>
                <w:szCs w:val="21"/>
              </w:rPr>
            </w:pPr>
            <w:r>
              <w:rPr>
                <w:rFonts w:hint="eastAsia"/>
                <w:color w:val="0C0C0C"/>
                <w:szCs w:val="21"/>
              </w:rPr>
              <w:t>提供人员能力评价表，抽取陈建华、邢蕾能力评价记录，主要对教育背景、工作经历等实施评价，结论：满足公司要求。</w:t>
            </w:r>
          </w:p>
          <w:p>
            <w:pPr>
              <w:pStyle w:val="2"/>
            </w:pPr>
            <w:r>
              <w:rPr>
                <w:rFonts w:hint="eastAsia"/>
                <w:color w:val="0C0C0C"/>
                <w:szCs w:val="21"/>
              </w:rPr>
              <w:t>人力资源控制基本满足要求。没有变化。</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QES7.3</w:t>
            </w:r>
          </w:p>
        </w:tc>
        <w:tc>
          <w:tcPr>
            <w:tcW w:w="1069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抽查一名员工，询问公司质量方针和目标，及对方针的了解，能够正确回答。</w:t>
            </w:r>
          </w:p>
        </w:tc>
        <w:tc>
          <w:tcPr>
            <w:tcW w:w="895" w:type="dxa"/>
            <w:vAlign w:val="center"/>
          </w:tcPr>
          <w:p>
            <w:pPr>
              <w:rPr>
                <w:szCs w:val="21"/>
              </w:rPr>
            </w:pPr>
            <w:r>
              <w:rPr>
                <w:rFonts w:hint="eastAsia"/>
                <w:szCs w:val="21"/>
              </w:rPr>
              <w:t>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w:t>
            </w:r>
            <w:r>
              <w:rPr>
                <w:szCs w:val="21"/>
              </w:rPr>
              <w:t>S</w:t>
            </w:r>
            <w:r>
              <w:rPr>
                <w:rFonts w:hint="eastAsia"/>
                <w:szCs w:val="21"/>
              </w:rPr>
              <w:t>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pStyle w:val="2"/>
              <w:rPr>
                <w:bCs w:val="0"/>
                <w:spacing w:val="0"/>
                <w:szCs w:val="21"/>
              </w:rPr>
            </w:pPr>
            <w:r>
              <w:rPr>
                <w:bCs w:val="0"/>
                <w:spacing w:val="0"/>
                <w:szCs w:val="21"/>
              </w:rPr>
              <w:t>ES7.1</w:t>
            </w:r>
          </w:p>
          <w:p>
            <w:pPr>
              <w:rPr>
                <w:szCs w:val="21"/>
              </w:rPr>
            </w:pPr>
            <w:r>
              <w:rPr>
                <w:rFonts w:hint="eastAsia"/>
                <w:szCs w:val="21"/>
              </w:rPr>
              <w:t>QE</w:t>
            </w:r>
            <w:r>
              <w:rPr>
                <w:szCs w:val="21"/>
              </w:rPr>
              <w:t>S</w:t>
            </w:r>
            <w:r>
              <w:rPr>
                <w:rFonts w:hint="eastAsia"/>
                <w:szCs w:val="21"/>
              </w:rPr>
              <w:t>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hint="eastAsia" w:asciiTheme="minorEastAsia" w:hAnsiTheme="minorEastAsia" w:eastAsiaTheme="minorEastAsia" w:cstheme="minorEastAsia"/>
                <w:color w:val="000000" w:themeColor="text1"/>
                <w:szCs w:val="21"/>
              </w:rPr>
              <w:t xml:space="preserve"> </w:t>
            </w:r>
            <w:r>
              <w:t xml:space="preserve">JRL -SC-A/2-2021 </w:t>
            </w:r>
            <w:r>
              <w:rPr>
                <w:rFonts w:hint="eastAsia" w:asciiTheme="minorEastAsia" w:hAnsiTheme="minorEastAsia" w:eastAsiaTheme="minorEastAsia" w:cstheme="minorEastAsia"/>
                <w:color w:val="000000" w:themeColor="text1"/>
                <w:szCs w:val="21"/>
              </w:rPr>
              <w:t xml:space="preserve"> 版A/2，发布时间：2021年10月10日发布     实施时间：2021年10月10日发布</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2.程序文件，含23个文件，包括标准要求的形成文件的信息。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批准：王根厚时间：202</w:t>
            </w:r>
            <w:r>
              <w:rPr>
                <w:szCs w:val="21"/>
              </w:rPr>
              <w:t>1</w:t>
            </w:r>
            <w:r>
              <w:rPr>
                <w:rFonts w:hint="eastAsia"/>
                <w:szCs w:val="21"/>
              </w:rPr>
              <w:t>.11.20</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w:t>
            </w:r>
            <w:r>
              <w:rPr>
                <w:szCs w:val="21"/>
              </w:rPr>
              <w:t>S</w:t>
            </w:r>
            <w:r>
              <w:rPr>
                <w:rFonts w:hint="eastAsia"/>
                <w:szCs w:val="21"/>
              </w:rPr>
              <w:t>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lang w:val="en-GB"/>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lang w:val="en-GB"/>
              </w:rPr>
              <w:t xml:space="preserve">5个 </w:t>
            </w:r>
            <w:r>
              <w:rPr>
                <w:rFonts w:ascii="宋体" w:hAnsi="宋体" w:cs="宋体"/>
                <w:szCs w:val="21"/>
                <w:lang w:val="en-GB"/>
              </w:rPr>
              <w:t xml:space="preserve"> </w:t>
            </w:r>
            <w:r>
              <w:rPr>
                <w:rFonts w:hint="eastAsia" w:ascii="宋体" w:hAnsi="宋体" w:cs="宋体"/>
                <w:szCs w:val="21"/>
                <w:lang w:val="en-GB"/>
              </w:rPr>
              <w:t>202</w:t>
            </w:r>
            <w:r>
              <w:rPr>
                <w:rFonts w:ascii="宋体" w:hAnsi="宋体" w:cs="宋体"/>
                <w:szCs w:val="21"/>
                <w:lang w:val="en-GB"/>
              </w:rPr>
              <w:t>1</w:t>
            </w:r>
            <w:r>
              <w:rPr>
                <w:rFonts w:hint="eastAsia" w:ascii="宋体" w:hAnsi="宋体" w:cs="宋体"/>
                <w:szCs w:val="21"/>
                <w:lang w:val="en-GB"/>
              </w:rPr>
              <w:t>.</w:t>
            </w:r>
            <w:r>
              <w:rPr>
                <w:rFonts w:hint="eastAsia" w:ascii="宋体" w:hAnsi="宋体" w:cs="宋体"/>
                <w:szCs w:val="21"/>
              </w:rPr>
              <w:t>8</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szCs w:val="21"/>
              </w:rPr>
            </w:pPr>
            <w:r>
              <w:rPr>
                <w:rFonts w:hint="eastAsia" w:ascii="宋体" w:hAnsi="宋体" w:cs="宋体"/>
                <w:bCs w:val="0"/>
                <w:spacing w:val="0"/>
                <w:szCs w:val="21"/>
              </w:rPr>
              <w:t>提供了202</w:t>
            </w:r>
            <w:r>
              <w:rPr>
                <w:rFonts w:ascii="宋体" w:hAnsi="宋体" w:cs="宋体"/>
                <w:bCs w:val="0"/>
                <w:spacing w:val="0"/>
                <w:szCs w:val="21"/>
              </w:rPr>
              <w:t>1</w:t>
            </w:r>
            <w:r>
              <w:rPr>
                <w:rFonts w:hint="eastAsia" w:ascii="宋体" w:hAnsi="宋体" w:cs="宋体"/>
                <w:bCs w:val="0"/>
                <w:spacing w:val="0"/>
                <w:szCs w:val="21"/>
              </w:rPr>
              <w:t>年4季度工作环境检查表，抽查： 202</w:t>
            </w:r>
            <w:r>
              <w:rPr>
                <w:rFonts w:ascii="宋体" w:hAnsi="宋体" w:cs="宋体"/>
                <w:bCs w:val="0"/>
                <w:spacing w:val="0"/>
                <w:szCs w:val="21"/>
              </w:rPr>
              <w:t>1</w:t>
            </w:r>
            <w:r>
              <w:rPr>
                <w:rFonts w:hint="eastAsia" w:ascii="宋体" w:hAnsi="宋体" w:cs="宋体"/>
                <w:bCs w:val="0"/>
                <w:spacing w:val="0"/>
                <w:szCs w:val="21"/>
              </w:rPr>
              <w:t>.12.10的检查表，对办公环境、卫生等情况进行了检查，检查人：</w:t>
            </w:r>
            <w:r>
              <w:rPr>
                <w:rFonts w:hint="eastAsia"/>
                <w:szCs w:val="24"/>
              </w:rPr>
              <w:t>侯晨晨</w:t>
            </w:r>
            <w:r>
              <w:rPr>
                <w:rFonts w:hint="eastAsia" w:ascii="宋体" w:hAnsi="宋体" w:cs="宋体"/>
                <w:bCs w:val="0"/>
                <w:spacing w:val="0"/>
                <w:szCs w:val="21"/>
              </w:rPr>
              <w:t>，无问题。公司</w:t>
            </w:r>
            <w:r>
              <w:rPr>
                <w:rFonts w:hint="eastAsia"/>
                <w:szCs w:val="21"/>
              </w:rPr>
              <w:t>无食堂</w:t>
            </w:r>
          </w:p>
          <w:p>
            <w:pPr>
              <w:pStyle w:val="2"/>
              <w:ind w:firstLine="460" w:firstLineChars="200"/>
              <w:rPr>
                <w:szCs w:val="21"/>
              </w:rPr>
            </w:pPr>
            <w:r>
              <w:rPr>
                <w:rFonts w:hint="eastAsia"/>
                <w:szCs w:val="21"/>
              </w:rPr>
              <w:t>提供财务资金保障情况：</w:t>
            </w:r>
          </w:p>
          <w:p>
            <w:pPr>
              <w:pStyle w:val="2"/>
              <w:ind w:firstLine="460" w:firstLineChars="20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pPr>
              <w:pStyle w:val="2"/>
              <w:ind w:firstLine="460" w:firstLineChars="200"/>
              <w:rPr>
                <w:color w:val="000000" w:themeColor="text1"/>
                <w:szCs w:val="21"/>
              </w:rPr>
            </w:pPr>
            <w:r>
              <w:rPr>
                <w:color w:val="000000" w:themeColor="text1"/>
                <w:szCs w:val="21"/>
              </w:rPr>
              <w:t>培训费</w:t>
            </w:r>
            <w:r>
              <w:rPr>
                <w:color w:val="000000" w:themeColor="text1"/>
                <w:szCs w:val="21"/>
              </w:rPr>
              <w:tab/>
            </w:r>
            <w:r>
              <w:rPr>
                <w:rFonts w:hint="eastAsia"/>
                <w:color w:val="000000" w:themeColor="text1"/>
                <w:szCs w:val="21"/>
              </w:rPr>
              <w:t>36</w:t>
            </w:r>
            <w:r>
              <w:rPr>
                <w:color w:val="000000" w:themeColor="text1"/>
                <w:szCs w:val="21"/>
              </w:rPr>
              <w:t>00</w:t>
            </w:r>
          </w:p>
          <w:p>
            <w:pPr>
              <w:pStyle w:val="2"/>
              <w:ind w:firstLine="460" w:firstLineChars="200"/>
              <w:rPr>
                <w:color w:val="000000" w:themeColor="text1"/>
                <w:szCs w:val="21"/>
              </w:rPr>
            </w:pPr>
            <w:r>
              <w:rPr>
                <w:color w:val="000000" w:themeColor="text1"/>
                <w:szCs w:val="21"/>
              </w:rPr>
              <w:t>体检费</w:t>
            </w:r>
            <w:r>
              <w:rPr>
                <w:color w:val="000000" w:themeColor="text1"/>
                <w:szCs w:val="21"/>
              </w:rPr>
              <w:tab/>
            </w:r>
            <w:r>
              <w:rPr>
                <w:rFonts w:hint="eastAsia"/>
                <w:color w:val="000000" w:themeColor="text1"/>
                <w:szCs w:val="21"/>
              </w:rPr>
              <w:t>10000</w:t>
            </w:r>
          </w:p>
          <w:p>
            <w:pPr>
              <w:pStyle w:val="2"/>
              <w:ind w:firstLine="460" w:firstLineChars="200"/>
              <w:rPr>
                <w:color w:val="000000" w:themeColor="text1"/>
                <w:szCs w:val="21"/>
              </w:rPr>
            </w:pPr>
            <w:r>
              <w:rPr>
                <w:color w:val="000000" w:themeColor="text1"/>
                <w:szCs w:val="21"/>
              </w:rPr>
              <w:t>劳动保护用品投入</w:t>
            </w:r>
            <w:r>
              <w:rPr>
                <w:color w:val="000000" w:themeColor="text1"/>
                <w:szCs w:val="21"/>
              </w:rPr>
              <w:tab/>
            </w:r>
            <w:r>
              <w:rPr>
                <w:color w:val="000000" w:themeColor="text1"/>
                <w:szCs w:val="21"/>
              </w:rPr>
              <w:t>4</w:t>
            </w:r>
            <w:r>
              <w:rPr>
                <w:rFonts w:hint="eastAsia"/>
                <w:color w:val="000000" w:themeColor="text1"/>
                <w:szCs w:val="21"/>
              </w:rPr>
              <w:t>0</w:t>
            </w:r>
            <w:r>
              <w:rPr>
                <w:color w:val="000000" w:themeColor="text1"/>
                <w:szCs w:val="21"/>
              </w:rPr>
              <w:t>00</w:t>
            </w:r>
          </w:p>
          <w:p>
            <w:pPr>
              <w:pStyle w:val="2"/>
              <w:ind w:firstLine="460" w:firstLineChars="200"/>
              <w:rPr>
                <w:color w:val="000000" w:themeColor="text1"/>
                <w:szCs w:val="21"/>
              </w:rPr>
            </w:pPr>
            <w:r>
              <w:rPr>
                <w:color w:val="000000" w:themeColor="text1"/>
                <w:szCs w:val="21"/>
              </w:rPr>
              <w:t>垃圾清运及保洁费</w:t>
            </w:r>
            <w:r>
              <w:rPr>
                <w:color w:val="000000" w:themeColor="text1"/>
                <w:szCs w:val="21"/>
              </w:rPr>
              <w:tab/>
            </w:r>
            <w:r>
              <w:rPr>
                <w:color w:val="000000" w:themeColor="text1"/>
                <w:szCs w:val="21"/>
              </w:rPr>
              <w:t>4000</w:t>
            </w:r>
          </w:p>
          <w:p>
            <w:pPr>
              <w:pStyle w:val="2"/>
              <w:ind w:firstLine="460" w:firstLineChars="20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pPr>
              <w:pStyle w:val="2"/>
              <w:ind w:firstLine="460" w:firstLineChars="200"/>
              <w:rPr>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rPr>
                <w:rFonts w:cs="Lucida Sans"/>
                <w:bCs/>
              </w:rPr>
            </w:pPr>
            <w:r>
              <w:rPr>
                <w:rFonts w:hint="eastAsia" w:cs="Lucida Sans"/>
                <w:b/>
              </w:rPr>
              <w:t>应</w:t>
            </w:r>
            <w:r>
              <w:rPr>
                <w:rFonts w:hint="eastAsia" w:cs="Lucida Sans"/>
                <w:bCs/>
              </w:rPr>
              <w:t>急准备和响应</w:t>
            </w:r>
          </w:p>
          <w:p>
            <w:pPr>
              <w:rPr>
                <w:rFonts w:cs="Lucida Sans"/>
                <w:bCs/>
              </w:rPr>
            </w:pPr>
            <w:r>
              <w:rPr>
                <w:rFonts w:hint="eastAsia" w:cs="Lucida Sans"/>
                <w:bCs/>
              </w:rPr>
              <w:t>公司制定《应急准备与响应控制程序》，预防或减少潜在安全事故或紧急情况造成的影响，对可能发生的各种重要环境危险源的紧急情况做出积极准备和响应，以减少事故造成的影响。</w:t>
            </w:r>
          </w:p>
          <w:p>
            <w:pPr>
              <w:rPr>
                <w:rFonts w:cs="Lucida Sans"/>
                <w:bCs/>
              </w:rPr>
            </w:pPr>
            <w:r>
              <w:rPr>
                <w:rFonts w:hint="eastAsia" w:cs="Lucida Sans"/>
                <w:bCs/>
              </w:rPr>
              <w:t>提供了《火灾应急预案》，包括发生火灾等紧急情况的处置和应急抢救方案等内容。</w:t>
            </w:r>
          </w:p>
          <w:p>
            <w:pPr>
              <w:rPr>
                <w:rFonts w:cs="Lucida Sans"/>
                <w:bCs/>
              </w:rPr>
            </w:pPr>
            <w:r>
              <w:rPr>
                <w:rFonts w:hint="eastAsia" w:cs="Lucida Sans"/>
                <w:bCs/>
              </w:rPr>
              <w:t>出示了“应急预案演练记录”</w:t>
            </w:r>
          </w:p>
          <w:p>
            <w:pPr>
              <w:rPr>
                <w:rFonts w:cs="Lucida Sans"/>
                <w:bCs/>
              </w:rPr>
            </w:pPr>
            <w:r>
              <w:rPr>
                <w:rFonts w:hint="eastAsia" w:cs="Lucida Sans"/>
                <w:bCs/>
              </w:rPr>
              <w:t>演练时间：2021年10月24日  地点：办公楼前</w:t>
            </w:r>
          </w:p>
          <w:p>
            <w:pPr>
              <w:rPr>
                <w:rFonts w:cs="Lucida Sans"/>
                <w:bCs/>
              </w:rPr>
            </w:pPr>
            <w:r>
              <w:rPr>
                <w:rFonts w:hint="eastAsia" w:cs="Lucida Sans"/>
                <w:bCs/>
              </w:rPr>
              <w:t>组织部门：管理部  演练主持人：综合部</w:t>
            </w:r>
          </w:p>
          <w:p>
            <w:pPr>
              <w:rPr>
                <w:rFonts w:cs="Lucida Sans"/>
                <w:bCs/>
              </w:rPr>
            </w:pPr>
            <w:r>
              <w:rPr>
                <w:rFonts w:hint="eastAsia" w:cs="Lucida Sans"/>
                <w:bCs/>
              </w:rPr>
              <w:t xml:space="preserve">参加演练人员名单：综合部\销售部。    </w:t>
            </w:r>
          </w:p>
          <w:p>
            <w:pPr>
              <w:rPr>
                <w:rFonts w:cs="Lucida Sans"/>
                <w:bCs/>
              </w:rPr>
            </w:pPr>
            <w:r>
              <w:rPr>
                <w:rFonts w:hint="eastAsia" w:cs="Lucida Sans"/>
                <w:bCs/>
              </w:rPr>
              <w:t>1.演练目的：演练目的、内容：</w:t>
            </w:r>
          </w:p>
          <w:p>
            <w:pPr>
              <w:rPr>
                <w:rFonts w:cs="Lucida Sans"/>
                <w:bCs/>
              </w:rPr>
            </w:pPr>
            <w:r>
              <w:rPr>
                <w:rFonts w:hint="eastAsia" w:cs="Lucida Sans"/>
                <w:bCs/>
              </w:rPr>
              <w:t>为了使员工了解火灾发生时的应急自救知识，掌握应对火灾发生时采取的防护措施和方法，最大限度地降低火灾爆炸带来的损失，从而提高员工紧急避险、自救自护和应变的能力。</w:t>
            </w:r>
          </w:p>
          <w:p>
            <w:pPr>
              <w:rPr>
                <w:rFonts w:cs="Lucida Sans"/>
                <w:bCs/>
              </w:rPr>
            </w:pPr>
            <w:r>
              <w:rPr>
                <w:rFonts w:hint="eastAsia" w:cs="Lucida Sans"/>
                <w:bCs/>
              </w:rPr>
              <w:t>2.演练小结：参加人员基本了解，掌握了灭火器的使用方法和现场撤离路线，掌握火灾时的逃生方法。</w:t>
            </w:r>
          </w:p>
          <w:p>
            <w:pPr>
              <w:rPr>
                <w:rFonts w:cs="Lucida Sans"/>
                <w:bCs/>
              </w:rPr>
            </w:pPr>
            <w:r>
              <w:rPr>
                <w:rFonts w:hint="eastAsia" w:cs="Lucida Sans"/>
                <w:bCs/>
              </w:rPr>
              <w:t>3.存在的问题及整改措施：义务消防员应经常检查火灾隐患，发现问题及时整改，今后应定期进行火灾应急演练。争取得到周边单位的配合和参与。以提高公司员工的消防安全意识。</w:t>
            </w:r>
          </w:p>
          <w:p>
            <w:pPr>
              <w:rPr>
                <w:rFonts w:cs="Lucida Sans"/>
                <w:bCs/>
              </w:rPr>
            </w:pPr>
            <w:r>
              <w:rPr>
                <w:rFonts w:hint="eastAsia" w:cs="Lucida Sans"/>
                <w:bCs/>
              </w:rPr>
              <w:t>填写部门：综合部   填写日期：2021年10月24日</w:t>
            </w:r>
          </w:p>
          <w:p>
            <w:pPr>
              <w:spacing w:line="360" w:lineRule="atLeast"/>
              <w:ind w:firstLine="420" w:firstLineChars="200"/>
            </w:pPr>
            <w:r>
              <w:rPr>
                <w:rFonts w:hint="eastAsia" w:cs="Lucida Sans"/>
                <w:bCs/>
              </w:rPr>
              <w:t>提供了“应急预案评审记录”，演练后对预案适宜性充分性进行了评审，结论：预案适用无需修订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szCs w:val="21"/>
              </w:rPr>
            </w:pPr>
            <w:r>
              <w:rPr>
                <w:rFonts w:hint="eastAsia"/>
                <w:szCs w:val="21"/>
              </w:rPr>
              <w:t>监视、测量、分析和评价</w:t>
            </w:r>
          </w:p>
          <w:p>
            <w:pPr>
              <w:rPr>
                <w:szCs w:val="21"/>
              </w:rPr>
            </w:pPr>
            <w:r>
              <w:rPr>
                <w:rFonts w:hint="eastAsia"/>
                <w:szCs w:val="21"/>
              </w:rPr>
              <w:t>总则</w:t>
            </w:r>
          </w:p>
        </w:tc>
        <w:tc>
          <w:tcPr>
            <w:tcW w:w="960" w:type="dxa"/>
            <w:vAlign w:val="center"/>
          </w:tcPr>
          <w:p>
            <w:pPr>
              <w:rPr>
                <w:szCs w:val="21"/>
              </w:rPr>
            </w:pPr>
            <w:r>
              <w:rPr>
                <w:rFonts w:hint="eastAsia"/>
                <w:szCs w:val="21"/>
              </w:rPr>
              <w:t>ES</w:t>
            </w:r>
            <w:r>
              <w:rPr>
                <w:szCs w:val="21"/>
              </w:rPr>
              <w:t>9.1.1</w:t>
            </w:r>
          </w:p>
        </w:tc>
        <w:tc>
          <w:tcPr>
            <w:tcW w:w="10694" w:type="dxa"/>
            <w:vAlign w:val="center"/>
          </w:tcPr>
          <w:p>
            <w:pPr>
              <w:rPr>
                <w:szCs w:val="21"/>
              </w:rPr>
            </w:pPr>
            <w:r>
              <w:rPr>
                <w:rFonts w:hint="eastAsia"/>
                <w:szCs w:val="21"/>
              </w:rPr>
              <w:t xml:space="preserve">公司确定的需要监视和测量的对象包括：销售和服务的符合性、质量管理体系的适宜性、充分性、有效性、质量管理体系绩效、顾客满意等。 </w:t>
            </w:r>
          </w:p>
          <w:p>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szCs w:val="21"/>
              </w:rPr>
            </w:pPr>
            <w:r>
              <w:rPr>
                <w:rFonts w:hint="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89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《合规性评价报告》2021年12月30日，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pPr>
              <w:rPr>
                <w:rFonts w:hint="eastAsia"/>
                <w:color w:val="000000"/>
                <w:szCs w:val="21"/>
              </w:rPr>
            </w:pPr>
            <w:r>
              <w:rPr>
                <w:rFonts w:hint="eastAsia" w:ascii="宋体" w:hAnsi="宋体" w:cs="宋体"/>
                <w:szCs w:val="21"/>
              </w:rPr>
              <w:t>评价人员：</w:t>
            </w:r>
            <w:r>
              <w:rPr>
                <w:rFonts w:hint="eastAsia"/>
                <w:color w:val="000000"/>
                <w:szCs w:val="21"/>
              </w:rPr>
              <w:t>孙贵有 王根厚</w:t>
            </w:r>
          </w:p>
          <w:p>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Q9.1.3</w:t>
            </w:r>
          </w:p>
        </w:tc>
        <w:tc>
          <w:tcPr>
            <w:tcW w:w="1069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89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6.提供了《2022年内部审核实施计划》，计划内容有：目的、范围、审核准则、审核时间</w:t>
            </w:r>
            <w:r>
              <w:rPr>
                <w:rFonts w:hint="eastAsia"/>
                <w:color w:val="000000"/>
                <w:szCs w:val="21"/>
              </w:rPr>
              <w:t>2022年1月10日</w:t>
            </w:r>
            <w:r>
              <w:rPr>
                <w:rFonts w:hint="eastAsia" w:ascii="宋体" w:hAnsi="宋体" w:cs="宋体"/>
                <w:szCs w:val="21"/>
              </w:rPr>
              <w:t>。</w:t>
            </w:r>
          </w:p>
          <w:p>
            <w:pPr>
              <w:rPr>
                <w:rFonts w:ascii="宋体" w:hAnsi="宋体" w:cs="宋体"/>
                <w:szCs w:val="21"/>
              </w:rPr>
            </w:pPr>
            <w:r>
              <w:rPr>
                <w:rFonts w:hint="eastAsia" w:ascii="宋体" w:hAnsi="宋体" w:cs="宋体"/>
                <w:szCs w:val="21"/>
              </w:rPr>
              <w:t>查阅2022年度内部审核有关记录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组长：王根厚   组员：孙贵有</w:t>
            </w:r>
          </w:p>
          <w:p>
            <w:pPr>
              <w:pStyle w:val="17"/>
              <w:numPr>
                <w:ilvl w:val="0"/>
                <w:numId w:val="2"/>
              </w:numPr>
              <w:spacing w:line="360" w:lineRule="exact"/>
              <w:ind w:firstLineChars="0"/>
              <w:rPr>
                <w:rFonts w:hint="eastAsia" w:ascii="宋体" w:hAnsi="宋体" w:cs="宋体"/>
                <w:szCs w:val="21"/>
              </w:rPr>
            </w:pPr>
            <w:r>
              <w:rPr>
                <w:rFonts w:hint="eastAsia" w:ascii="宋体" w:hAnsi="宋体" w:cs="宋体"/>
                <w:szCs w:val="21"/>
              </w:rPr>
              <w:t>审核时间： 2022年1月10日。</w:t>
            </w:r>
          </w:p>
          <w:p>
            <w:pPr>
              <w:pStyle w:val="17"/>
              <w:spacing w:line="360" w:lineRule="exact"/>
              <w:ind w:left="420" w:firstLine="0" w:firstLineChars="0"/>
              <w:rPr>
                <w:rFonts w:ascii="宋体" w:hAnsi="宋体" w:cs="宋体"/>
                <w:szCs w:val="21"/>
              </w:rPr>
            </w:pPr>
            <w:r>
              <w:rPr>
                <w:rFonts w:hint="eastAsia" w:ascii="宋体" w:hAnsi="宋体" w:cs="宋体"/>
                <w:szCs w:val="21"/>
              </w:rPr>
              <w:t>3.审核范围：公司领导层、各部门</w:t>
            </w:r>
          </w:p>
          <w:p>
            <w:pPr>
              <w:rPr>
                <w:rFonts w:hint="eastAsia" w:ascii="宋体" w:hAnsi="宋体" w:cs="宋体"/>
                <w:szCs w:val="21"/>
              </w:rPr>
            </w:pPr>
            <w:r>
              <w:rPr>
                <w:rFonts w:hint="eastAsia" w:ascii="宋体" w:hAnsi="宋体" w:cs="宋体"/>
                <w:szCs w:val="21"/>
              </w:rPr>
              <w:t>4.审核准则：依据GB/T19001-2016 idt ISO9001:2015、GB/T24001-2016 idt ISO14001:2015、GB/T45001-2020质量/环境/安全管理体系要求标准、管理手册、程序文件、相关适用的法律、法规、国家标准等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hint="eastAsia" w:ascii="宋体" w:hAnsi="宋体" w:cs="宋体"/>
                <w:szCs w:val="21"/>
              </w:rPr>
            </w:pPr>
            <w:r>
              <w:rPr>
                <w:rFonts w:hint="eastAsia" w:ascii="宋体" w:hAnsi="宋体" w:cs="宋体"/>
                <w:szCs w:val="21"/>
              </w:rPr>
              <w:t>提供了《内审不合格报告》1份，审核发现,综合部未提供环境法律法规合规性评价记录</w:t>
            </w:r>
          </w:p>
          <w:p>
            <w:pPr>
              <w:spacing w:line="360" w:lineRule="exact"/>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r>
              <w:rPr>
                <w:rFonts w:hint="eastAsia" w:ascii="宋体" w:hAnsi="宋体"/>
                <w:b/>
                <w:sz w:val="18"/>
                <w:szCs w:val="18"/>
              </w:rPr>
              <w:t>不符合和纠正措施</w:t>
            </w:r>
          </w:p>
        </w:tc>
        <w:tc>
          <w:tcPr>
            <w:tcW w:w="960" w:type="dxa"/>
            <w:vAlign w:val="center"/>
          </w:tcPr>
          <w:p>
            <w:pPr>
              <w:rPr>
                <w:szCs w:val="21"/>
              </w:rPr>
            </w:pPr>
            <w:r>
              <w:rPr>
                <w:rFonts w:hint="eastAsia"/>
                <w:szCs w:val="21"/>
              </w:rPr>
              <w:t>Q</w:t>
            </w:r>
            <w:r>
              <w:rPr>
                <w:szCs w:val="21"/>
              </w:rPr>
              <w:t>ES10.2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22F9"/>
    <w:rsid w:val="000E4354"/>
    <w:rsid w:val="001670A6"/>
    <w:rsid w:val="001A2D7F"/>
    <w:rsid w:val="001B4CCB"/>
    <w:rsid w:val="002639C8"/>
    <w:rsid w:val="002B52E4"/>
    <w:rsid w:val="00337922"/>
    <w:rsid w:val="00340867"/>
    <w:rsid w:val="003641B7"/>
    <w:rsid w:val="00380837"/>
    <w:rsid w:val="003A198A"/>
    <w:rsid w:val="003E3144"/>
    <w:rsid w:val="003F1EA7"/>
    <w:rsid w:val="00410914"/>
    <w:rsid w:val="0047566F"/>
    <w:rsid w:val="00504644"/>
    <w:rsid w:val="00536930"/>
    <w:rsid w:val="00564E53"/>
    <w:rsid w:val="005904A3"/>
    <w:rsid w:val="005A76EA"/>
    <w:rsid w:val="00603228"/>
    <w:rsid w:val="00644FE2"/>
    <w:rsid w:val="0067640C"/>
    <w:rsid w:val="00677AE4"/>
    <w:rsid w:val="006E678B"/>
    <w:rsid w:val="007757F3"/>
    <w:rsid w:val="007E6AEB"/>
    <w:rsid w:val="00825F25"/>
    <w:rsid w:val="00846034"/>
    <w:rsid w:val="008973EE"/>
    <w:rsid w:val="00971600"/>
    <w:rsid w:val="00996F44"/>
    <w:rsid w:val="009973B4"/>
    <w:rsid w:val="009C28C1"/>
    <w:rsid w:val="009F4F00"/>
    <w:rsid w:val="009F7EED"/>
    <w:rsid w:val="00A76E24"/>
    <w:rsid w:val="00A9273C"/>
    <w:rsid w:val="00AF0AAB"/>
    <w:rsid w:val="00B331E1"/>
    <w:rsid w:val="00B917F0"/>
    <w:rsid w:val="00BF597E"/>
    <w:rsid w:val="00C2538D"/>
    <w:rsid w:val="00C51A36"/>
    <w:rsid w:val="00C55228"/>
    <w:rsid w:val="00CE315A"/>
    <w:rsid w:val="00D06F59"/>
    <w:rsid w:val="00D26DB2"/>
    <w:rsid w:val="00D8388C"/>
    <w:rsid w:val="00EB0164"/>
    <w:rsid w:val="00ED0F62"/>
    <w:rsid w:val="00ED2716"/>
    <w:rsid w:val="00EE30FD"/>
    <w:rsid w:val="00F40CCF"/>
    <w:rsid w:val="00FB63AD"/>
    <w:rsid w:val="00FC3130"/>
    <w:rsid w:val="00FF1A07"/>
    <w:rsid w:val="02B84719"/>
    <w:rsid w:val="02FA6253"/>
    <w:rsid w:val="032C3757"/>
    <w:rsid w:val="036603D4"/>
    <w:rsid w:val="04617F72"/>
    <w:rsid w:val="04C04927"/>
    <w:rsid w:val="05B11F2A"/>
    <w:rsid w:val="06400A4B"/>
    <w:rsid w:val="06E01EC3"/>
    <w:rsid w:val="0A9341D6"/>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1F7F46C5"/>
    <w:rsid w:val="21747ECE"/>
    <w:rsid w:val="22017E7F"/>
    <w:rsid w:val="23544896"/>
    <w:rsid w:val="235E7C88"/>
    <w:rsid w:val="246B6135"/>
    <w:rsid w:val="24FE116D"/>
    <w:rsid w:val="26E4625C"/>
    <w:rsid w:val="27B53290"/>
    <w:rsid w:val="28A46FFC"/>
    <w:rsid w:val="29A06FDB"/>
    <w:rsid w:val="2A134B34"/>
    <w:rsid w:val="2A712F0F"/>
    <w:rsid w:val="2B2E2752"/>
    <w:rsid w:val="2B9022F9"/>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42828E9"/>
    <w:rsid w:val="49BA3960"/>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7A2146"/>
    <w:rsid w:val="66972AAF"/>
    <w:rsid w:val="677E4DCB"/>
    <w:rsid w:val="68BB08C9"/>
    <w:rsid w:val="6A4140D3"/>
    <w:rsid w:val="6A5D69B2"/>
    <w:rsid w:val="6A7021FA"/>
    <w:rsid w:val="6DA65F1D"/>
    <w:rsid w:val="6E031C73"/>
    <w:rsid w:val="6E116960"/>
    <w:rsid w:val="6E6B6A6E"/>
    <w:rsid w:val="6EE8797B"/>
    <w:rsid w:val="6FF46E59"/>
    <w:rsid w:val="7051627C"/>
    <w:rsid w:val="70CA3520"/>
    <w:rsid w:val="73E237A4"/>
    <w:rsid w:val="73E9008B"/>
    <w:rsid w:val="76C24502"/>
    <w:rsid w:val="772935FE"/>
    <w:rsid w:val="7A0E74A5"/>
    <w:rsid w:val="7A42130E"/>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23</Pages>
  <Words>1783</Words>
  <Characters>10168</Characters>
  <Lines>84</Lines>
  <Paragraphs>23</Paragraphs>
  <TotalTime>96</TotalTime>
  <ScaleCrop>false</ScaleCrop>
  <LinksUpToDate>false</LinksUpToDate>
  <CharactersWithSpaces>11928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2022-01-28T15:11:43Z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MSIP_Label_d3d538fd-7cd2-4b8b-bd42-f6ee8cc1e568_Enabled">
    <vt:lpwstr>true</vt:lpwstr>
  </property>
  <property fmtid="{D5CDD505-2E9C-101B-9397-08002B2CF9AE}" pid="4" name="MSIP_Label_d3d538fd-7cd2-4b8b-bd42-f6ee8cc1e568_SetDate">
    <vt:lpwstr>2021-08-04T04:12:05Z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ebc6f947-7f86-43e2-a36d-6cd11cafaf35</vt:lpwstr>
  </property>
  <property fmtid="{D5CDD505-2E9C-101B-9397-08002B2CF9AE}" pid="9" name="MSIP_Label_d3d538fd-7cd2-4b8b-bd42-f6ee8cc1e568_ContentBits">
    <vt:lpwstr>0</vt:lpwstr>
  </property>
  <property fmtid="{D5CDD505-2E9C-101B-9397-08002B2CF9AE}" pid="10" name="ICV">
    <vt:lpwstr>B985A45076C842E88A83A30A8A9E754D</vt:lpwstr>
  </property>
</Properties>
</file>