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主管领导：</w:t>
            </w:r>
            <w:r>
              <w:rPr>
                <w:rFonts w:hint="eastAsia"/>
                <w:sz w:val="24"/>
                <w:szCs w:val="24"/>
                <w:lang w:eastAsia="zh-CN"/>
              </w:rPr>
              <w:t>程娟</w:t>
            </w:r>
            <w:r>
              <w:rPr>
                <w:rFonts w:hint="eastAsia"/>
                <w:sz w:val="24"/>
                <w:szCs w:val="24"/>
              </w:rPr>
              <w:t xml:space="preserve">     陪同人员：</w:t>
            </w:r>
            <w:r>
              <w:rPr>
                <w:rFonts w:hint="eastAsia"/>
                <w:sz w:val="24"/>
                <w:szCs w:val="24"/>
                <w:lang w:eastAsia="zh-CN"/>
              </w:rPr>
              <w:t>张檬檬</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eastAsia" w:eastAsia="宋体"/>
                <w:sz w:val="24"/>
                <w:szCs w:val="24"/>
                <w:lang w:eastAsia="zh-CN"/>
              </w:rPr>
            </w:pPr>
            <w:r>
              <w:rPr>
                <w:rFonts w:hint="eastAsia"/>
                <w:sz w:val="24"/>
                <w:szCs w:val="24"/>
              </w:rPr>
              <w:t>审核员：郭力</w:t>
            </w:r>
            <w:r>
              <w:rPr>
                <w:rFonts w:hint="eastAsia"/>
                <w:sz w:val="24"/>
                <w:szCs w:val="24"/>
                <w:lang w:val="en-US" w:eastAsia="zh-CN"/>
              </w:rPr>
              <w:t xml:space="preserve">      </w:t>
            </w:r>
            <w:r>
              <w:rPr>
                <w:rFonts w:hint="eastAsia"/>
                <w:sz w:val="24"/>
                <w:szCs w:val="24"/>
              </w:rPr>
              <w:t xml:space="preserve">      审核时间：202</w:t>
            </w:r>
            <w:r>
              <w:rPr>
                <w:rFonts w:hint="eastAsia"/>
                <w:sz w:val="24"/>
                <w:szCs w:val="24"/>
                <w:lang w:val="en-US" w:eastAsia="zh-CN"/>
              </w:rPr>
              <w:t>2</w:t>
            </w:r>
            <w:r>
              <w:rPr>
                <w:rFonts w:hint="eastAsia"/>
                <w:sz w:val="24"/>
                <w:szCs w:val="24"/>
              </w:rPr>
              <w:t>.1.2</w:t>
            </w:r>
            <w:r>
              <w:rPr>
                <w:rFonts w:hint="eastAsia"/>
                <w:sz w:val="24"/>
                <w:szCs w:val="24"/>
                <w:lang w:val="en-US" w:eastAsia="zh-CN"/>
              </w:rPr>
              <w:t>5</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sz w:val="24"/>
                <w:szCs w:val="24"/>
              </w:rPr>
            </w:pPr>
            <w:r>
              <w:rPr>
                <w:rFonts w:hint="eastAsia"/>
                <w:szCs w:val="21"/>
              </w:rPr>
              <w:t>审核条款：</w:t>
            </w:r>
            <w:r>
              <w:rPr>
                <w:rFonts w:hint="eastAsia" w:ascii="宋体" w:hAnsi="宋体"/>
                <w:szCs w:val="21"/>
              </w:rPr>
              <w:t>Q5.3组织的岗位、职责的权限、6.2质量、目标及其实现的策划、8.2.1总则、8.2.2产品要求的确定、8.2.3产品有关要求的评审、8.2.4产品有关要求的更改控制、8.4外部提供过程、产品和服务的控制、8.4.1总则、8.4.2外部供方的控制类型和程度、8.4.3提供给外部供方的信息</w:t>
            </w:r>
            <w:r>
              <w:rPr>
                <w:rFonts w:hint="eastAsia" w:asciiTheme="minorEastAsia" w:hAnsiTheme="minorEastAsia" w:eastAsiaTheme="minorEastAsia" w:cstheme="minorEastAsia"/>
                <w:szCs w:val="21"/>
              </w:rPr>
              <w:t>、</w:t>
            </w:r>
            <w:r>
              <w:rPr>
                <w:rFonts w:hint="eastAsia" w:ascii="宋体" w:hAnsi="宋体"/>
                <w:szCs w:val="21"/>
              </w:rPr>
              <w:t>8.5.3顾客或外部供方的财产、8.5.5交付后活动、9.1.2顾客满意</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sz w:val="24"/>
                <w:szCs w:val="24"/>
              </w:rPr>
            </w:pPr>
            <w:r>
              <w:rPr>
                <w:rFonts w:hint="eastAsia" w:ascii="宋体" w:hAnsi="宋体"/>
                <w:sz w:val="24"/>
                <w:szCs w:val="24"/>
              </w:rPr>
              <w:t>组织的岗位、职责的权限</w:t>
            </w:r>
          </w:p>
        </w:tc>
        <w:tc>
          <w:tcPr>
            <w:tcW w:w="960" w:type="dxa"/>
          </w:tcPr>
          <w:p>
            <w:pPr>
              <w:rPr>
                <w:sz w:val="24"/>
                <w:szCs w:val="24"/>
              </w:rPr>
            </w:pPr>
            <w:r>
              <w:rPr>
                <w:rFonts w:hint="eastAsia" w:ascii="宋体" w:hAnsi="宋体"/>
                <w:sz w:val="24"/>
                <w:szCs w:val="24"/>
              </w:rPr>
              <w:t>Q5.3</w:t>
            </w:r>
          </w:p>
        </w:tc>
        <w:tc>
          <w:tcPr>
            <w:tcW w:w="10004" w:type="dxa"/>
          </w:tcPr>
          <w:p>
            <w:pPr>
              <w:spacing w:line="360" w:lineRule="auto"/>
              <w:ind w:left="120" w:firstLine="240" w:firstLineChars="100"/>
              <w:jc w:val="left"/>
              <w:rPr>
                <w:rFonts w:ascii="宋体" w:hAnsi="宋体"/>
                <w:sz w:val="24"/>
                <w:szCs w:val="24"/>
              </w:rPr>
            </w:pPr>
            <w:r>
              <w:rPr>
                <w:rFonts w:hint="eastAsia" w:ascii="宋体" w:hAnsi="宋体"/>
                <w:sz w:val="24"/>
                <w:szCs w:val="24"/>
              </w:rPr>
              <w:t>根据部门领导介绍及远程视频查证，</w:t>
            </w:r>
            <w:r>
              <w:rPr>
                <w:rFonts w:hint="eastAsia" w:ascii="宋体" w:hAnsi="宋体"/>
                <w:sz w:val="24"/>
                <w:szCs w:val="24"/>
                <w:lang w:eastAsia="zh-CN"/>
              </w:rPr>
              <w:t>市场部</w:t>
            </w:r>
            <w:r>
              <w:rPr>
                <w:rFonts w:hint="eastAsia" w:ascii="宋体" w:hAnsi="宋体"/>
                <w:sz w:val="24"/>
                <w:szCs w:val="24"/>
              </w:rPr>
              <w:t>在公司质量管理体系中的职责及权限在质量手册职能分配表中进行了明确规定。主要负责与与顾客有关过程的控制、顾客财产管理、产品交付和交付后活动、顾客满意信息的收集和分析。</w:t>
            </w:r>
            <w:bookmarkStart w:id="0" w:name="_GoBack"/>
            <w:bookmarkEnd w:id="0"/>
          </w:p>
          <w:p>
            <w:pPr>
              <w:spacing w:line="360" w:lineRule="auto"/>
              <w:ind w:left="120" w:firstLine="240" w:firstLineChars="100"/>
              <w:jc w:val="left"/>
              <w:rPr>
                <w:sz w:val="24"/>
                <w:szCs w:val="24"/>
              </w:rPr>
            </w:pPr>
            <w:r>
              <w:rPr>
                <w:rFonts w:hint="eastAsia" w:ascii="宋体" w:hAnsi="宋体"/>
                <w:sz w:val="24"/>
                <w:szCs w:val="24"/>
              </w:rPr>
              <w:t>经座谈交流，部门主管人员对部门分管的过程及管理要求理解正确，部门内部职责分工明确，经培训及内部沟通，部门员工对本岗位的职责已理解，并有明确的考核机制，部门主管按月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sz w:val="24"/>
                <w:szCs w:val="24"/>
              </w:rPr>
            </w:pPr>
            <w:r>
              <w:rPr>
                <w:rFonts w:hint="eastAsia" w:ascii="宋体" w:hAnsi="宋体"/>
                <w:sz w:val="24"/>
                <w:szCs w:val="24"/>
              </w:rPr>
              <w:t>质量、目标及其实现的策划</w:t>
            </w:r>
          </w:p>
        </w:tc>
        <w:tc>
          <w:tcPr>
            <w:tcW w:w="960" w:type="dxa"/>
          </w:tcPr>
          <w:p>
            <w:pPr>
              <w:rPr>
                <w:sz w:val="24"/>
                <w:szCs w:val="24"/>
              </w:rPr>
            </w:pPr>
            <w:r>
              <w:rPr>
                <w:rFonts w:hint="eastAsia" w:ascii="宋体" w:hAnsi="宋体"/>
                <w:sz w:val="24"/>
                <w:szCs w:val="24"/>
              </w:rPr>
              <w:t>Q6.2</w:t>
            </w: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查：综合部根据公司质量目标和部门职责，制定了公司各部门质量目标分解表，经总经理批准。涉及</w:t>
            </w:r>
            <w:r>
              <w:rPr>
                <w:rFonts w:hint="eastAsia" w:ascii="宋体" w:hAnsi="宋体"/>
                <w:sz w:val="24"/>
                <w:szCs w:val="24"/>
                <w:lang w:eastAsia="zh-CN"/>
              </w:rPr>
              <w:t>市场部</w:t>
            </w:r>
            <w:r>
              <w:rPr>
                <w:rFonts w:hint="eastAsia" w:ascii="宋体" w:hAnsi="宋体"/>
                <w:sz w:val="24"/>
                <w:szCs w:val="24"/>
              </w:rPr>
              <w:t>的质量目标共</w:t>
            </w:r>
            <w:r>
              <w:rPr>
                <w:rFonts w:ascii="宋体" w:hAnsi="宋体"/>
                <w:sz w:val="24"/>
                <w:szCs w:val="24"/>
              </w:rPr>
              <w:t>2</w:t>
            </w:r>
            <w:r>
              <w:rPr>
                <w:rFonts w:hint="eastAsia" w:ascii="宋体" w:hAnsi="宋体"/>
                <w:sz w:val="24"/>
                <w:szCs w:val="24"/>
              </w:rPr>
              <w:t>项，综合部制定了质量目标的考核方法和考核频次。</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合格供方评审率100%</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采购产品合格率98%以上。</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顾客满意度90分以上；</w:t>
            </w:r>
          </w:p>
          <w:p>
            <w:pPr>
              <w:adjustRightInd w:val="0"/>
              <w:spacing w:line="360" w:lineRule="auto"/>
              <w:ind w:firstLine="480" w:firstLineChars="200"/>
              <w:rPr>
                <w:sz w:val="24"/>
                <w:szCs w:val="24"/>
              </w:rPr>
            </w:pPr>
            <w:r>
              <w:rPr>
                <w:rFonts w:hint="eastAsia" w:ascii="宋体" w:hAnsi="宋体"/>
                <w:sz w:val="24"/>
                <w:szCs w:val="24"/>
              </w:rPr>
              <w:t>顾客投诉处理及时率达95%。</w:t>
            </w:r>
          </w:p>
          <w:p>
            <w:pPr>
              <w:adjustRightInd w:val="0"/>
              <w:spacing w:line="360" w:lineRule="auto"/>
              <w:ind w:firstLine="480" w:firstLineChars="200"/>
              <w:rPr>
                <w:sz w:val="24"/>
                <w:szCs w:val="24"/>
              </w:rPr>
            </w:pPr>
            <w:r>
              <w:rPr>
                <w:rFonts w:hint="eastAsia"/>
                <w:sz w:val="24"/>
                <w:szCs w:val="24"/>
              </w:rPr>
              <w:t>查看的</w:t>
            </w:r>
            <w:r>
              <w:rPr>
                <w:rFonts w:hint="eastAsia"/>
                <w:sz w:val="24"/>
                <w:szCs w:val="24"/>
                <w:lang w:eastAsia="zh-CN"/>
              </w:rPr>
              <w:t>市场部</w:t>
            </w:r>
            <w:r>
              <w:rPr>
                <w:rFonts w:hint="eastAsia"/>
                <w:sz w:val="24"/>
                <w:szCs w:val="24"/>
              </w:rPr>
              <w:t>202</w:t>
            </w:r>
            <w:r>
              <w:rPr>
                <w:rFonts w:hint="eastAsia"/>
                <w:sz w:val="24"/>
                <w:szCs w:val="24"/>
                <w:lang w:val="en-US" w:eastAsia="zh-CN"/>
              </w:rPr>
              <w:t>1</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eastAsia="zh-CN"/>
              </w:rPr>
              <w:t>、</w:t>
            </w:r>
            <w:r>
              <w:rPr>
                <w:rFonts w:hint="eastAsia"/>
                <w:sz w:val="24"/>
                <w:szCs w:val="24"/>
              </w:rPr>
              <w:t>202</w:t>
            </w:r>
            <w:r>
              <w:rPr>
                <w:rFonts w:hint="eastAsia"/>
                <w:sz w:val="24"/>
                <w:szCs w:val="24"/>
                <w:lang w:val="en-US" w:eastAsia="zh-CN"/>
              </w:rPr>
              <w:t>1</w:t>
            </w:r>
            <w:r>
              <w:rPr>
                <w:rFonts w:hint="eastAsia"/>
                <w:sz w:val="24"/>
                <w:szCs w:val="24"/>
              </w:rPr>
              <w:t>年</w:t>
            </w:r>
            <w:r>
              <w:rPr>
                <w:rFonts w:hint="eastAsia"/>
                <w:sz w:val="24"/>
                <w:szCs w:val="24"/>
                <w:lang w:val="en-US" w:eastAsia="zh-CN"/>
              </w:rPr>
              <w:t>9</w:t>
            </w:r>
            <w:r>
              <w:rPr>
                <w:rFonts w:hint="eastAsia"/>
                <w:sz w:val="24"/>
                <w:szCs w:val="24"/>
              </w:rPr>
              <w:t>月质量目标完成情况统计：</w:t>
            </w:r>
          </w:p>
          <w:p>
            <w:pPr>
              <w:adjustRightInd w:val="0"/>
              <w:spacing w:line="360" w:lineRule="auto"/>
              <w:ind w:firstLine="480" w:firstLineChars="200"/>
              <w:rPr>
                <w:sz w:val="24"/>
                <w:szCs w:val="24"/>
              </w:rPr>
            </w:pPr>
            <w:r>
              <w:rPr>
                <w:rFonts w:hint="eastAsia"/>
                <w:sz w:val="24"/>
                <w:szCs w:val="24"/>
              </w:rPr>
              <w:t xml:space="preserve">目标值                      实测值       </w:t>
            </w:r>
          </w:p>
          <w:p>
            <w:pPr>
              <w:adjustRightInd w:val="0"/>
              <w:spacing w:line="360" w:lineRule="auto"/>
              <w:ind w:firstLine="480" w:firstLineChars="200"/>
              <w:rPr>
                <w:rFonts w:hint="default" w:eastAsia="宋体"/>
                <w:sz w:val="24"/>
                <w:szCs w:val="24"/>
                <w:lang w:val="en-US" w:eastAsia="zh-CN"/>
              </w:rPr>
            </w:pPr>
            <w:r>
              <w:rPr>
                <w:rFonts w:hint="eastAsia"/>
                <w:sz w:val="24"/>
                <w:szCs w:val="24"/>
              </w:rPr>
              <w:t>合格供方评审率100%</w:t>
            </w:r>
            <w:r>
              <w:rPr>
                <w:rFonts w:hint="eastAsia"/>
                <w:sz w:val="24"/>
                <w:szCs w:val="24"/>
                <w:lang w:val="en-US" w:eastAsia="zh-CN"/>
              </w:rPr>
              <w:t xml:space="preserve">          100%</w:t>
            </w:r>
          </w:p>
          <w:p>
            <w:pPr>
              <w:adjustRightInd w:val="0"/>
              <w:spacing w:line="360" w:lineRule="auto"/>
              <w:ind w:firstLine="480" w:firstLineChars="200"/>
              <w:rPr>
                <w:rFonts w:hint="eastAsia"/>
                <w:sz w:val="24"/>
                <w:szCs w:val="24"/>
              </w:rPr>
            </w:pPr>
            <w:r>
              <w:rPr>
                <w:rFonts w:hint="eastAsia"/>
                <w:sz w:val="24"/>
                <w:szCs w:val="24"/>
              </w:rPr>
              <w:t>采购产品合格率98%以上。</w:t>
            </w:r>
            <w:r>
              <w:rPr>
                <w:rFonts w:hint="eastAsia"/>
                <w:sz w:val="24"/>
                <w:szCs w:val="24"/>
                <w:lang w:val="en-US" w:eastAsia="zh-CN"/>
              </w:rPr>
              <w:t xml:space="preserve">     100%</w:t>
            </w:r>
          </w:p>
          <w:p>
            <w:pPr>
              <w:adjustRightInd w:val="0"/>
              <w:spacing w:line="360" w:lineRule="auto"/>
              <w:ind w:firstLine="480" w:firstLineChars="200"/>
              <w:rPr>
                <w:rFonts w:hint="default"/>
                <w:sz w:val="24"/>
                <w:szCs w:val="24"/>
                <w:lang w:val="en-US"/>
              </w:rPr>
            </w:pPr>
            <w:r>
              <w:rPr>
                <w:rFonts w:hint="eastAsia"/>
                <w:sz w:val="24"/>
                <w:szCs w:val="24"/>
              </w:rPr>
              <w:t>顾客满意度90分以上；</w:t>
            </w:r>
            <w:r>
              <w:rPr>
                <w:rFonts w:hint="eastAsia"/>
                <w:sz w:val="24"/>
                <w:szCs w:val="24"/>
                <w:lang w:val="en-US" w:eastAsia="zh-CN"/>
              </w:rPr>
              <w:t xml:space="preserve">        95</w:t>
            </w:r>
          </w:p>
          <w:p>
            <w:pPr>
              <w:adjustRightInd w:val="0"/>
              <w:spacing w:line="360" w:lineRule="auto"/>
              <w:ind w:firstLine="480" w:firstLineChars="200"/>
              <w:rPr>
                <w:sz w:val="24"/>
                <w:szCs w:val="24"/>
              </w:rPr>
            </w:pPr>
            <w:r>
              <w:rPr>
                <w:rFonts w:hint="eastAsia"/>
                <w:sz w:val="24"/>
                <w:szCs w:val="24"/>
              </w:rPr>
              <w:t>顾客投诉处理及时率达95%</w:t>
            </w:r>
            <w:r>
              <w:rPr>
                <w:rFonts w:hint="eastAsia"/>
                <w:sz w:val="24"/>
                <w:szCs w:val="24"/>
                <w:lang w:val="en-US" w:eastAsia="zh-CN"/>
              </w:rPr>
              <w:t xml:space="preserve">     100%</w:t>
            </w:r>
            <w:r>
              <w:rPr>
                <w:rFonts w:hint="eastAsia"/>
                <w:sz w:val="24"/>
                <w:szCs w:val="24"/>
              </w:rPr>
              <w:t xml:space="preserve"> </w:t>
            </w:r>
          </w:p>
          <w:p>
            <w:pPr>
              <w:adjustRightInd w:val="0"/>
              <w:spacing w:line="360" w:lineRule="auto"/>
              <w:ind w:firstLine="480" w:firstLineChars="200"/>
              <w:rPr>
                <w:rFonts w:ascii="宋体" w:hAnsi="宋体"/>
                <w:sz w:val="24"/>
                <w:szCs w:val="24"/>
              </w:rPr>
            </w:pPr>
            <w:r>
              <w:rPr>
                <w:rFonts w:hint="eastAsia"/>
                <w:sz w:val="24"/>
                <w:szCs w:val="24"/>
              </w:rPr>
              <w:t>统计人：</w:t>
            </w:r>
            <w:r>
              <w:rPr>
                <w:rFonts w:hint="eastAsia"/>
                <w:sz w:val="24"/>
                <w:szCs w:val="24"/>
                <w:lang w:val="en-US" w:eastAsia="zh-CN"/>
              </w:rPr>
              <w:t>张善勇</w:t>
            </w:r>
            <w:r>
              <w:rPr>
                <w:rFonts w:hint="eastAsia"/>
                <w:sz w:val="24"/>
                <w:szCs w:val="24"/>
              </w:rPr>
              <w:t>；部门质量体系运行以来的质量目标已实</w:t>
            </w:r>
            <w:r>
              <w:rPr>
                <w:rFonts w:hint="eastAsia" w:hAnsi="宋体"/>
                <w:sz w:val="24"/>
                <w:szCs w:val="24"/>
              </w:rPr>
              <w:t>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napToGrid w:val="0"/>
                <w:kern w:val="0"/>
                <w:sz w:val="24"/>
                <w:szCs w:val="24"/>
              </w:rPr>
            </w:pPr>
            <w:r>
              <w:rPr>
                <w:rFonts w:hint="eastAsia" w:ascii="宋体" w:hAnsi="宋体"/>
                <w:sz w:val="24"/>
                <w:szCs w:val="24"/>
              </w:rPr>
              <w:t>总则</w:t>
            </w:r>
          </w:p>
        </w:tc>
        <w:tc>
          <w:tcPr>
            <w:tcW w:w="960" w:type="dxa"/>
          </w:tcPr>
          <w:p>
            <w:pPr>
              <w:rPr>
                <w:sz w:val="24"/>
                <w:szCs w:val="24"/>
              </w:rPr>
            </w:pPr>
            <w:r>
              <w:rPr>
                <w:rFonts w:hint="eastAsia" w:ascii="宋体" w:hAnsi="宋体"/>
                <w:sz w:val="24"/>
                <w:szCs w:val="24"/>
              </w:rPr>
              <w:t>Q8.2.1</w:t>
            </w:r>
          </w:p>
        </w:tc>
        <w:tc>
          <w:tcPr>
            <w:tcW w:w="10004" w:type="dxa"/>
          </w:tcPr>
          <w:p>
            <w:pPr>
              <w:spacing w:line="360" w:lineRule="auto"/>
              <w:ind w:firstLine="480" w:firstLineChars="200"/>
              <w:rPr>
                <w:sz w:val="24"/>
                <w:szCs w:val="24"/>
              </w:rPr>
            </w:pPr>
            <w:r>
              <w:rPr>
                <w:rFonts w:hint="eastAsia" w:cs="宋体"/>
                <w:sz w:val="24"/>
                <w:szCs w:val="24"/>
                <w:lang w:bidi="ar"/>
              </w:rPr>
              <w:t>经查：公司质量手册</w:t>
            </w:r>
            <w:r>
              <w:rPr>
                <w:sz w:val="24"/>
                <w:szCs w:val="24"/>
                <w:lang w:bidi="ar"/>
              </w:rPr>
              <w:t>8.2</w:t>
            </w:r>
            <w:r>
              <w:rPr>
                <w:rFonts w:hint="eastAsia" w:cs="宋体"/>
                <w:sz w:val="24"/>
                <w:szCs w:val="24"/>
                <w:lang w:bidi="ar"/>
              </w:rPr>
              <w:t>章节，</w:t>
            </w:r>
            <w:r>
              <w:rPr>
                <w:rFonts w:hint="eastAsia" w:ascii="宋体" w:hAnsi="宋体"/>
                <w:sz w:val="24"/>
                <w:szCs w:val="24"/>
              </w:rPr>
              <w:t>规定了与顾客沟通的方法、途径和要求。部门主管人员通过电话、传真、网络、调查表、登门拜访等方式，就顾客采购意向、合同要求、合同执行中的信息沟通、产品交付及售后服务、顾客满意度调查等方面，与顾客进行了充分沟通。</w:t>
            </w:r>
          </w:p>
          <w:p>
            <w:pPr>
              <w:spacing w:line="360" w:lineRule="auto"/>
              <w:ind w:firstLine="480" w:firstLineChars="200"/>
              <w:rPr>
                <w:rFonts w:ascii="宋体" w:hAnsi="宋体" w:cs="宋体"/>
                <w:sz w:val="24"/>
                <w:szCs w:val="24"/>
                <w:lang w:bidi="ar"/>
              </w:rPr>
            </w:pPr>
            <w:r>
              <w:rPr>
                <w:rFonts w:hint="eastAsia" w:cs="宋体"/>
                <w:sz w:val="24"/>
                <w:szCs w:val="24"/>
                <w:lang w:bidi="ar"/>
              </w:rPr>
              <w:t>公司目前</w:t>
            </w:r>
            <w:r>
              <w:rPr>
                <w:rFonts w:hint="eastAsia" w:ascii="宋体" w:hAnsi="宋体" w:cs="宋体"/>
                <w:sz w:val="24"/>
                <w:szCs w:val="24"/>
                <w:lang w:bidi="ar"/>
              </w:rPr>
              <w:t>Q:</w:t>
            </w:r>
            <w:r>
              <w:rPr>
                <w:rFonts w:hint="eastAsia" w:ascii="宋体" w:hAnsi="宋体" w:cs="宋体"/>
                <w:sz w:val="24"/>
                <w:szCs w:val="24"/>
                <w:lang w:eastAsia="zh-CN" w:bidi="ar"/>
              </w:rPr>
              <w:t>软件开发，大数据云计算服务</w:t>
            </w:r>
            <w:r>
              <w:rPr>
                <w:rFonts w:hint="eastAsia" w:ascii="宋体" w:hAnsi="宋体" w:cs="宋体"/>
                <w:sz w:val="24"/>
                <w:szCs w:val="24"/>
                <w:lang w:bidi="ar"/>
              </w:rPr>
              <w:t>的顾客主要分布</w:t>
            </w:r>
            <w:r>
              <w:rPr>
                <w:rFonts w:hint="eastAsia" w:ascii="宋体" w:hAnsi="宋体" w:cs="宋体"/>
                <w:sz w:val="24"/>
                <w:szCs w:val="24"/>
                <w:lang w:val="en-US" w:eastAsia="zh-CN" w:bidi="ar"/>
              </w:rPr>
              <w:t>湖北、十堰</w:t>
            </w:r>
            <w:r>
              <w:rPr>
                <w:rFonts w:hint="eastAsia" w:ascii="宋体" w:hAnsi="宋体" w:cs="宋体"/>
                <w:sz w:val="24"/>
                <w:szCs w:val="24"/>
                <w:lang w:bidi="ar"/>
              </w:rPr>
              <w:t>等地区。部门建立的“顾客档案”对顾客名称、地址、联系人、联系方式等相关信息登记清晰。</w:t>
            </w:r>
          </w:p>
          <w:p>
            <w:pPr>
              <w:spacing w:line="360" w:lineRule="auto"/>
              <w:ind w:firstLine="480" w:firstLineChars="200"/>
              <w:rPr>
                <w:rFonts w:ascii="宋体" w:hAnsi="宋体"/>
                <w:sz w:val="24"/>
                <w:szCs w:val="24"/>
              </w:rPr>
            </w:pPr>
            <w:r>
              <w:rPr>
                <w:rFonts w:hint="eastAsia" w:ascii="宋体" w:hAnsi="宋体"/>
                <w:sz w:val="24"/>
                <w:szCs w:val="24"/>
              </w:rPr>
              <w:t>部门于202</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9月</w:t>
            </w:r>
            <w:r>
              <w:rPr>
                <w:rFonts w:hint="eastAsia" w:ascii="宋体" w:hAnsi="宋体"/>
                <w:sz w:val="24"/>
                <w:szCs w:val="24"/>
              </w:rPr>
              <w:t>初按策划开展了顾客满意度的调查和分析（见本部门9.1.2检查表）。</w:t>
            </w:r>
          </w:p>
          <w:p>
            <w:pPr>
              <w:spacing w:line="360" w:lineRule="auto"/>
              <w:ind w:firstLine="480" w:firstLineChars="200"/>
              <w:rPr>
                <w:rFonts w:ascii="宋体" w:hAnsi="宋体" w:cs="宋体"/>
                <w:sz w:val="24"/>
                <w:szCs w:val="24"/>
              </w:rPr>
            </w:pPr>
            <w:r>
              <w:rPr>
                <w:rFonts w:hint="eastAsia" w:ascii="宋体" w:hAnsi="宋体"/>
                <w:sz w:val="24"/>
                <w:szCs w:val="24"/>
              </w:rPr>
              <w:t>部门与顾客沟通的过程符合要求。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jc w:val="center"/>
              <w:rPr>
                <w:sz w:val="24"/>
                <w:szCs w:val="24"/>
              </w:rPr>
            </w:pPr>
            <w:r>
              <w:rPr>
                <w:rFonts w:hint="eastAsia" w:ascii="宋体" w:hAnsi="宋体"/>
                <w:sz w:val="24"/>
                <w:szCs w:val="24"/>
              </w:rPr>
              <w:t>产品要求的确定</w:t>
            </w:r>
          </w:p>
        </w:tc>
        <w:tc>
          <w:tcPr>
            <w:tcW w:w="960" w:type="dxa"/>
          </w:tcPr>
          <w:p>
            <w:pPr>
              <w:rPr>
                <w:sz w:val="24"/>
                <w:szCs w:val="24"/>
              </w:rPr>
            </w:pPr>
            <w:r>
              <w:rPr>
                <w:rFonts w:hint="eastAsia" w:ascii="宋体" w:hAnsi="宋体"/>
                <w:sz w:val="24"/>
                <w:szCs w:val="24"/>
              </w:rPr>
              <w:t>Q8.2.2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经查：公司</w:t>
            </w:r>
            <w:r>
              <w:rPr>
                <w:rFonts w:hint="eastAsia" w:ascii="宋体" w:hAnsi="宋体" w:cs="宋体"/>
                <w:sz w:val="24"/>
                <w:szCs w:val="24"/>
                <w:lang w:bidi="ar"/>
              </w:rPr>
              <w:t>Q:</w:t>
            </w:r>
            <w:r>
              <w:rPr>
                <w:rFonts w:hint="eastAsia" w:ascii="宋体" w:hAnsi="宋体" w:cs="宋体"/>
                <w:sz w:val="24"/>
                <w:szCs w:val="24"/>
                <w:lang w:eastAsia="zh-CN" w:bidi="ar"/>
              </w:rPr>
              <w:t>软件开发，大数据云计算服务</w:t>
            </w:r>
            <w:r>
              <w:rPr>
                <w:rFonts w:hint="eastAsia" w:ascii="宋体" w:hAnsi="宋体"/>
                <w:sz w:val="24"/>
                <w:szCs w:val="24"/>
              </w:rPr>
              <w:t>有关要求由顾客提出，公司按顾客要求组织</w:t>
            </w:r>
            <w:r>
              <w:rPr>
                <w:rFonts w:hint="eastAsia" w:ascii="宋体" w:hAnsi="宋体" w:cs="宋体"/>
                <w:sz w:val="24"/>
                <w:szCs w:val="24"/>
                <w:lang w:bidi="ar"/>
              </w:rPr>
              <w:t>Q:</w:t>
            </w:r>
            <w:r>
              <w:rPr>
                <w:rFonts w:hint="eastAsia" w:ascii="宋体" w:hAnsi="宋体" w:cs="宋体"/>
                <w:sz w:val="24"/>
                <w:szCs w:val="24"/>
                <w:lang w:eastAsia="zh-CN" w:bidi="ar"/>
              </w:rPr>
              <w:t>软件开发，大数据云计算服务</w:t>
            </w:r>
            <w:r>
              <w:rPr>
                <w:rFonts w:hint="eastAsia" w:ascii="宋体" w:hAnsi="宋体"/>
                <w:sz w:val="24"/>
                <w:szCs w:val="24"/>
              </w:rPr>
              <w:t>与交付。</w:t>
            </w:r>
          </w:p>
          <w:p>
            <w:pPr>
              <w:spacing w:line="360" w:lineRule="auto"/>
              <w:ind w:firstLine="480" w:firstLineChars="200"/>
              <w:rPr>
                <w:rFonts w:ascii="宋体" w:hAnsi="宋体"/>
                <w:sz w:val="24"/>
                <w:szCs w:val="24"/>
              </w:rPr>
            </w:pPr>
            <w:r>
              <w:rPr>
                <w:rFonts w:hint="eastAsia" w:ascii="宋体" w:hAnsi="宋体"/>
                <w:sz w:val="24"/>
                <w:szCs w:val="24"/>
              </w:rPr>
              <w:t>部门主管人员通过合同签订前对顾客提出的产品有关要求进行充分沟通，了解顾客要求，并填写“合同评审表”，提交部门领导组织产品有关要求评审。</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jc w:val="center"/>
              <w:rPr>
                <w:rFonts w:ascii="宋体" w:hAnsi="宋体"/>
                <w:sz w:val="24"/>
                <w:szCs w:val="24"/>
              </w:rPr>
            </w:pPr>
            <w:r>
              <w:rPr>
                <w:rFonts w:hint="eastAsia" w:ascii="宋体" w:hAnsi="宋体"/>
                <w:sz w:val="24"/>
                <w:szCs w:val="24"/>
              </w:rPr>
              <w:t>产品有关要求的评审</w:t>
            </w:r>
          </w:p>
        </w:tc>
        <w:tc>
          <w:tcPr>
            <w:tcW w:w="960" w:type="dxa"/>
          </w:tcPr>
          <w:p>
            <w:pPr>
              <w:rPr>
                <w:sz w:val="24"/>
                <w:szCs w:val="24"/>
              </w:rPr>
            </w:pPr>
            <w:r>
              <w:rPr>
                <w:rFonts w:hint="eastAsia" w:ascii="宋体" w:hAnsi="宋体"/>
                <w:sz w:val="24"/>
                <w:szCs w:val="24"/>
              </w:rPr>
              <w:t>Q8.2.3</w:t>
            </w:r>
          </w:p>
        </w:tc>
        <w:tc>
          <w:tcPr>
            <w:tcW w:w="10004" w:type="dxa"/>
          </w:tcPr>
          <w:p>
            <w:pPr>
              <w:spacing w:line="360" w:lineRule="auto"/>
              <w:ind w:firstLine="480" w:firstLineChars="200"/>
              <w:rPr>
                <w:rFonts w:hint="eastAsia"/>
                <w:sz w:val="24"/>
                <w:szCs w:val="24"/>
              </w:rPr>
            </w:pPr>
            <w:r>
              <w:rPr>
                <w:rFonts w:hint="eastAsia"/>
                <w:sz w:val="24"/>
                <w:szCs w:val="24"/>
              </w:rPr>
              <w:t>抽202</w:t>
            </w:r>
            <w:r>
              <w:rPr>
                <w:rFonts w:hint="eastAsia"/>
                <w:sz w:val="24"/>
                <w:szCs w:val="24"/>
                <w:lang w:val="en-US" w:eastAsia="zh-CN"/>
              </w:rPr>
              <w:t>2</w:t>
            </w:r>
            <w:r>
              <w:rPr>
                <w:rFonts w:hint="eastAsia"/>
                <w:sz w:val="24"/>
                <w:szCs w:val="24"/>
              </w:rPr>
              <w:t>.0</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int="eastAsia"/>
                <w:sz w:val="24"/>
                <w:szCs w:val="24"/>
              </w:rPr>
              <w:t>对顾客方-湖北明臻信息技术有限公司拟</w:t>
            </w:r>
            <w:r>
              <w:rPr>
                <w:rFonts w:hint="eastAsia"/>
                <w:sz w:val="24"/>
                <w:szCs w:val="24"/>
                <w:lang w:val="en-US" w:eastAsia="zh-CN"/>
              </w:rPr>
              <w:t>签订《中船重工海声科技有限公司生产透明化MES系统技术开发服务项目》合同</w:t>
            </w:r>
            <w:r>
              <w:rPr>
                <w:rFonts w:hint="eastAsia"/>
                <w:sz w:val="24"/>
                <w:szCs w:val="24"/>
              </w:rPr>
              <w:t>的“合同评审表”，包括了</w:t>
            </w:r>
            <w:r>
              <w:rPr>
                <w:rFonts w:hint="eastAsia"/>
                <w:sz w:val="24"/>
                <w:szCs w:val="24"/>
                <w:lang w:val="en-US" w:eastAsia="zh-CN"/>
              </w:rPr>
              <w:t>服务</w:t>
            </w:r>
            <w:r>
              <w:rPr>
                <w:rFonts w:hint="eastAsia"/>
                <w:sz w:val="24"/>
                <w:szCs w:val="24"/>
              </w:rPr>
              <w:t>要求和技术标准、</w:t>
            </w:r>
            <w:r>
              <w:rPr>
                <w:rFonts w:hint="eastAsia"/>
                <w:sz w:val="24"/>
                <w:szCs w:val="24"/>
                <w:lang w:val="en-US" w:eastAsia="zh-CN"/>
              </w:rPr>
              <w:t>价格</w:t>
            </w:r>
            <w:r>
              <w:rPr>
                <w:rFonts w:hint="eastAsia"/>
                <w:sz w:val="24"/>
                <w:szCs w:val="24"/>
              </w:rPr>
              <w:t>、交付期等顾客要求，公司服务能力/交付周期评审内容，公司综合部、</w:t>
            </w:r>
            <w:r>
              <w:rPr>
                <w:rFonts w:hint="eastAsia"/>
                <w:sz w:val="24"/>
                <w:szCs w:val="24"/>
                <w:lang w:eastAsia="zh-CN"/>
              </w:rPr>
              <w:t>市场部</w:t>
            </w:r>
            <w:r>
              <w:rPr>
                <w:rFonts w:hint="eastAsia"/>
                <w:sz w:val="24"/>
                <w:szCs w:val="24"/>
              </w:rPr>
              <w:t>、</w:t>
            </w:r>
            <w:r>
              <w:rPr>
                <w:rFonts w:hint="eastAsia"/>
                <w:sz w:val="24"/>
                <w:szCs w:val="24"/>
                <w:lang w:val="en-US" w:eastAsia="zh-CN"/>
              </w:rPr>
              <w:t>研发</w:t>
            </w:r>
            <w:r>
              <w:rPr>
                <w:rFonts w:hint="eastAsia"/>
                <w:sz w:val="24"/>
                <w:szCs w:val="24"/>
              </w:rPr>
              <w:t>部的主管人员参加了评审。评审意见：顾客要求明确，公司具备按期履约能力，同意签订合同。评审意见经</w:t>
            </w:r>
            <w:r>
              <w:rPr>
                <w:rFonts w:hint="eastAsia"/>
                <w:sz w:val="24"/>
                <w:szCs w:val="24"/>
                <w:lang w:eastAsia="zh-CN"/>
              </w:rPr>
              <w:t>市场部</w:t>
            </w:r>
            <w:r>
              <w:rPr>
                <w:rFonts w:hint="eastAsia"/>
                <w:sz w:val="24"/>
                <w:szCs w:val="24"/>
              </w:rPr>
              <w:t>经理</w:t>
            </w:r>
            <w:r>
              <w:rPr>
                <w:rFonts w:hint="eastAsia"/>
                <w:sz w:val="24"/>
                <w:szCs w:val="24"/>
                <w:lang w:eastAsia="zh-CN"/>
              </w:rPr>
              <w:t>程娟</w:t>
            </w:r>
            <w:r>
              <w:rPr>
                <w:rFonts w:hint="eastAsia"/>
                <w:sz w:val="24"/>
                <w:szCs w:val="24"/>
              </w:rPr>
              <w:t>同意。2022年1月5日部门代表公司与顾客签订了该项目合同。</w:t>
            </w:r>
          </w:p>
          <w:p>
            <w:pPr>
              <w:pStyle w:val="2"/>
              <w:rPr>
                <w:rFonts w:hint="eastAsia" w:eastAsia="宋体"/>
                <w:sz w:val="24"/>
                <w:szCs w:val="24"/>
                <w:lang w:eastAsia="zh-CN"/>
              </w:rPr>
            </w:pPr>
            <w:r>
              <w:rPr>
                <w:rFonts w:hint="eastAsia" w:eastAsia="宋体"/>
                <w:sz w:val="24"/>
                <w:szCs w:val="24"/>
                <w:lang w:eastAsia="zh-CN"/>
              </w:rPr>
              <w:drawing>
                <wp:anchor distT="0" distB="0" distL="114300" distR="114300" simplePos="0" relativeHeight="251663360" behindDoc="0" locked="0" layoutInCell="1" allowOverlap="1">
                  <wp:simplePos x="0" y="0"/>
                  <wp:positionH relativeFrom="column">
                    <wp:posOffset>4241800</wp:posOffset>
                  </wp:positionH>
                  <wp:positionV relativeFrom="paragraph">
                    <wp:posOffset>60960</wp:posOffset>
                  </wp:positionV>
                  <wp:extent cx="1985010" cy="2731135"/>
                  <wp:effectExtent l="0" t="0" r="8890" b="12065"/>
                  <wp:wrapNone/>
                  <wp:docPr id="13" name="图片 13" descr="MES系统合同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ES系统合同3"/>
                          <pic:cNvPicPr>
                            <a:picLocks noChangeAspect="1"/>
                          </pic:cNvPicPr>
                        </pic:nvPicPr>
                        <pic:blipFill>
                          <a:blip r:embed="rId6"/>
                          <a:stretch>
                            <a:fillRect/>
                          </a:stretch>
                        </pic:blipFill>
                        <pic:spPr>
                          <a:xfrm>
                            <a:off x="0" y="0"/>
                            <a:ext cx="1985010" cy="2731135"/>
                          </a:xfrm>
                          <a:prstGeom prst="rect">
                            <a:avLst/>
                          </a:prstGeom>
                        </pic:spPr>
                      </pic:pic>
                    </a:graphicData>
                  </a:graphic>
                </wp:anchor>
              </w:drawing>
            </w:r>
            <w:r>
              <w:rPr>
                <w:rFonts w:hint="eastAsia" w:eastAsia="宋体"/>
                <w:sz w:val="24"/>
                <w:szCs w:val="24"/>
                <w:lang w:eastAsia="zh-CN"/>
              </w:rPr>
              <w:drawing>
                <wp:anchor distT="0" distB="0" distL="114300" distR="114300" simplePos="0" relativeHeight="251662336" behindDoc="0" locked="0" layoutInCell="1" allowOverlap="1">
                  <wp:simplePos x="0" y="0"/>
                  <wp:positionH relativeFrom="column">
                    <wp:posOffset>2127250</wp:posOffset>
                  </wp:positionH>
                  <wp:positionV relativeFrom="paragraph">
                    <wp:posOffset>47625</wp:posOffset>
                  </wp:positionV>
                  <wp:extent cx="1992630" cy="2742565"/>
                  <wp:effectExtent l="0" t="0" r="1270" b="635"/>
                  <wp:wrapNone/>
                  <wp:docPr id="12" name="图片 12" descr="MES系统合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ES系统合同2"/>
                          <pic:cNvPicPr>
                            <a:picLocks noChangeAspect="1"/>
                          </pic:cNvPicPr>
                        </pic:nvPicPr>
                        <pic:blipFill>
                          <a:blip r:embed="rId7"/>
                          <a:stretch>
                            <a:fillRect/>
                          </a:stretch>
                        </pic:blipFill>
                        <pic:spPr>
                          <a:xfrm>
                            <a:off x="0" y="0"/>
                            <a:ext cx="1992630" cy="2742565"/>
                          </a:xfrm>
                          <a:prstGeom prst="rect">
                            <a:avLst/>
                          </a:prstGeom>
                        </pic:spPr>
                      </pic:pic>
                    </a:graphicData>
                  </a:graphic>
                </wp:anchor>
              </w:drawing>
            </w:r>
            <w:r>
              <w:rPr>
                <w:rFonts w:hint="eastAsia" w:eastAsia="宋体"/>
                <w:sz w:val="24"/>
                <w:szCs w:val="24"/>
                <w:lang w:eastAsia="zh-CN"/>
              </w:rPr>
              <w:drawing>
                <wp:anchor distT="0" distB="0" distL="114300" distR="114300" simplePos="0" relativeHeight="251661312" behindDoc="0" locked="0" layoutInCell="1" allowOverlap="1">
                  <wp:simplePos x="0" y="0"/>
                  <wp:positionH relativeFrom="column">
                    <wp:posOffset>-6350</wp:posOffset>
                  </wp:positionH>
                  <wp:positionV relativeFrom="paragraph">
                    <wp:posOffset>33020</wp:posOffset>
                  </wp:positionV>
                  <wp:extent cx="2007235" cy="2761615"/>
                  <wp:effectExtent l="0" t="0" r="12065" b="6985"/>
                  <wp:wrapNone/>
                  <wp:docPr id="11" name="图片 11" descr="MES系统合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ES系统合同1"/>
                          <pic:cNvPicPr>
                            <a:picLocks noChangeAspect="1"/>
                          </pic:cNvPicPr>
                        </pic:nvPicPr>
                        <pic:blipFill>
                          <a:blip r:embed="rId8"/>
                          <a:stretch>
                            <a:fillRect/>
                          </a:stretch>
                        </pic:blipFill>
                        <pic:spPr>
                          <a:xfrm>
                            <a:off x="0" y="0"/>
                            <a:ext cx="2007235" cy="2761615"/>
                          </a:xfrm>
                          <a:prstGeom prst="rect">
                            <a:avLst/>
                          </a:prstGeom>
                        </pic:spPr>
                      </pic:pic>
                    </a:graphicData>
                  </a:graphic>
                </wp:anchor>
              </w:drawing>
            </w:r>
          </w:p>
          <w:p>
            <w:pPr>
              <w:pStyle w:val="2"/>
              <w:rPr>
                <w:rFonts w:hint="eastAsia" w:eastAsia="宋体"/>
                <w:sz w:val="24"/>
                <w:szCs w:val="24"/>
                <w:lang w:eastAsia="zh-CN"/>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spacing w:line="360" w:lineRule="auto"/>
              <w:ind w:firstLine="480" w:firstLineChars="200"/>
              <w:rPr>
                <w:rFonts w:hint="eastAsia"/>
                <w:sz w:val="24"/>
                <w:szCs w:val="24"/>
              </w:rPr>
            </w:pPr>
            <w:r>
              <w:rPr>
                <w:rFonts w:hint="eastAsia"/>
                <w:sz w:val="24"/>
                <w:szCs w:val="24"/>
              </w:rPr>
              <w:t>再抽202</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w:t>
            </w:r>
            <w:r>
              <w:rPr>
                <w:rFonts w:hint="eastAsia"/>
                <w:sz w:val="24"/>
                <w:szCs w:val="24"/>
                <w:lang w:val="en-US" w:eastAsia="zh-CN"/>
              </w:rPr>
              <w:t>19</w:t>
            </w:r>
            <w:r>
              <w:rPr>
                <w:rFonts w:hint="eastAsia"/>
                <w:sz w:val="24"/>
                <w:szCs w:val="24"/>
              </w:rPr>
              <w:t>对顾客方-</w:t>
            </w:r>
            <w:r>
              <w:rPr>
                <w:rFonts w:hint="eastAsia"/>
                <w:sz w:val="24"/>
                <w:szCs w:val="24"/>
                <w:lang w:val="en-US" w:eastAsia="zh-CN"/>
              </w:rPr>
              <w:t>湖北省好生活商务信息咨询有限公司</w:t>
            </w:r>
            <w:r>
              <w:rPr>
                <w:rFonts w:hint="eastAsia"/>
                <w:sz w:val="24"/>
                <w:szCs w:val="24"/>
              </w:rPr>
              <w:t>拟</w:t>
            </w:r>
            <w:r>
              <w:rPr>
                <w:rFonts w:hint="eastAsia"/>
                <w:sz w:val="24"/>
                <w:szCs w:val="24"/>
                <w:lang w:val="en-US" w:eastAsia="zh-CN"/>
              </w:rPr>
              <w:t>签订《“一户一产业公人”信息大数据系统》合同</w:t>
            </w:r>
            <w:r>
              <w:rPr>
                <w:rFonts w:hint="eastAsia"/>
                <w:sz w:val="24"/>
                <w:szCs w:val="24"/>
              </w:rPr>
              <w:t>：信息系统开发、大数据可视化看板设计、技术支持等服务的“合同评审表”，包括了</w:t>
            </w:r>
            <w:r>
              <w:rPr>
                <w:rFonts w:hint="eastAsia"/>
                <w:sz w:val="24"/>
                <w:szCs w:val="24"/>
                <w:lang w:val="en-US" w:eastAsia="zh-CN"/>
              </w:rPr>
              <w:t>系统</w:t>
            </w:r>
            <w:r>
              <w:rPr>
                <w:rFonts w:hint="eastAsia"/>
                <w:sz w:val="24"/>
                <w:szCs w:val="24"/>
              </w:rPr>
              <w:t>的技术要求、交付期等顾客要求，公司服务能力/交付周期、价格等评审内</w:t>
            </w:r>
            <w:r>
              <w:rPr>
                <w:rFonts w:hint="eastAsia" w:eastAsia="宋体"/>
                <w:sz w:val="24"/>
                <w:szCs w:val="24"/>
                <w:lang w:eastAsia="zh-CN"/>
              </w:rPr>
              <w:drawing>
                <wp:anchor distT="0" distB="0" distL="114300" distR="114300" simplePos="0" relativeHeight="251665408" behindDoc="0" locked="0" layoutInCell="1" allowOverlap="1">
                  <wp:simplePos x="0" y="0"/>
                  <wp:positionH relativeFrom="column">
                    <wp:posOffset>3044190</wp:posOffset>
                  </wp:positionH>
                  <wp:positionV relativeFrom="paragraph">
                    <wp:posOffset>869315</wp:posOffset>
                  </wp:positionV>
                  <wp:extent cx="1976120" cy="2719070"/>
                  <wp:effectExtent l="0" t="0" r="5080" b="11430"/>
                  <wp:wrapNone/>
                  <wp:docPr id="18" name="图片 18" descr="信息大数据系统合同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信息大数据系统合同5"/>
                          <pic:cNvPicPr>
                            <a:picLocks noChangeAspect="1"/>
                          </pic:cNvPicPr>
                        </pic:nvPicPr>
                        <pic:blipFill>
                          <a:blip r:embed="rId9"/>
                          <a:stretch>
                            <a:fillRect/>
                          </a:stretch>
                        </pic:blipFill>
                        <pic:spPr>
                          <a:xfrm>
                            <a:off x="0" y="0"/>
                            <a:ext cx="1976120" cy="2719070"/>
                          </a:xfrm>
                          <a:prstGeom prst="rect">
                            <a:avLst/>
                          </a:prstGeom>
                        </pic:spPr>
                      </pic:pic>
                    </a:graphicData>
                  </a:graphic>
                </wp:anchor>
              </w:drawing>
            </w:r>
            <w:r>
              <w:rPr>
                <w:rFonts w:hint="eastAsia" w:eastAsia="宋体"/>
                <w:sz w:val="24"/>
                <w:szCs w:val="24"/>
                <w:lang w:eastAsia="zh-CN"/>
              </w:rPr>
              <w:drawing>
                <wp:anchor distT="0" distB="0" distL="114300" distR="114300" simplePos="0" relativeHeight="251664384" behindDoc="0" locked="0" layoutInCell="1" allowOverlap="1">
                  <wp:simplePos x="0" y="0"/>
                  <wp:positionH relativeFrom="column">
                    <wp:posOffset>723900</wp:posOffset>
                  </wp:positionH>
                  <wp:positionV relativeFrom="paragraph">
                    <wp:posOffset>863600</wp:posOffset>
                  </wp:positionV>
                  <wp:extent cx="1979295" cy="2722880"/>
                  <wp:effectExtent l="0" t="0" r="1905" b="7620"/>
                  <wp:wrapNone/>
                  <wp:docPr id="17" name="图片 17" descr="信息大数据系统合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信息大数据系统合同1"/>
                          <pic:cNvPicPr>
                            <a:picLocks noChangeAspect="1"/>
                          </pic:cNvPicPr>
                        </pic:nvPicPr>
                        <pic:blipFill>
                          <a:blip r:embed="rId10"/>
                          <a:stretch>
                            <a:fillRect/>
                          </a:stretch>
                        </pic:blipFill>
                        <pic:spPr>
                          <a:xfrm>
                            <a:off x="0" y="0"/>
                            <a:ext cx="1979295" cy="2722880"/>
                          </a:xfrm>
                          <a:prstGeom prst="rect">
                            <a:avLst/>
                          </a:prstGeom>
                        </pic:spPr>
                      </pic:pic>
                    </a:graphicData>
                  </a:graphic>
                </wp:anchor>
              </w:drawing>
            </w:r>
            <w:r>
              <w:rPr>
                <w:rFonts w:hint="eastAsia"/>
                <w:sz w:val="24"/>
                <w:szCs w:val="24"/>
              </w:rPr>
              <w:t>容，公司综合部、</w:t>
            </w:r>
            <w:r>
              <w:rPr>
                <w:rFonts w:hint="eastAsia"/>
                <w:sz w:val="24"/>
                <w:szCs w:val="24"/>
                <w:lang w:eastAsia="zh-CN"/>
              </w:rPr>
              <w:t>市场部</w:t>
            </w:r>
            <w:r>
              <w:rPr>
                <w:rFonts w:hint="eastAsia"/>
                <w:sz w:val="24"/>
                <w:szCs w:val="24"/>
              </w:rPr>
              <w:t>、</w:t>
            </w:r>
            <w:r>
              <w:rPr>
                <w:rFonts w:hint="eastAsia"/>
                <w:sz w:val="24"/>
                <w:szCs w:val="24"/>
                <w:lang w:eastAsia="zh-CN"/>
              </w:rPr>
              <w:t>研发部</w:t>
            </w:r>
            <w:r>
              <w:rPr>
                <w:rFonts w:hint="eastAsia"/>
                <w:sz w:val="24"/>
                <w:szCs w:val="24"/>
              </w:rPr>
              <w:t>的主管人员参加了评审。评审意见：顾客产品要求明确，公司具备按期履约能力，同意签订合同。评审意见经</w:t>
            </w:r>
            <w:r>
              <w:rPr>
                <w:rFonts w:hint="eastAsia"/>
                <w:sz w:val="24"/>
                <w:szCs w:val="24"/>
                <w:lang w:eastAsia="zh-CN"/>
              </w:rPr>
              <w:t>市场部</w:t>
            </w:r>
            <w:r>
              <w:rPr>
                <w:rFonts w:hint="eastAsia"/>
                <w:sz w:val="24"/>
                <w:szCs w:val="24"/>
              </w:rPr>
              <w:t>经理</w:t>
            </w:r>
            <w:r>
              <w:rPr>
                <w:rFonts w:hint="eastAsia"/>
                <w:sz w:val="24"/>
                <w:szCs w:val="24"/>
                <w:lang w:eastAsia="zh-CN"/>
              </w:rPr>
              <w:t>程娟</w:t>
            </w:r>
            <w:r>
              <w:rPr>
                <w:rFonts w:hint="eastAsia"/>
                <w:sz w:val="24"/>
                <w:szCs w:val="24"/>
              </w:rPr>
              <w:t>同意。2021年6月20日部门代表公司与顾客签订了该项目合同。</w:t>
            </w:r>
          </w:p>
          <w:p>
            <w:pPr>
              <w:pStyle w:val="2"/>
              <w:rPr>
                <w:rFonts w:hint="eastAsia" w:eastAsia="宋体"/>
                <w:sz w:val="24"/>
                <w:szCs w:val="24"/>
                <w:lang w:eastAsia="zh-CN"/>
              </w:rPr>
            </w:pPr>
          </w:p>
          <w:p>
            <w:pPr>
              <w:pStyle w:val="2"/>
              <w:rPr>
                <w:rFonts w:hint="eastAsia" w:eastAsia="宋体"/>
                <w:sz w:val="24"/>
                <w:szCs w:val="24"/>
                <w:lang w:eastAsia="zh-CN"/>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spacing w:line="360" w:lineRule="auto"/>
              <w:ind w:firstLine="480" w:firstLineChars="200"/>
              <w:rPr>
                <w:rFonts w:hint="eastAsia"/>
                <w:sz w:val="24"/>
                <w:szCs w:val="24"/>
              </w:rPr>
            </w:pPr>
            <w:r>
              <w:rPr>
                <w:rFonts w:hint="eastAsia"/>
                <w:sz w:val="24"/>
                <w:szCs w:val="24"/>
              </w:rPr>
              <w:t>再抽202</w:t>
            </w:r>
            <w:r>
              <w:rPr>
                <w:rFonts w:hint="eastAsia"/>
                <w:sz w:val="24"/>
                <w:szCs w:val="24"/>
                <w:lang w:val="en-US" w:eastAsia="zh-CN"/>
              </w:rPr>
              <w:t>1</w:t>
            </w:r>
            <w:r>
              <w:rPr>
                <w:rFonts w:hint="eastAsia"/>
                <w:sz w:val="24"/>
                <w:szCs w:val="24"/>
              </w:rPr>
              <w:t>.</w:t>
            </w:r>
            <w:r>
              <w:rPr>
                <w:rFonts w:hint="eastAsia"/>
                <w:sz w:val="24"/>
                <w:szCs w:val="24"/>
                <w:lang w:val="en-US" w:eastAsia="zh-CN"/>
              </w:rPr>
              <w:t>7</w:t>
            </w:r>
            <w:r>
              <w:rPr>
                <w:rFonts w:hint="eastAsia"/>
                <w:sz w:val="24"/>
                <w:szCs w:val="24"/>
              </w:rPr>
              <w:t>.</w:t>
            </w:r>
            <w:r>
              <w:rPr>
                <w:rFonts w:hint="eastAsia"/>
                <w:sz w:val="24"/>
                <w:szCs w:val="24"/>
                <w:lang w:val="en-US" w:eastAsia="zh-CN"/>
              </w:rPr>
              <w:t>25</w:t>
            </w:r>
            <w:r>
              <w:rPr>
                <w:rFonts w:hint="eastAsia"/>
                <w:sz w:val="24"/>
                <w:szCs w:val="24"/>
              </w:rPr>
              <w:t>对顾客方-十堰市郧阳区公共就业和人才服务局拟签订</w:t>
            </w:r>
            <w:r>
              <w:rPr>
                <w:rFonts w:hint="eastAsia"/>
                <w:sz w:val="24"/>
                <w:szCs w:val="24"/>
                <w:lang w:eastAsia="zh-CN"/>
              </w:rPr>
              <w:t>《郧阳区劳动力信息平台》</w:t>
            </w:r>
            <w:r>
              <w:rPr>
                <w:rFonts w:hint="eastAsia"/>
                <w:sz w:val="24"/>
                <w:szCs w:val="24"/>
                <w:lang w:val="en-US" w:eastAsia="zh-CN"/>
              </w:rPr>
              <w:t>研发合同</w:t>
            </w:r>
            <w:r>
              <w:rPr>
                <w:rFonts w:hint="eastAsia"/>
                <w:sz w:val="24"/>
                <w:szCs w:val="24"/>
              </w:rPr>
              <w:t>：内容包括：服务器、信息系统开发、大数据可视化看板设计、招聘信息、政策信息定向推送、技术服务、服务器维护等的“合同评审表”，包括了服务要求、质量要求和技术标准、服务期限等顾客要求，公司服务能力/交付周期、价格等评审内容，公司综合部、</w:t>
            </w:r>
            <w:r>
              <w:rPr>
                <w:rFonts w:hint="eastAsia"/>
                <w:sz w:val="24"/>
                <w:szCs w:val="24"/>
                <w:lang w:eastAsia="zh-CN"/>
              </w:rPr>
              <w:t>市场部</w:t>
            </w:r>
            <w:r>
              <w:rPr>
                <w:rFonts w:hint="eastAsia"/>
                <w:sz w:val="24"/>
                <w:szCs w:val="24"/>
              </w:rPr>
              <w:t>、</w:t>
            </w:r>
            <w:r>
              <w:rPr>
                <w:rFonts w:hint="eastAsia"/>
                <w:sz w:val="24"/>
                <w:szCs w:val="24"/>
                <w:lang w:eastAsia="zh-CN"/>
              </w:rPr>
              <w:t>研发部</w:t>
            </w:r>
            <w:r>
              <w:rPr>
                <w:rFonts w:hint="eastAsia"/>
                <w:sz w:val="24"/>
                <w:szCs w:val="24"/>
              </w:rPr>
              <w:t>的主管人员参加了评审。评审意见：顾客产品要求明确，公司具备按期履约能力，同意签订合同。评审意见经</w:t>
            </w:r>
            <w:r>
              <w:rPr>
                <w:rFonts w:hint="eastAsia"/>
                <w:sz w:val="24"/>
                <w:szCs w:val="24"/>
                <w:lang w:eastAsia="zh-CN"/>
              </w:rPr>
              <w:t>市场部</w:t>
            </w:r>
            <w:r>
              <w:rPr>
                <w:rFonts w:hint="eastAsia"/>
                <w:sz w:val="24"/>
                <w:szCs w:val="24"/>
              </w:rPr>
              <w:t>经理</w:t>
            </w:r>
            <w:r>
              <w:rPr>
                <w:rFonts w:hint="eastAsia"/>
                <w:sz w:val="24"/>
                <w:szCs w:val="24"/>
                <w:lang w:eastAsia="zh-CN"/>
              </w:rPr>
              <w:t>程娟</w:t>
            </w:r>
            <w:r>
              <w:rPr>
                <w:rFonts w:hint="eastAsia"/>
                <w:sz w:val="24"/>
                <w:szCs w:val="24"/>
              </w:rPr>
              <w:t>同意。202</w:t>
            </w:r>
            <w:r>
              <w:rPr>
                <w:rFonts w:hint="eastAsia"/>
                <w:sz w:val="24"/>
                <w:szCs w:val="24"/>
                <w:lang w:val="en-US" w:eastAsia="zh-CN"/>
              </w:rPr>
              <w:t>1</w:t>
            </w:r>
            <w:r>
              <w:rPr>
                <w:rFonts w:hint="eastAsia"/>
                <w:sz w:val="24"/>
                <w:szCs w:val="24"/>
              </w:rPr>
              <w:t>.</w:t>
            </w:r>
            <w:r>
              <w:rPr>
                <w:rFonts w:hint="eastAsia"/>
                <w:sz w:val="24"/>
                <w:szCs w:val="24"/>
                <w:lang w:val="en-US" w:eastAsia="zh-CN"/>
              </w:rPr>
              <w:t>7</w:t>
            </w:r>
            <w:r>
              <w:rPr>
                <w:rFonts w:hint="eastAsia"/>
                <w:sz w:val="24"/>
                <w:szCs w:val="24"/>
              </w:rPr>
              <w:t>.</w:t>
            </w:r>
            <w:r>
              <w:rPr>
                <w:rFonts w:hint="eastAsia"/>
                <w:sz w:val="24"/>
                <w:szCs w:val="24"/>
                <w:lang w:val="en-US" w:eastAsia="zh-CN"/>
              </w:rPr>
              <w:t>26</w:t>
            </w:r>
            <w:r>
              <w:rPr>
                <w:rFonts w:hint="eastAsia"/>
                <w:sz w:val="24"/>
                <w:szCs w:val="24"/>
              </w:rPr>
              <w:t>部门代表公司与顾客签订了该项目</w:t>
            </w:r>
            <w:r>
              <w:rPr>
                <w:rFonts w:hint="eastAsia" w:ascii="宋体" w:hAnsi="宋体" w:eastAsia="宋体"/>
                <w:sz w:val="24"/>
                <w:szCs w:val="24"/>
                <w:lang w:eastAsia="zh-CN"/>
              </w:rPr>
              <w:drawing>
                <wp:anchor distT="0" distB="0" distL="114300" distR="114300" simplePos="0" relativeHeight="251666432" behindDoc="0" locked="0" layoutInCell="1" allowOverlap="1">
                  <wp:simplePos x="0" y="0"/>
                  <wp:positionH relativeFrom="column">
                    <wp:posOffset>692150</wp:posOffset>
                  </wp:positionH>
                  <wp:positionV relativeFrom="paragraph">
                    <wp:posOffset>243840</wp:posOffset>
                  </wp:positionV>
                  <wp:extent cx="2089785" cy="2874645"/>
                  <wp:effectExtent l="0" t="0" r="5715" b="8255"/>
                  <wp:wrapNone/>
                  <wp:docPr id="19" name="图片 19" descr="郧阳就业局合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郧阳就业局合同"/>
                          <pic:cNvPicPr>
                            <a:picLocks noChangeAspect="1"/>
                          </pic:cNvPicPr>
                        </pic:nvPicPr>
                        <pic:blipFill>
                          <a:blip r:embed="rId11"/>
                          <a:stretch>
                            <a:fillRect/>
                          </a:stretch>
                        </pic:blipFill>
                        <pic:spPr>
                          <a:xfrm>
                            <a:off x="0" y="0"/>
                            <a:ext cx="2089785" cy="2874645"/>
                          </a:xfrm>
                          <a:prstGeom prst="rect">
                            <a:avLst/>
                          </a:prstGeom>
                        </pic:spPr>
                      </pic:pic>
                    </a:graphicData>
                  </a:graphic>
                </wp:anchor>
              </w:drawing>
            </w:r>
            <w:r>
              <w:rPr>
                <w:rFonts w:hint="eastAsia" w:ascii="宋体" w:hAnsi="宋体" w:eastAsia="宋体"/>
                <w:sz w:val="24"/>
                <w:szCs w:val="24"/>
                <w:lang w:eastAsia="zh-CN"/>
              </w:rPr>
              <w:drawing>
                <wp:anchor distT="0" distB="0" distL="114300" distR="114300" simplePos="0" relativeHeight="251667456" behindDoc="0" locked="0" layoutInCell="1" allowOverlap="1">
                  <wp:simplePos x="0" y="0"/>
                  <wp:positionH relativeFrom="column">
                    <wp:posOffset>3219450</wp:posOffset>
                  </wp:positionH>
                  <wp:positionV relativeFrom="paragraph">
                    <wp:posOffset>250190</wp:posOffset>
                  </wp:positionV>
                  <wp:extent cx="2111375" cy="2904490"/>
                  <wp:effectExtent l="0" t="0" r="9525" b="3810"/>
                  <wp:wrapNone/>
                  <wp:docPr id="20" name="图片 20" descr="郧阳就业局合同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郧阳就业局合同3"/>
                          <pic:cNvPicPr>
                            <a:picLocks noChangeAspect="1"/>
                          </pic:cNvPicPr>
                        </pic:nvPicPr>
                        <pic:blipFill>
                          <a:blip r:embed="rId12"/>
                          <a:stretch>
                            <a:fillRect/>
                          </a:stretch>
                        </pic:blipFill>
                        <pic:spPr>
                          <a:xfrm>
                            <a:off x="0" y="0"/>
                            <a:ext cx="2111375" cy="2904490"/>
                          </a:xfrm>
                          <a:prstGeom prst="rect">
                            <a:avLst/>
                          </a:prstGeom>
                        </pic:spPr>
                      </pic:pic>
                    </a:graphicData>
                  </a:graphic>
                </wp:anchor>
              </w:drawing>
            </w:r>
            <w:r>
              <w:rPr>
                <w:rFonts w:hint="eastAsia"/>
                <w:sz w:val="24"/>
                <w:szCs w:val="24"/>
              </w:rPr>
              <w:t>合同。</w:t>
            </w:r>
          </w:p>
          <w:p>
            <w:pPr>
              <w:pStyle w:val="2"/>
              <w:rPr>
                <w:rFonts w:hint="eastAsia" w:ascii="宋体" w:hAnsi="宋体" w:eastAsia="宋体"/>
                <w:sz w:val="24"/>
                <w:szCs w:val="24"/>
                <w:lang w:eastAsia="zh-CN"/>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eastAsia="宋体"/>
                <w:sz w:val="24"/>
                <w:szCs w:val="24"/>
                <w:lang w:eastAsia="zh-CN"/>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ind w:firstLine="480" w:firstLineChars="200"/>
              <w:rPr>
                <w:rFonts w:hint="default" w:ascii="宋体" w:hAnsi="宋体" w:eastAsia="宋体"/>
                <w:sz w:val="24"/>
                <w:szCs w:val="24"/>
                <w:lang w:val="en-US" w:eastAsia="zh-CN"/>
              </w:rPr>
            </w:pPr>
            <w:r>
              <w:rPr>
                <w:rFonts w:hint="eastAsia"/>
                <w:sz w:val="24"/>
                <w:szCs w:val="24"/>
                <w:lang w:val="en-US" w:eastAsia="zh-CN"/>
              </w:rPr>
              <w:t>合同评审完善，符合要求。</w:t>
            </w:r>
          </w:p>
        </w:tc>
        <w:tc>
          <w:tcPr>
            <w:tcW w:w="1585" w:type="dxa"/>
          </w:tcPr>
          <w:p>
            <w:pPr>
              <w:rPr>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产品有关要求的更改控制</w:t>
            </w:r>
          </w:p>
        </w:tc>
        <w:tc>
          <w:tcPr>
            <w:tcW w:w="960" w:type="dxa"/>
          </w:tcPr>
          <w:p>
            <w:pPr>
              <w:rPr>
                <w:sz w:val="24"/>
                <w:szCs w:val="24"/>
              </w:rPr>
            </w:pPr>
            <w:r>
              <w:rPr>
                <w:rFonts w:hint="eastAsia" w:ascii="宋体" w:hAnsi="宋体"/>
                <w:sz w:val="24"/>
                <w:szCs w:val="24"/>
              </w:rPr>
              <w:t>Q8.2.4</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根据部门负责人介绍，公司按GB/T19001-201</w:t>
            </w:r>
            <w:r>
              <w:rPr>
                <w:rFonts w:ascii="宋体" w:hAnsi="宋体"/>
                <w:sz w:val="24"/>
                <w:szCs w:val="24"/>
              </w:rPr>
              <w:t>6</w:t>
            </w:r>
            <w:r>
              <w:rPr>
                <w:rFonts w:hint="eastAsia" w:ascii="宋体" w:hAnsi="宋体"/>
                <w:sz w:val="24"/>
                <w:szCs w:val="24"/>
              </w:rPr>
              <w:t>标准建立的质量体系运行以来，没有</w:t>
            </w:r>
            <w:r>
              <w:rPr>
                <w:rFonts w:hint="eastAsia" w:ascii="宋体" w:hAnsi="宋体" w:cs="宋体"/>
                <w:sz w:val="24"/>
                <w:szCs w:val="24"/>
                <w:lang w:bidi="ar"/>
              </w:rPr>
              <w:t>Q:</w:t>
            </w:r>
            <w:r>
              <w:rPr>
                <w:rFonts w:hint="eastAsia" w:ascii="宋体" w:hAnsi="宋体" w:cs="宋体"/>
                <w:sz w:val="24"/>
                <w:szCs w:val="24"/>
                <w:lang w:eastAsia="zh-CN" w:bidi="ar"/>
              </w:rPr>
              <w:t>软件开发，大数据云计算服务</w:t>
            </w:r>
            <w:r>
              <w:rPr>
                <w:rFonts w:hint="eastAsia" w:ascii="宋体" w:hAnsi="宋体"/>
                <w:sz w:val="24"/>
                <w:szCs w:val="24"/>
              </w:rPr>
              <w:t xml:space="preserve">的合同（产品和服务要求）变更情况发生。    </w:t>
            </w:r>
          </w:p>
          <w:p>
            <w:pPr>
              <w:spacing w:line="360" w:lineRule="auto"/>
              <w:ind w:firstLine="480" w:firstLineChars="200"/>
              <w:rPr>
                <w:rFonts w:ascii="宋体" w:hAnsi="宋体"/>
                <w:sz w:val="24"/>
                <w:szCs w:val="24"/>
              </w:rPr>
            </w:pPr>
            <w:r>
              <w:rPr>
                <w:rFonts w:hint="eastAsia" w:ascii="宋体" w:hAnsi="宋体"/>
                <w:sz w:val="24"/>
                <w:szCs w:val="24"/>
              </w:rPr>
              <w:t>部门负责人介绍，如发生变更，由部门主管人员与甲方进行沟通后，将沟通后的产品有关要求的变更信息报部门领导组织进行评审，评审通过后，</w:t>
            </w:r>
            <w:r>
              <w:rPr>
                <w:rFonts w:hint="eastAsia" w:ascii="宋体" w:hAnsi="宋体"/>
                <w:sz w:val="24"/>
                <w:szCs w:val="24"/>
                <w:lang w:eastAsia="zh-CN"/>
              </w:rPr>
              <w:t>市场部</w:t>
            </w:r>
            <w:r>
              <w:rPr>
                <w:rFonts w:hint="eastAsia" w:ascii="宋体" w:hAnsi="宋体"/>
                <w:sz w:val="24"/>
                <w:szCs w:val="24"/>
              </w:rPr>
              <w:t>负责将产品有关要求的变更信息向公司相关部门/人员进行传达，确保相关人员知道已变更的要求。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 xml:space="preserve">外部提供产品和服务的控制 </w:t>
            </w:r>
            <w:r>
              <w:rPr>
                <w:rFonts w:hint="eastAsia" w:ascii="宋体" w:hAnsi="宋体" w:cs="Calibri"/>
                <w:sz w:val="24"/>
                <w:szCs w:val="24"/>
              </w:rPr>
              <w:t>总则</w:t>
            </w:r>
          </w:p>
        </w:tc>
        <w:tc>
          <w:tcPr>
            <w:tcW w:w="960" w:type="dxa"/>
          </w:tcPr>
          <w:p>
            <w:pPr>
              <w:rPr>
                <w:rFonts w:ascii="宋体" w:hAnsi="宋体"/>
                <w:sz w:val="24"/>
                <w:szCs w:val="24"/>
              </w:rPr>
            </w:pPr>
            <w:r>
              <w:rPr>
                <w:rFonts w:hint="eastAsia"/>
                <w:sz w:val="24"/>
                <w:szCs w:val="24"/>
              </w:rPr>
              <w:t>Q8.4.1</w:t>
            </w:r>
          </w:p>
        </w:tc>
        <w:tc>
          <w:tcPr>
            <w:tcW w:w="10004" w:type="dxa"/>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w:t>
            </w:r>
            <w:r>
              <w:rPr>
                <w:rFonts w:hint="eastAsia" w:ascii="Calibri" w:hAnsi="Calibri" w:cs="Calibri"/>
                <w:sz w:val="24"/>
                <w:szCs w:val="24"/>
                <w:lang w:eastAsia="zh-CN"/>
              </w:rPr>
              <w:t>采购控制程序</w:t>
            </w:r>
            <w:r>
              <w:rPr>
                <w:rFonts w:hint="eastAsia" w:ascii="宋体" w:hAnsi="宋体" w:cs="Calibri"/>
                <w:sz w:val="24"/>
                <w:szCs w:val="24"/>
              </w:rPr>
              <w:t>”，明确了对外部供方的控制</w:t>
            </w:r>
            <w:r>
              <w:rPr>
                <w:rFonts w:hint="eastAsia" w:ascii="Calibri" w:hAnsi="Calibri" w:cs="Calibri"/>
                <w:sz w:val="24"/>
                <w:szCs w:val="24"/>
              </w:rPr>
              <w:t>类型和程度</w:t>
            </w:r>
            <w:r>
              <w:rPr>
                <w:rFonts w:hint="eastAsia" w:ascii="宋体" w:hAnsi="宋体" w:cs="Calibri"/>
                <w:sz w:val="24"/>
                <w:szCs w:val="24"/>
              </w:rPr>
              <w:t>，对外部供方提供的过程、产品和服务实施的控制方法。</w:t>
            </w:r>
          </w:p>
          <w:p>
            <w:pPr>
              <w:spacing w:line="360" w:lineRule="auto"/>
              <w:ind w:firstLine="480" w:firstLineChars="200"/>
              <w:rPr>
                <w:rFonts w:ascii="宋体" w:hAnsi="宋体" w:cs="Calibri"/>
                <w:sz w:val="24"/>
                <w:szCs w:val="24"/>
              </w:rPr>
            </w:pPr>
            <w:r>
              <w:rPr>
                <w:rFonts w:hint="eastAsia" w:ascii="Calibri" w:hAnsi="Calibri" w:cs="Calibri"/>
                <w:sz w:val="24"/>
                <w:szCs w:val="24"/>
              </w:rPr>
              <w:t>公司</w:t>
            </w:r>
            <w:r>
              <w:rPr>
                <w:rFonts w:hint="eastAsia" w:ascii="宋体" w:hAnsi="宋体" w:cs="Calibri"/>
                <w:sz w:val="24"/>
                <w:szCs w:val="24"/>
              </w:rPr>
              <w:t>Q:</w:t>
            </w:r>
            <w:r>
              <w:rPr>
                <w:rFonts w:hint="eastAsia" w:ascii="宋体" w:hAnsi="宋体" w:cs="Calibri"/>
                <w:sz w:val="24"/>
                <w:szCs w:val="24"/>
                <w:lang w:eastAsia="zh-CN"/>
              </w:rPr>
              <w:t>软件开发，大数据云计算服务</w:t>
            </w:r>
            <w:r>
              <w:rPr>
                <w:rFonts w:hint="eastAsia" w:ascii="Calibri" w:hAnsi="宋体" w:cs="Calibri"/>
                <w:sz w:val="24"/>
                <w:szCs w:val="24"/>
              </w:rPr>
              <w:t>涉及的</w:t>
            </w:r>
            <w:r>
              <w:rPr>
                <w:rFonts w:hint="eastAsia" w:ascii="宋体" w:hAnsi="宋体" w:cs="Calibri"/>
                <w:sz w:val="24"/>
                <w:szCs w:val="24"/>
              </w:rPr>
              <w:t>外部供方提供的过程、产品和服务，主要包括：采购的</w:t>
            </w:r>
            <w:r>
              <w:rPr>
                <w:rFonts w:hint="eastAsia" w:ascii="Calibri" w:hAnsi="Calibri" w:cs="Calibri"/>
                <w:sz w:val="24"/>
                <w:szCs w:val="24"/>
                <w:lang w:val="en-US" w:eastAsia="zh-CN"/>
              </w:rPr>
              <w:t>国内短信套餐服务、增量贷款、云服务器、云盾证书服务等</w:t>
            </w:r>
            <w:r>
              <w:rPr>
                <w:rFonts w:hint="eastAsia" w:ascii="宋体" w:hAnsi="宋体" w:cs="Calibri"/>
                <w:sz w:val="24"/>
                <w:szCs w:val="24"/>
              </w:rPr>
              <w:t>。</w:t>
            </w:r>
          </w:p>
          <w:p>
            <w:pPr>
              <w:spacing w:line="360" w:lineRule="auto"/>
              <w:ind w:firstLine="480" w:firstLineChars="200"/>
              <w:rPr>
                <w:rFonts w:ascii="Calibri" w:hAnsi="宋体" w:cs="宋体"/>
                <w:sz w:val="24"/>
                <w:szCs w:val="24"/>
              </w:rPr>
            </w:pPr>
            <w:r>
              <w:rPr>
                <w:rFonts w:hint="eastAsia" w:ascii="Calibri" w:hAnsi="宋体" w:cs="宋体"/>
                <w:color w:val="000000"/>
                <w:sz w:val="24"/>
                <w:szCs w:val="24"/>
              </w:rPr>
              <w:t>202</w:t>
            </w:r>
            <w:r>
              <w:rPr>
                <w:rFonts w:hint="eastAsia" w:ascii="Calibri" w:hAnsi="宋体" w:cs="宋体"/>
                <w:color w:val="000000"/>
                <w:sz w:val="24"/>
                <w:szCs w:val="24"/>
                <w:lang w:val="en-US" w:eastAsia="zh-CN"/>
              </w:rPr>
              <w:t>1</w:t>
            </w:r>
            <w:r>
              <w:rPr>
                <w:rFonts w:hint="eastAsia" w:ascii="Calibri" w:hAnsi="宋体" w:cs="宋体"/>
                <w:color w:val="000000"/>
                <w:sz w:val="24"/>
                <w:szCs w:val="24"/>
              </w:rPr>
              <w:t>.</w:t>
            </w:r>
            <w:r>
              <w:rPr>
                <w:rFonts w:hint="eastAsia" w:ascii="Calibri" w:hAnsi="宋体" w:cs="宋体"/>
                <w:color w:val="000000"/>
                <w:sz w:val="24"/>
                <w:szCs w:val="24"/>
                <w:lang w:val="en-US" w:eastAsia="zh-CN"/>
              </w:rPr>
              <w:t>9</w:t>
            </w:r>
            <w:r>
              <w:rPr>
                <w:rFonts w:hint="eastAsia" w:ascii="Calibri" w:hAnsi="宋体" w:cs="宋体"/>
                <w:color w:val="000000"/>
                <w:sz w:val="24"/>
                <w:szCs w:val="24"/>
              </w:rPr>
              <w:t>.</w:t>
            </w:r>
            <w:r>
              <w:rPr>
                <w:rFonts w:hint="eastAsia" w:ascii="Calibri" w:hAnsi="宋体" w:cs="宋体"/>
                <w:color w:val="000000"/>
                <w:sz w:val="24"/>
                <w:szCs w:val="24"/>
                <w:lang w:val="en-US" w:eastAsia="zh-CN"/>
              </w:rPr>
              <w:t>25</w:t>
            </w:r>
            <w:r>
              <w:rPr>
                <w:rFonts w:hint="eastAsia" w:ascii="宋体" w:hAnsi="宋体" w:cs="Calibri"/>
                <w:sz w:val="24"/>
                <w:szCs w:val="24"/>
                <w:lang w:eastAsia="zh-CN"/>
              </w:rPr>
              <w:t>市场部</w:t>
            </w:r>
            <w:r>
              <w:rPr>
                <w:rFonts w:hint="eastAsia" w:ascii="宋体" w:hAnsi="宋体" w:cs="Calibri"/>
                <w:sz w:val="24"/>
                <w:szCs w:val="24"/>
              </w:rPr>
              <w:t>按策划都供方</w:t>
            </w:r>
            <w:r>
              <w:rPr>
                <w:rFonts w:hint="eastAsia" w:ascii="Calibri" w:hAnsi="宋体" w:cs="宋体"/>
                <w:sz w:val="24"/>
                <w:szCs w:val="24"/>
              </w:rPr>
              <w:t>进行了评价。</w:t>
            </w:r>
          </w:p>
          <w:p>
            <w:pPr>
              <w:spacing w:line="360" w:lineRule="auto"/>
              <w:ind w:firstLine="480" w:firstLineChars="200"/>
              <w:rPr>
                <w:rFonts w:hint="eastAsia" w:ascii="Calibri" w:hAnsi="宋体" w:cs="宋体"/>
                <w:sz w:val="24"/>
                <w:szCs w:val="24"/>
              </w:rPr>
            </w:pPr>
            <w:r>
              <w:rPr>
                <w:rFonts w:hint="eastAsia" w:ascii="Calibri" w:hAnsi="宋体" w:cs="宋体"/>
                <w:sz w:val="24"/>
                <w:szCs w:val="24"/>
              </w:rPr>
              <w:t>抽查的</w:t>
            </w:r>
            <w:r>
              <w:rPr>
                <w:rFonts w:hint="eastAsia" w:ascii="Calibri" w:hAnsi="宋体" w:cs="宋体"/>
                <w:color w:val="000000"/>
                <w:sz w:val="24"/>
                <w:szCs w:val="24"/>
              </w:rPr>
              <w:t>202</w:t>
            </w:r>
            <w:r>
              <w:rPr>
                <w:rFonts w:hint="eastAsia" w:ascii="Calibri" w:hAnsi="宋体" w:cs="宋体"/>
                <w:color w:val="000000"/>
                <w:sz w:val="24"/>
                <w:szCs w:val="24"/>
                <w:lang w:val="en-US" w:eastAsia="zh-CN"/>
              </w:rPr>
              <w:t>1</w:t>
            </w:r>
            <w:r>
              <w:rPr>
                <w:rFonts w:hint="eastAsia" w:ascii="Calibri" w:hAnsi="宋体" w:cs="宋体"/>
                <w:color w:val="000000"/>
                <w:sz w:val="24"/>
                <w:szCs w:val="24"/>
              </w:rPr>
              <w:t>.</w:t>
            </w:r>
            <w:r>
              <w:rPr>
                <w:rFonts w:hint="eastAsia" w:ascii="Calibri" w:hAnsi="宋体" w:cs="宋体"/>
                <w:color w:val="000000"/>
                <w:sz w:val="24"/>
                <w:szCs w:val="24"/>
                <w:lang w:val="en-US" w:eastAsia="zh-CN"/>
              </w:rPr>
              <w:t>9</w:t>
            </w:r>
            <w:r>
              <w:rPr>
                <w:rFonts w:hint="eastAsia" w:ascii="Calibri" w:hAnsi="宋体" w:cs="宋体"/>
                <w:color w:val="000000"/>
                <w:sz w:val="24"/>
                <w:szCs w:val="24"/>
              </w:rPr>
              <w:t>.</w:t>
            </w:r>
            <w:r>
              <w:rPr>
                <w:rFonts w:hint="eastAsia" w:ascii="Calibri" w:hAnsi="宋体" w:cs="宋体"/>
                <w:color w:val="000000"/>
                <w:sz w:val="24"/>
                <w:szCs w:val="24"/>
                <w:lang w:val="en-US" w:eastAsia="zh-CN"/>
              </w:rPr>
              <w:t>25</w:t>
            </w:r>
            <w:r>
              <w:rPr>
                <w:rFonts w:hint="eastAsia" w:ascii="Calibri" w:hAnsi="宋体" w:cs="宋体"/>
                <w:sz w:val="24"/>
                <w:szCs w:val="24"/>
              </w:rPr>
              <w:t>对</w:t>
            </w:r>
          </w:p>
          <w:p>
            <w:pPr>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阿里巴巴云计算（北京）有限公司    国内短信套餐服务</w:t>
            </w:r>
          </w:p>
          <w:p>
            <w:pPr>
              <w:spacing w:line="360" w:lineRule="auto"/>
              <w:ind w:firstLine="480" w:firstLineChars="200"/>
              <w:rPr>
                <w:rFonts w:ascii="宋体" w:hAnsi="宋体" w:cs="Calibri"/>
                <w:sz w:val="24"/>
                <w:szCs w:val="24"/>
              </w:rPr>
            </w:pPr>
            <w:r>
              <w:rPr>
                <w:rFonts w:hint="eastAsia" w:ascii="新宋体" w:hAnsi="新宋体" w:eastAsia="新宋体" w:cs="新宋体"/>
                <w:sz w:val="24"/>
                <w:szCs w:val="24"/>
                <w:lang w:val="en-US" w:eastAsia="zh-CN"/>
              </w:rPr>
              <w:t>阿里云计算有限公司                增量贷款、云服务器、云盾证书服务等</w:t>
            </w:r>
            <w:r>
              <w:rPr>
                <w:rFonts w:hint="eastAsia" w:ascii="Calibri" w:hAnsi="Calibri" w:cs="Calibri"/>
                <w:sz w:val="24"/>
                <w:szCs w:val="24"/>
                <w:lang w:val="en-US" w:eastAsia="zh-CN"/>
              </w:rPr>
              <w:t>2</w:t>
            </w:r>
            <w:r>
              <w:rPr>
                <w:rFonts w:hint="eastAsia" w:ascii="Calibri" w:hAnsi="Calibri" w:cs="Calibri"/>
                <w:sz w:val="24"/>
                <w:szCs w:val="24"/>
              </w:rPr>
              <w:t>家供方/外协方</w:t>
            </w:r>
            <w:r>
              <w:rPr>
                <w:rFonts w:hint="eastAsia" w:ascii="Calibri" w:hAnsi="宋体" w:cs="宋体"/>
                <w:sz w:val="24"/>
                <w:szCs w:val="24"/>
              </w:rPr>
              <w:t>的“供方评价记录表”，包括</w:t>
            </w:r>
            <w:r>
              <w:rPr>
                <w:rFonts w:hint="eastAsia" w:ascii="宋体" w:hAnsi="宋体" w:cs="Calibri"/>
                <w:sz w:val="24"/>
                <w:szCs w:val="24"/>
              </w:rPr>
              <w:t>：供方供货能力、产品质量水平、交付及时性、售后服务、价格等方面的相关内容，公司</w:t>
            </w:r>
            <w:r>
              <w:rPr>
                <w:rFonts w:hint="eastAsia" w:ascii="宋体" w:hAnsi="宋体" w:cs="Calibri"/>
                <w:sz w:val="24"/>
                <w:szCs w:val="24"/>
                <w:lang w:eastAsia="zh-CN"/>
              </w:rPr>
              <w:t>市场部</w:t>
            </w:r>
            <w:r>
              <w:rPr>
                <w:rFonts w:hint="eastAsia" w:ascii="宋体" w:hAnsi="宋体" w:cs="Calibri"/>
                <w:sz w:val="24"/>
                <w:szCs w:val="24"/>
              </w:rPr>
              <w:t>、综合部、</w:t>
            </w:r>
            <w:r>
              <w:rPr>
                <w:rFonts w:hint="eastAsia" w:ascii="宋体" w:hAnsi="宋体" w:cs="Calibri"/>
                <w:sz w:val="24"/>
                <w:szCs w:val="24"/>
                <w:lang w:eastAsia="zh-CN"/>
              </w:rPr>
              <w:t>研发部</w:t>
            </w:r>
            <w:r>
              <w:rPr>
                <w:rFonts w:hint="eastAsia" w:ascii="宋体" w:hAnsi="宋体" w:cs="Calibri"/>
                <w:sz w:val="24"/>
                <w:szCs w:val="24"/>
              </w:rPr>
              <w:t>的主管人员参加了评审。经评价，同意</w:t>
            </w:r>
            <w:r>
              <w:rPr>
                <w:rFonts w:hint="eastAsia" w:ascii="Calibri" w:hAnsi="Calibri" w:cs="Calibri"/>
                <w:sz w:val="24"/>
                <w:szCs w:val="24"/>
              </w:rPr>
              <w:t>上述</w:t>
            </w:r>
            <w:r>
              <w:rPr>
                <w:rFonts w:hint="eastAsia" w:ascii="宋体" w:hAnsi="宋体" w:cs="Calibri"/>
                <w:sz w:val="24"/>
                <w:szCs w:val="24"/>
              </w:rPr>
              <w:t>供方作为公司合格供方。</w:t>
            </w:r>
          </w:p>
          <w:p>
            <w:pPr>
              <w:spacing w:line="360" w:lineRule="auto"/>
              <w:ind w:firstLine="480" w:firstLineChars="200"/>
              <w:rPr>
                <w:rFonts w:ascii="宋体" w:hAnsi="宋体"/>
                <w:sz w:val="24"/>
                <w:szCs w:val="24"/>
              </w:rPr>
            </w:pPr>
            <w:r>
              <w:rPr>
                <w:rFonts w:hint="eastAsia" w:ascii="宋体" w:hAnsi="宋体" w:cs="Calibri"/>
                <w:sz w:val="24"/>
                <w:szCs w:val="24"/>
              </w:rPr>
              <w:t>部门主管根据评价意见，编制</w:t>
            </w:r>
            <w:r>
              <w:rPr>
                <w:rFonts w:hint="eastAsia" w:ascii="Calibri" w:hAnsi="宋体" w:cs="宋体"/>
                <w:color w:val="000000"/>
                <w:sz w:val="24"/>
                <w:szCs w:val="24"/>
              </w:rPr>
              <w:t>了“合格供方名录”，经总经理批准（共</w:t>
            </w:r>
            <w:r>
              <w:rPr>
                <w:rFonts w:hint="eastAsia" w:ascii="Calibri" w:hAnsi="宋体" w:cs="宋体"/>
                <w:sz w:val="24"/>
                <w:szCs w:val="24"/>
                <w:lang w:val="en-US" w:eastAsia="zh-CN"/>
              </w:rPr>
              <w:t>2</w:t>
            </w:r>
            <w:r>
              <w:rPr>
                <w:rFonts w:hint="eastAsia" w:ascii="Calibri" w:hAnsi="宋体" w:cs="宋体"/>
                <w:color w:val="000000"/>
                <w:sz w:val="24"/>
                <w:szCs w:val="24"/>
              </w:rPr>
              <w:t>家202</w:t>
            </w:r>
            <w:r>
              <w:rPr>
                <w:rFonts w:hint="eastAsia" w:ascii="Calibri" w:hAnsi="宋体" w:cs="宋体"/>
                <w:color w:val="000000"/>
                <w:sz w:val="24"/>
                <w:szCs w:val="24"/>
                <w:lang w:val="en-US" w:eastAsia="zh-CN"/>
              </w:rPr>
              <w:t>1</w:t>
            </w:r>
            <w:r>
              <w:rPr>
                <w:rFonts w:hint="eastAsia" w:ascii="Calibri" w:hAnsi="宋体" w:cs="宋体"/>
                <w:color w:val="000000"/>
                <w:sz w:val="24"/>
                <w:szCs w:val="24"/>
              </w:rPr>
              <w:t>.</w:t>
            </w:r>
            <w:r>
              <w:rPr>
                <w:rFonts w:hint="eastAsia" w:ascii="Calibri" w:hAnsi="宋体" w:cs="宋体"/>
                <w:color w:val="000000"/>
                <w:sz w:val="24"/>
                <w:szCs w:val="24"/>
                <w:lang w:val="en-US" w:eastAsia="zh-CN"/>
              </w:rPr>
              <w:t>9</w:t>
            </w:r>
            <w:r>
              <w:rPr>
                <w:rFonts w:hint="eastAsia" w:ascii="Calibri" w:hAnsi="宋体" w:cs="宋体"/>
                <w:color w:val="000000"/>
                <w:sz w:val="24"/>
                <w:szCs w:val="24"/>
              </w:rPr>
              <w:t>.</w:t>
            </w:r>
            <w:r>
              <w:rPr>
                <w:rFonts w:hint="eastAsia" w:ascii="Calibri" w:hAnsi="宋体" w:cs="宋体"/>
                <w:color w:val="000000"/>
                <w:sz w:val="24"/>
                <w:szCs w:val="24"/>
                <w:lang w:val="en-US" w:eastAsia="zh-CN"/>
              </w:rPr>
              <w:t>25</w:t>
            </w:r>
            <w:r>
              <w:rPr>
                <w:rFonts w:hint="eastAsia" w:ascii="Calibri" w:hAnsi="宋体" w:cs="宋体"/>
                <w:color w:val="000000"/>
                <w:sz w:val="24"/>
                <w:szCs w:val="24"/>
              </w:rPr>
              <w:t>）。从体系运行以来，公司的“合格供方名录”无变化。</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Calibri" w:hAnsi="Calibri" w:cs="Calibri"/>
                <w:sz w:val="24"/>
                <w:szCs w:val="24"/>
              </w:rPr>
              <w:t>外部供方的控制类型和程度</w:t>
            </w:r>
          </w:p>
        </w:tc>
        <w:tc>
          <w:tcPr>
            <w:tcW w:w="960" w:type="dxa"/>
          </w:tcPr>
          <w:p>
            <w:pPr>
              <w:rPr>
                <w:rFonts w:ascii="宋体" w:hAnsi="宋体"/>
                <w:sz w:val="24"/>
                <w:szCs w:val="24"/>
              </w:rPr>
            </w:pPr>
            <w:r>
              <w:rPr>
                <w:rFonts w:hint="eastAsia" w:ascii="宋体" w:hAnsi="宋体"/>
                <w:sz w:val="24"/>
                <w:szCs w:val="24"/>
              </w:rPr>
              <w:t>Q8.4.2</w:t>
            </w:r>
          </w:p>
        </w:tc>
        <w:tc>
          <w:tcPr>
            <w:tcW w:w="10004" w:type="dxa"/>
          </w:tcPr>
          <w:p>
            <w:pPr>
              <w:spacing w:line="360" w:lineRule="auto"/>
              <w:ind w:firstLine="480" w:firstLineChars="200"/>
              <w:rPr>
                <w:rFonts w:ascii="宋体" w:hAnsi="宋体" w:cs="Calibri"/>
                <w:sz w:val="24"/>
                <w:szCs w:val="24"/>
              </w:rPr>
            </w:pPr>
            <w:r>
              <w:rPr>
                <w:rFonts w:hint="eastAsia" w:ascii="宋体" w:hAnsi="宋体" w:cs="Calibri"/>
                <w:sz w:val="24"/>
                <w:szCs w:val="24"/>
              </w:rPr>
              <w:t>经查，部门对外部供方提供的过程、产品和服务实施的控制方法：在充分选择的基础上进行合格供方评定，在合格供方名录内实施采购，对采购产品实施检验/验证，确保外部供方提供的过程、产品满足规定要求。</w:t>
            </w:r>
          </w:p>
          <w:p>
            <w:pPr>
              <w:spacing w:line="360" w:lineRule="auto"/>
              <w:ind w:firstLine="480" w:firstLineChars="200"/>
              <w:rPr>
                <w:rFonts w:ascii="宋体" w:hAnsi="宋体"/>
                <w:sz w:val="24"/>
                <w:szCs w:val="24"/>
              </w:rPr>
            </w:pPr>
            <w:r>
              <w:rPr>
                <w:rFonts w:hint="eastAsia" w:ascii="宋体" w:hAnsi="宋体" w:cs="Calibri"/>
                <w:sz w:val="24"/>
                <w:szCs w:val="24"/>
              </w:rPr>
              <w:t>按公司质量体系职责分工，采购产品的</w:t>
            </w:r>
            <w:r>
              <w:rPr>
                <w:rFonts w:hint="eastAsia" w:ascii="宋体" w:hAnsi="Calibri" w:cs="宋体"/>
                <w:color w:val="000000"/>
                <w:kern w:val="0"/>
                <w:sz w:val="24"/>
                <w:szCs w:val="24"/>
                <w:lang w:val="zh-CN"/>
              </w:rPr>
              <w:t>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）由</w:t>
            </w:r>
            <w:r>
              <w:rPr>
                <w:rFonts w:hint="eastAsia" w:ascii="宋体" w:hAnsi="Calibri" w:cs="宋体"/>
                <w:color w:val="000000"/>
                <w:kern w:val="0"/>
                <w:sz w:val="24"/>
                <w:szCs w:val="24"/>
                <w:lang w:eastAsia="zh-CN"/>
              </w:rPr>
              <w:t>研发部</w:t>
            </w:r>
            <w:r>
              <w:rPr>
                <w:rFonts w:hint="eastAsia" w:ascii="宋体" w:hAnsi="Calibri" w:cs="宋体"/>
                <w:color w:val="000000"/>
                <w:kern w:val="0"/>
                <w:sz w:val="24"/>
                <w:szCs w:val="24"/>
                <w:lang w:val="zh-CN"/>
              </w:rPr>
              <w:t>负责，没有到供方</w:t>
            </w:r>
            <w:r>
              <w:rPr>
                <w:rFonts w:hint="eastAsia" w:ascii="宋体" w:hAnsi="Calibri" w:cs="宋体"/>
                <w:color w:val="000000"/>
                <w:kern w:val="0"/>
                <w:sz w:val="24"/>
                <w:szCs w:val="24"/>
                <w:lang w:val="en-US" w:eastAsia="zh-CN"/>
              </w:rPr>
              <w:t>现场</w:t>
            </w:r>
            <w:r>
              <w:rPr>
                <w:rFonts w:hint="eastAsia" w:ascii="宋体" w:hAnsi="Calibri" w:cs="宋体"/>
                <w:color w:val="000000"/>
                <w:kern w:val="0"/>
                <w:sz w:val="24"/>
                <w:szCs w:val="24"/>
                <w:lang w:val="zh-CN"/>
              </w:rPr>
              <w:t>验收产品情况，采购产品检验（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），详见</w:t>
            </w:r>
            <w:r>
              <w:rPr>
                <w:rFonts w:hint="eastAsia" w:ascii="宋体" w:hAnsi="Calibri" w:cs="宋体"/>
                <w:color w:val="000000"/>
                <w:kern w:val="0"/>
                <w:sz w:val="24"/>
                <w:szCs w:val="24"/>
                <w:lang w:eastAsia="zh-CN"/>
              </w:rPr>
              <w:t>研发部</w:t>
            </w:r>
            <w:r>
              <w:rPr>
                <w:rFonts w:hint="eastAsia" w:ascii="宋体" w:hAnsi="Calibri" w:cs="宋体"/>
                <w:color w:val="000000"/>
                <w:kern w:val="0"/>
                <w:sz w:val="24"/>
                <w:szCs w:val="24"/>
                <w:lang w:val="zh-CN"/>
              </w:rPr>
              <w:t>8</w:t>
            </w:r>
            <w:r>
              <w:rPr>
                <w:rFonts w:ascii="宋体" w:hAnsi="Calibri" w:cs="宋体"/>
                <w:color w:val="000000"/>
                <w:kern w:val="0"/>
                <w:sz w:val="24"/>
                <w:szCs w:val="24"/>
                <w:lang w:val="zh-CN"/>
              </w:rPr>
              <w:t>.6</w:t>
            </w:r>
            <w:r>
              <w:rPr>
                <w:rFonts w:hint="eastAsia" w:ascii="宋体" w:hAnsi="Calibri" w:cs="宋体"/>
                <w:color w:val="000000"/>
                <w:kern w:val="0"/>
                <w:sz w:val="24"/>
                <w:szCs w:val="24"/>
                <w:lang w:val="zh-CN"/>
              </w:rPr>
              <w:t>检查表。</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提供给外部供方的信息</w:t>
            </w:r>
          </w:p>
        </w:tc>
        <w:tc>
          <w:tcPr>
            <w:tcW w:w="960" w:type="dxa"/>
          </w:tcPr>
          <w:p>
            <w:pPr>
              <w:rPr>
                <w:rFonts w:ascii="宋体" w:hAnsi="宋体"/>
                <w:sz w:val="24"/>
                <w:szCs w:val="24"/>
              </w:rPr>
            </w:pPr>
            <w:r>
              <w:rPr>
                <w:rFonts w:hint="eastAsia" w:ascii="宋体" w:hAnsi="宋体"/>
                <w:sz w:val="24"/>
                <w:szCs w:val="24"/>
              </w:rPr>
              <w:t>Q8.4.3</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经查：“</w:t>
            </w:r>
            <w:r>
              <w:rPr>
                <w:rFonts w:hint="eastAsia" w:ascii="宋体" w:hAnsi="宋体" w:cs="Calibri"/>
                <w:sz w:val="24"/>
                <w:szCs w:val="24"/>
                <w:lang w:eastAsia="zh-CN"/>
              </w:rPr>
              <w:t>采购控制程序</w:t>
            </w:r>
            <w:r>
              <w:rPr>
                <w:rFonts w:hint="eastAsia" w:ascii="宋体" w:hAnsi="宋体" w:cs="Calibri"/>
                <w:sz w:val="24"/>
                <w:szCs w:val="24"/>
              </w:rPr>
              <w:t>”，规定了提供给外部供方信息的相关要求。</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查看</w:t>
            </w:r>
            <w:r>
              <w:rPr>
                <w:rFonts w:hint="eastAsia" w:ascii="宋体" w:hAnsi="宋体" w:cs="Calibri"/>
                <w:sz w:val="24"/>
                <w:szCs w:val="24"/>
                <w:lang w:eastAsia="zh-CN"/>
              </w:rPr>
              <w:t>的部门202</w:t>
            </w:r>
            <w:r>
              <w:rPr>
                <w:rFonts w:hint="eastAsia" w:ascii="宋体" w:hAnsi="宋体" w:cs="Calibri"/>
                <w:sz w:val="24"/>
                <w:szCs w:val="24"/>
                <w:lang w:val="en-US" w:eastAsia="zh-CN"/>
              </w:rPr>
              <w:t>2</w:t>
            </w:r>
            <w:r>
              <w:rPr>
                <w:rFonts w:hint="eastAsia" w:ascii="宋体" w:hAnsi="宋体" w:cs="Calibri"/>
                <w:sz w:val="24"/>
                <w:szCs w:val="24"/>
                <w:lang w:eastAsia="zh-CN"/>
              </w:rPr>
              <w:t>.</w:t>
            </w:r>
            <w:r>
              <w:rPr>
                <w:rFonts w:hint="eastAsia" w:ascii="宋体" w:hAnsi="宋体" w:cs="Calibri"/>
                <w:sz w:val="24"/>
                <w:szCs w:val="24"/>
                <w:lang w:val="en-US" w:eastAsia="zh-CN"/>
              </w:rPr>
              <w:t>1</w:t>
            </w:r>
            <w:r>
              <w:rPr>
                <w:rFonts w:hint="eastAsia" w:ascii="宋体" w:hAnsi="宋体" w:cs="Calibri"/>
                <w:sz w:val="24"/>
                <w:szCs w:val="24"/>
                <w:lang w:eastAsia="zh-CN"/>
              </w:rPr>
              <w:t>.</w:t>
            </w:r>
            <w:r>
              <w:rPr>
                <w:rFonts w:hint="eastAsia" w:ascii="宋体" w:hAnsi="宋体" w:cs="Calibri"/>
                <w:sz w:val="24"/>
                <w:szCs w:val="24"/>
                <w:lang w:val="en-US" w:eastAsia="zh-CN"/>
              </w:rPr>
              <w:t>24与阿里云计算有限公司签订</w:t>
            </w:r>
            <w:r>
              <w:rPr>
                <w:rFonts w:hint="eastAsia" w:ascii="宋体" w:hAnsi="宋体" w:cs="Calibri"/>
                <w:sz w:val="24"/>
                <w:szCs w:val="24"/>
                <w:lang w:eastAsia="zh-CN"/>
              </w:rPr>
              <w:t>的“</w:t>
            </w:r>
            <w:r>
              <w:rPr>
                <w:rFonts w:hint="eastAsia" w:ascii="宋体" w:hAnsi="宋体" w:cs="Calibri"/>
                <w:sz w:val="24"/>
                <w:szCs w:val="24"/>
                <w:lang w:val="en-US" w:eastAsia="zh-CN"/>
              </w:rPr>
              <w:t>服务协议</w:t>
            </w:r>
            <w:r>
              <w:rPr>
                <w:rFonts w:hint="eastAsia" w:ascii="宋体" w:hAnsi="宋体" w:cs="Calibri"/>
                <w:sz w:val="24"/>
                <w:szCs w:val="24"/>
                <w:lang w:eastAsia="zh-CN"/>
              </w:rPr>
              <w:t>”明确采购的：</w:t>
            </w:r>
            <w:r>
              <w:rPr>
                <w:rFonts w:hint="eastAsia" w:ascii="宋体" w:hAnsi="宋体" w:cs="Calibri"/>
                <w:sz w:val="24"/>
                <w:szCs w:val="24"/>
                <w:lang w:val="en-US" w:eastAsia="zh-CN"/>
              </w:rPr>
              <w:t>云服务器、云盾证书服务、EIP等产品，设备</w:t>
            </w:r>
            <w:r>
              <w:rPr>
                <w:rFonts w:hint="eastAsia" w:ascii="宋体" w:hAnsi="宋体" w:cs="Calibri"/>
                <w:sz w:val="24"/>
                <w:szCs w:val="24"/>
              </w:rPr>
              <w:t>的名称、牌号、规格、数量、质量要求、到货日期等采购信息具体，</w:t>
            </w:r>
            <w:r>
              <w:rPr>
                <w:rFonts w:hint="eastAsia" w:ascii="宋体" w:hAnsi="宋体" w:cs="Calibri"/>
                <w:sz w:val="24"/>
                <w:szCs w:val="24"/>
                <w:lang w:val="en-US" w:eastAsia="zh-CN"/>
              </w:rPr>
              <w:t>合同</w:t>
            </w:r>
            <w:r>
              <w:rPr>
                <w:rFonts w:hint="eastAsia" w:ascii="宋体" w:hAnsi="宋体" w:cs="Calibri"/>
                <w:sz w:val="24"/>
                <w:szCs w:val="24"/>
              </w:rPr>
              <w:t>经</w:t>
            </w:r>
            <w:r>
              <w:rPr>
                <w:rFonts w:hint="eastAsia" w:ascii="宋体" w:hAnsi="宋体" w:cs="Calibri"/>
                <w:sz w:val="24"/>
                <w:szCs w:val="24"/>
                <w:lang w:eastAsia="zh-CN"/>
              </w:rPr>
              <w:t>市场部</w:t>
            </w:r>
            <w:r>
              <w:rPr>
                <w:rFonts w:hint="eastAsia" w:ascii="宋体" w:hAnsi="宋体" w:cs="Calibri"/>
                <w:sz w:val="24"/>
                <w:szCs w:val="24"/>
              </w:rPr>
              <w:t>经理</w:t>
            </w:r>
            <w:r>
              <w:rPr>
                <w:rFonts w:hint="eastAsia" w:ascii="宋体" w:hAnsi="宋体" w:cs="Calibri"/>
                <w:sz w:val="24"/>
                <w:szCs w:val="24"/>
                <w:lang w:eastAsia="zh-CN"/>
              </w:rPr>
              <w:t>程娟</w:t>
            </w:r>
            <w:r>
              <w:rPr>
                <w:rFonts w:hint="eastAsia" w:ascii="宋体" w:hAnsi="宋体" w:cs="Calibri"/>
                <w:sz w:val="24"/>
                <w:szCs w:val="24"/>
              </w:rPr>
              <w:t>审核，总经理批准。</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部门提供给外部供方的信息控制符合规定要求。</w:t>
            </w:r>
          </w:p>
          <w:p>
            <w:pPr>
              <w:spacing w:line="360" w:lineRule="auto"/>
              <w:ind w:firstLine="480" w:firstLineChars="200"/>
              <w:rPr>
                <w:rFonts w:hint="eastAsia" w:ascii="宋体" w:hAnsi="宋体" w:eastAsia="宋体" w:cs="Calibri"/>
                <w:sz w:val="24"/>
                <w:szCs w:val="24"/>
                <w:lang w:eastAsia="zh-CN"/>
              </w:rPr>
            </w:pPr>
            <w:r>
              <w:rPr>
                <w:rFonts w:hint="eastAsia" w:ascii="宋体" w:hAnsi="宋体" w:eastAsia="宋体" w:cs="Calibri"/>
                <w:sz w:val="24"/>
                <w:szCs w:val="24"/>
                <w:lang w:eastAsia="zh-CN"/>
              </w:rPr>
              <w:drawing>
                <wp:anchor distT="0" distB="0" distL="114300" distR="114300" simplePos="0" relativeHeight="251669504" behindDoc="0" locked="0" layoutInCell="1" allowOverlap="1">
                  <wp:simplePos x="0" y="0"/>
                  <wp:positionH relativeFrom="column">
                    <wp:posOffset>2628900</wp:posOffset>
                  </wp:positionH>
                  <wp:positionV relativeFrom="paragraph">
                    <wp:posOffset>19050</wp:posOffset>
                  </wp:positionV>
                  <wp:extent cx="2444750" cy="3361690"/>
                  <wp:effectExtent l="0" t="0" r="6350" b="3810"/>
                  <wp:wrapNone/>
                  <wp:docPr id="22" name="图片 22" descr="阿里云（睿志科技2017）合同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阿里云（睿志科技2017）合同5"/>
                          <pic:cNvPicPr>
                            <a:picLocks noChangeAspect="1"/>
                          </pic:cNvPicPr>
                        </pic:nvPicPr>
                        <pic:blipFill>
                          <a:blip r:embed="rId13"/>
                          <a:stretch>
                            <a:fillRect/>
                          </a:stretch>
                        </pic:blipFill>
                        <pic:spPr>
                          <a:xfrm>
                            <a:off x="0" y="0"/>
                            <a:ext cx="2444750" cy="3361690"/>
                          </a:xfrm>
                          <a:prstGeom prst="rect">
                            <a:avLst/>
                          </a:prstGeom>
                        </pic:spPr>
                      </pic:pic>
                    </a:graphicData>
                  </a:graphic>
                </wp:anchor>
              </w:drawing>
            </w:r>
            <w:r>
              <w:rPr>
                <w:rFonts w:hint="eastAsia" w:ascii="宋体" w:hAnsi="宋体" w:eastAsia="宋体" w:cs="Calibri"/>
                <w:sz w:val="24"/>
                <w:szCs w:val="24"/>
                <w:lang w:eastAsia="zh-CN"/>
              </w:rPr>
              <w:drawing>
                <wp:anchor distT="0" distB="0" distL="114300" distR="114300" simplePos="0" relativeHeight="251668480" behindDoc="0" locked="0" layoutInCell="1" allowOverlap="1">
                  <wp:simplePos x="0" y="0"/>
                  <wp:positionH relativeFrom="column">
                    <wp:posOffset>12700</wp:posOffset>
                  </wp:positionH>
                  <wp:positionV relativeFrom="paragraph">
                    <wp:posOffset>10160</wp:posOffset>
                  </wp:positionV>
                  <wp:extent cx="2452370" cy="3373120"/>
                  <wp:effectExtent l="0" t="0" r="11430" b="5080"/>
                  <wp:wrapNone/>
                  <wp:docPr id="21" name="图片 21" descr="阿里云（睿志科技2017）合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阿里云（睿志科技2017）合同1"/>
                          <pic:cNvPicPr>
                            <a:picLocks noChangeAspect="1"/>
                          </pic:cNvPicPr>
                        </pic:nvPicPr>
                        <pic:blipFill>
                          <a:blip r:embed="rId14"/>
                          <a:stretch>
                            <a:fillRect/>
                          </a:stretch>
                        </pic:blipFill>
                        <pic:spPr>
                          <a:xfrm>
                            <a:off x="0" y="0"/>
                            <a:ext cx="2452370" cy="3373120"/>
                          </a:xfrm>
                          <a:prstGeom prst="rect">
                            <a:avLst/>
                          </a:prstGeom>
                        </pic:spPr>
                      </pic:pic>
                    </a:graphicData>
                  </a:graphic>
                </wp:anchor>
              </w:drawing>
            </w:r>
          </w:p>
          <w:p>
            <w:pPr>
              <w:spacing w:line="360" w:lineRule="auto"/>
              <w:ind w:firstLine="480" w:firstLineChars="200"/>
              <w:rPr>
                <w:rFonts w:hint="eastAsia" w:ascii="宋体" w:hAnsi="宋体" w:cs="Calibri"/>
                <w:sz w:val="24"/>
                <w:szCs w:val="24"/>
              </w:rPr>
            </w:pPr>
          </w:p>
          <w:p>
            <w:pPr>
              <w:spacing w:line="360" w:lineRule="auto"/>
              <w:ind w:firstLine="480" w:firstLineChars="200"/>
              <w:rPr>
                <w:rFonts w:hint="eastAsia" w:ascii="宋体" w:hAnsi="宋体" w:cs="Calibri"/>
                <w:sz w:val="24"/>
                <w:szCs w:val="24"/>
              </w:rPr>
            </w:pPr>
          </w:p>
          <w:p>
            <w:pPr>
              <w:spacing w:line="360" w:lineRule="auto"/>
              <w:ind w:firstLine="480" w:firstLineChars="200"/>
              <w:rPr>
                <w:rFonts w:hint="eastAsia" w:ascii="宋体" w:hAnsi="宋体" w:cs="Calibri"/>
                <w:sz w:val="24"/>
                <w:szCs w:val="24"/>
              </w:rPr>
            </w:pPr>
          </w:p>
          <w:p>
            <w:pPr>
              <w:spacing w:line="360" w:lineRule="auto"/>
              <w:ind w:firstLine="480" w:firstLineChars="200"/>
              <w:rPr>
                <w:rFonts w:hint="eastAsia" w:ascii="宋体" w:hAnsi="宋体" w:cs="Calibri"/>
                <w:sz w:val="24"/>
                <w:szCs w:val="24"/>
              </w:rPr>
            </w:pPr>
          </w:p>
          <w:p>
            <w:pPr>
              <w:spacing w:line="360" w:lineRule="auto"/>
              <w:ind w:firstLine="480" w:firstLineChars="200"/>
              <w:rPr>
                <w:rFonts w:hint="eastAsia" w:ascii="宋体" w:hAnsi="宋体" w:cs="Calibri"/>
                <w:sz w:val="24"/>
                <w:szCs w:val="24"/>
              </w:rPr>
            </w:pPr>
          </w:p>
          <w:p>
            <w:pPr>
              <w:spacing w:line="360" w:lineRule="auto"/>
              <w:ind w:firstLine="480" w:firstLineChars="200"/>
              <w:rPr>
                <w:rFonts w:hint="eastAsia" w:ascii="宋体" w:hAnsi="宋体" w:cs="Calibri"/>
                <w:sz w:val="24"/>
                <w:szCs w:val="24"/>
              </w:rPr>
            </w:pPr>
          </w:p>
          <w:p>
            <w:pPr>
              <w:spacing w:line="360" w:lineRule="auto"/>
              <w:ind w:firstLine="480" w:firstLineChars="200"/>
              <w:rPr>
                <w:rFonts w:hint="eastAsia" w:ascii="宋体" w:hAnsi="宋体" w:cs="Calibri"/>
                <w:sz w:val="24"/>
                <w:szCs w:val="24"/>
              </w:rPr>
            </w:pPr>
          </w:p>
          <w:p>
            <w:pPr>
              <w:spacing w:line="360" w:lineRule="auto"/>
              <w:ind w:firstLine="480" w:firstLineChars="200"/>
              <w:rPr>
                <w:rFonts w:hint="eastAsia" w:ascii="宋体" w:hAnsi="宋体" w:cs="Calibri"/>
                <w:sz w:val="24"/>
                <w:szCs w:val="24"/>
              </w:rPr>
            </w:pPr>
          </w:p>
          <w:p>
            <w:pPr>
              <w:spacing w:line="360" w:lineRule="auto"/>
              <w:ind w:firstLine="480" w:firstLineChars="200"/>
              <w:rPr>
                <w:rFonts w:hint="eastAsia" w:ascii="宋体" w:hAnsi="宋体" w:cs="Calibri"/>
                <w:sz w:val="24"/>
                <w:szCs w:val="24"/>
              </w:rPr>
            </w:pPr>
          </w:p>
          <w:p>
            <w:pPr>
              <w:spacing w:line="360" w:lineRule="auto"/>
              <w:ind w:firstLine="480" w:firstLineChars="200"/>
              <w:rPr>
                <w:rFonts w:hint="eastAsia" w:ascii="宋体" w:hAnsi="宋体" w:cs="Calibri"/>
                <w:sz w:val="24"/>
                <w:szCs w:val="24"/>
              </w:rPr>
            </w:pPr>
          </w:p>
          <w:p>
            <w:pPr>
              <w:spacing w:line="360" w:lineRule="auto"/>
              <w:ind w:firstLine="480" w:firstLineChars="200"/>
              <w:rPr>
                <w:rFonts w:hint="eastAsia" w:ascii="宋体" w:hAnsi="宋体" w:cs="Calibri"/>
                <w:sz w:val="24"/>
                <w:szCs w:val="24"/>
              </w:rPr>
            </w:pP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顾客或外部供方的财产</w:t>
            </w:r>
          </w:p>
        </w:tc>
        <w:tc>
          <w:tcPr>
            <w:tcW w:w="960" w:type="dxa"/>
          </w:tcPr>
          <w:p>
            <w:pPr>
              <w:rPr>
                <w:sz w:val="24"/>
                <w:szCs w:val="24"/>
              </w:rPr>
            </w:pPr>
            <w:r>
              <w:rPr>
                <w:rFonts w:hint="eastAsia" w:ascii="宋体" w:hAnsi="宋体"/>
                <w:sz w:val="24"/>
                <w:szCs w:val="24"/>
              </w:rPr>
              <w:t>Q8.5.3</w:t>
            </w:r>
          </w:p>
        </w:tc>
        <w:tc>
          <w:tcPr>
            <w:tcW w:w="10004" w:type="dxa"/>
          </w:tcPr>
          <w:p>
            <w:pPr>
              <w:tabs>
                <w:tab w:val="left" w:pos="-52"/>
              </w:tabs>
              <w:spacing w:line="360" w:lineRule="auto"/>
              <w:ind w:firstLine="480" w:firstLineChars="200"/>
              <w:rPr>
                <w:rFonts w:cs="宋体"/>
                <w:sz w:val="24"/>
                <w:szCs w:val="24"/>
                <w:lang w:bidi="ar"/>
              </w:rPr>
            </w:pPr>
            <w:r>
              <w:rPr>
                <w:rFonts w:hint="eastAsia" w:ascii="宋体" w:hAnsi="宋体" w:cs="宋体"/>
                <w:sz w:val="24"/>
                <w:szCs w:val="24"/>
                <w:lang w:bidi="ar"/>
              </w:rPr>
              <w:t>经查：公司</w:t>
            </w:r>
            <w:r>
              <w:rPr>
                <w:rFonts w:hint="eastAsia" w:cs="宋体"/>
                <w:sz w:val="24"/>
                <w:szCs w:val="24"/>
                <w:lang w:bidi="ar"/>
              </w:rPr>
              <w:t>质量手册</w:t>
            </w:r>
            <w:r>
              <w:rPr>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tabs>
                <w:tab w:val="left" w:pos="-52"/>
              </w:tabs>
              <w:spacing w:line="360" w:lineRule="auto"/>
              <w:ind w:firstLine="480" w:firstLineChars="200"/>
              <w:rPr>
                <w:rFonts w:cs="宋体"/>
                <w:sz w:val="24"/>
                <w:szCs w:val="24"/>
                <w:lang w:bidi="ar"/>
              </w:rPr>
            </w:pPr>
            <w:r>
              <w:rPr>
                <w:rFonts w:hint="eastAsia" w:cs="宋体"/>
                <w:sz w:val="24"/>
                <w:szCs w:val="24"/>
                <w:lang w:bidi="ar"/>
              </w:rPr>
              <w:t>经远程视频查证，公司质量体系运行以来经手的顾客或外部供方财产只有顾客提供的场地图纸，部门主管人员建立了“顾客财产登记表”，详细登记了顾客信息。</w:t>
            </w:r>
          </w:p>
          <w:p>
            <w:pPr>
              <w:spacing w:line="360" w:lineRule="auto"/>
              <w:ind w:firstLine="480" w:firstLineChars="200"/>
              <w:rPr>
                <w:rFonts w:ascii="宋体" w:hAnsi="宋体"/>
                <w:sz w:val="24"/>
                <w:szCs w:val="24"/>
              </w:rPr>
            </w:pPr>
            <w:r>
              <w:rPr>
                <w:rFonts w:hint="eastAsia" w:ascii="宋体" w:hAnsi="宋体" w:cs="宋体"/>
                <w:sz w:val="24"/>
                <w:szCs w:val="24"/>
                <w:lang w:bidi="ar"/>
              </w:rPr>
              <w:t>根据部门领导接收，体系运行以来，没有发生顾客财产丢失、损坏情况。</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交付后活动</w:t>
            </w:r>
          </w:p>
        </w:tc>
        <w:tc>
          <w:tcPr>
            <w:tcW w:w="960" w:type="dxa"/>
          </w:tcPr>
          <w:p>
            <w:pPr>
              <w:rPr>
                <w:sz w:val="24"/>
                <w:szCs w:val="24"/>
              </w:rPr>
            </w:pPr>
            <w:r>
              <w:rPr>
                <w:rFonts w:hint="eastAsia" w:ascii="宋体" w:hAnsi="宋体"/>
                <w:sz w:val="24"/>
                <w:szCs w:val="24"/>
              </w:rPr>
              <w:t>Q8.5.5</w:t>
            </w:r>
          </w:p>
        </w:tc>
        <w:tc>
          <w:tcPr>
            <w:tcW w:w="10004" w:type="dxa"/>
          </w:tcPr>
          <w:p>
            <w:pPr>
              <w:tabs>
                <w:tab w:val="left" w:pos="-52"/>
              </w:tabs>
              <w:spacing w:line="360" w:lineRule="auto"/>
              <w:ind w:firstLine="480" w:firstLineChars="200"/>
              <w:rPr>
                <w:rFonts w:ascii="宋体" w:hAnsi="宋体" w:cs="宋体"/>
                <w:sz w:val="24"/>
                <w:szCs w:val="24"/>
                <w:lang w:bidi="ar"/>
              </w:rPr>
            </w:pPr>
            <w:r>
              <w:rPr>
                <w:rFonts w:hint="eastAsia" w:ascii="宋体" w:hAnsi="宋体" w:cs="宋体"/>
                <w:sz w:val="24"/>
                <w:szCs w:val="24"/>
                <w:lang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80" w:firstLineChars="200"/>
              <w:rPr>
                <w:rFonts w:ascii="宋体" w:hAnsi="宋体" w:cs="宋体"/>
                <w:sz w:val="24"/>
                <w:szCs w:val="24"/>
                <w:lang w:bidi="ar"/>
              </w:rPr>
            </w:pPr>
            <w:r>
              <w:rPr>
                <w:rFonts w:hint="eastAsia" w:ascii="宋体" w:hAnsi="宋体" w:cs="宋体"/>
                <w:sz w:val="24"/>
                <w:szCs w:val="24"/>
                <w:lang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80" w:firstLineChars="200"/>
              <w:rPr>
                <w:rFonts w:ascii="宋体" w:hAnsi="宋体"/>
                <w:sz w:val="24"/>
                <w:szCs w:val="24"/>
              </w:rPr>
            </w:pPr>
            <w:r>
              <w:rPr>
                <w:rFonts w:hint="eastAsia" w:ascii="宋体" w:hAnsi="宋体" w:cs="宋体"/>
                <w:sz w:val="24"/>
                <w:szCs w:val="24"/>
                <w:lang w:bidi="ar"/>
              </w:rPr>
              <w:t>基本满足要求。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宋体" w:hAnsi="宋体"/>
                <w:sz w:val="24"/>
                <w:szCs w:val="24"/>
              </w:rPr>
            </w:pPr>
            <w:r>
              <w:rPr>
                <w:rFonts w:hint="eastAsia" w:ascii="宋体" w:hAnsi="宋体"/>
                <w:sz w:val="24"/>
                <w:szCs w:val="24"/>
              </w:rPr>
              <w:t>顾客满意</w:t>
            </w:r>
          </w:p>
        </w:tc>
        <w:tc>
          <w:tcPr>
            <w:tcW w:w="960" w:type="dxa"/>
          </w:tcPr>
          <w:p>
            <w:pPr>
              <w:rPr>
                <w:sz w:val="24"/>
                <w:szCs w:val="24"/>
              </w:rPr>
            </w:pPr>
            <w:r>
              <w:rPr>
                <w:rFonts w:hint="eastAsia" w:ascii="宋体" w:hAnsi="宋体"/>
                <w:sz w:val="24"/>
                <w:szCs w:val="24"/>
              </w:rPr>
              <w:t>Q9.1.2</w:t>
            </w:r>
          </w:p>
        </w:tc>
        <w:tc>
          <w:tcPr>
            <w:tcW w:w="10004" w:type="dxa"/>
          </w:tcPr>
          <w:p>
            <w:pPr>
              <w:spacing w:line="360" w:lineRule="auto"/>
              <w:ind w:firstLine="480" w:firstLineChars="200"/>
              <w:jc w:val="left"/>
              <w:rPr>
                <w:sz w:val="24"/>
                <w:szCs w:val="24"/>
              </w:rPr>
            </w:pPr>
            <w:r>
              <w:rPr>
                <w:rFonts w:hint="eastAsia" w:ascii="宋体" w:hAnsi="宋体"/>
                <w:sz w:val="24"/>
                <w:szCs w:val="24"/>
              </w:rPr>
              <w:t>经查，公司“</w:t>
            </w:r>
            <w:r>
              <w:rPr>
                <w:rFonts w:hint="eastAsia" w:ascii="宋体" w:hAnsi="宋体"/>
                <w:sz w:val="24"/>
                <w:szCs w:val="24"/>
                <w:lang w:eastAsia="zh-CN"/>
              </w:rPr>
              <w:t>与顾客有关过程控制程序</w:t>
            </w:r>
            <w:r>
              <w:rPr>
                <w:rFonts w:hint="eastAsia" w:ascii="宋体" w:hAnsi="宋体"/>
                <w:sz w:val="24"/>
                <w:szCs w:val="24"/>
              </w:rPr>
              <w:t>”，规定了</w:t>
            </w:r>
            <w:r>
              <w:rPr>
                <w:rFonts w:hint="eastAsia"/>
                <w:sz w:val="24"/>
                <w:szCs w:val="24"/>
              </w:rPr>
              <w:t>顾客满意度的信息收集和利用的相关要求。</w:t>
            </w:r>
          </w:p>
          <w:p>
            <w:pPr>
              <w:spacing w:line="360" w:lineRule="auto"/>
              <w:ind w:firstLine="480" w:firstLineChars="200"/>
              <w:jc w:val="left"/>
              <w:rPr>
                <w:rFonts w:hAnsi="宋体"/>
                <w:sz w:val="24"/>
                <w:szCs w:val="24"/>
              </w:rPr>
            </w:pPr>
            <w:r>
              <w:rPr>
                <w:rFonts w:hint="eastAsia" w:ascii="宋体" w:hAnsi="宋体"/>
                <w:sz w:val="24"/>
                <w:szCs w:val="24"/>
              </w:rPr>
              <w:t>部门于202</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.10初按策划开展了顾客满意度的调查和分析，共发出“顾客满意度调查表”</w:t>
            </w:r>
            <w:r>
              <w:rPr>
                <w:rFonts w:hint="eastAsia" w:ascii="宋体" w:hAnsi="宋体"/>
                <w:sz w:val="24"/>
                <w:szCs w:val="24"/>
                <w:lang w:val="en-US" w:eastAsia="zh-CN"/>
              </w:rPr>
              <w:t>2</w:t>
            </w:r>
            <w:r>
              <w:rPr>
                <w:rFonts w:hint="eastAsia" w:ascii="宋体" w:hAnsi="宋体"/>
                <w:sz w:val="24"/>
                <w:szCs w:val="24"/>
              </w:rPr>
              <w:t>份，回收</w:t>
            </w:r>
            <w:r>
              <w:rPr>
                <w:rFonts w:hint="eastAsia" w:ascii="宋体" w:hAnsi="宋体"/>
                <w:sz w:val="24"/>
                <w:szCs w:val="24"/>
                <w:lang w:val="en-US" w:eastAsia="zh-CN"/>
              </w:rPr>
              <w:t>2</w:t>
            </w:r>
            <w:r>
              <w:rPr>
                <w:rFonts w:hint="eastAsia" w:ascii="宋体" w:hAnsi="宋体"/>
                <w:sz w:val="24"/>
                <w:szCs w:val="24"/>
              </w:rPr>
              <w:t>份。查看 “顾客满意度调查表”</w:t>
            </w:r>
            <w:r>
              <w:rPr>
                <w:rFonts w:hint="eastAsia" w:ascii="宋体" w:hAnsi="宋体"/>
                <w:sz w:val="24"/>
                <w:szCs w:val="24"/>
                <w:lang w:eastAsia="zh-CN"/>
              </w:rPr>
              <w:t>，</w:t>
            </w:r>
            <w:r>
              <w:rPr>
                <w:rFonts w:hint="eastAsia" w:ascii="宋体" w:hAnsi="宋体"/>
                <w:sz w:val="24"/>
                <w:szCs w:val="24"/>
              </w:rPr>
              <w:t>调查表对公司的产品质量、交付及时性和售后服务表示满意</w:t>
            </w:r>
            <w:r>
              <w:rPr>
                <w:rFonts w:hint="eastAsia"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部门202</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.10编制的“顾客满意度统计分析报告”，对产品质量、交付及时性、服务等方面的信息进行了汇总和分析，统计分析得出的顾客满意度为</w:t>
            </w:r>
            <w:r>
              <w:rPr>
                <w:rFonts w:hint="eastAsia" w:ascii="宋体" w:hAnsi="宋体" w:cs="宋体"/>
                <w:sz w:val="24"/>
                <w:szCs w:val="24"/>
                <w:lang w:bidi="ar"/>
              </w:rPr>
              <w:t>9</w:t>
            </w:r>
            <w:r>
              <w:rPr>
                <w:rFonts w:hint="eastAsia" w:ascii="宋体" w:hAnsi="宋体" w:cs="宋体"/>
                <w:sz w:val="24"/>
                <w:szCs w:val="24"/>
                <w:lang w:val="en-US" w:eastAsia="zh-CN" w:bidi="ar"/>
              </w:rPr>
              <w:t>5分</w:t>
            </w:r>
            <w:r>
              <w:rPr>
                <w:rFonts w:hint="eastAsia" w:ascii="宋体" w:hAnsi="宋体"/>
                <w:sz w:val="24"/>
                <w:szCs w:val="24"/>
              </w:rPr>
              <w:t>，超过了公司质量目标规定值。</w:t>
            </w:r>
          </w:p>
          <w:p>
            <w:pPr>
              <w:spacing w:line="360" w:lineRule="auto"/>
              <w:ind w:firstLine="480" w:firstLineChars="200"/>
              <w:jc w:val="left"/>
              <w:rPr>
                <w:rFonts w:ascii="宋体" w:hAnsi="宋体"/>
                <w:sz w:val="24"/>
                <w:szCs w:val="24"/>
              </w:rPr>
            </w:pPr>
            <w:r>
              <w:rPr>
                <w:rFonts w:hint="eastAsia" w:ascii="宋体" w:hAnsi="宋体"/>
                <w:sz w:val="24"/>
                <w:szCs w:val="24"/>
              </w:rPr>
              <w:t>“顾客满意度调查统计分析报告”已提交202</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w:t>
            </w:r>
            <w:r>
              <w:rPr>
                <w:rFonts w:hint="eastAsia" w:ascii="宋体" w:hAnsi="宋体"/>
                <w:sz w:val="24"/>
                <w:szCs w:val="24"/>
                <w:lang w:val="en-US" w:eastAsia="zh-CN"/>
              </w:rPr>
              <w:t>20</w:t>
            </w:r>
            <w:r>
              <w:rPr>
                <w:rFonts w:hint="eastAsia" w:ascii="宋体" w:hAnsi="宋体"/>
                <w:sz w:val="24"/>
                <w:szCs w:val="24"/>
              </w:rPr>
              <w:t>管理评审。</w:t>
            </w:r>
          </w:p>
        </w:tc>
        <w:tc>
          <w:tcPr>
            <w:tcW w:w="1585" w:type="dxa"/>
          </w:tcPr>
          <w:p>
            <w:pPr>
              <w:rPr>
                <w:sz w:val="24"/>
                <w:szCs w:val="24"/>
              </w:rPr>
            </w:pPr>
          </w:p>
        </w:tc>
      </w:tr>
    </w:tbl>
    <w:p>
      <w:pPr>
        <w:pStyle w:val="7"/>
      </w:pPr>
    </w:p>
    <w:p>
      <w:pPr>
        <w:pStyle w:val="7"/>
      </w:pP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-I-31管理体系审核记录表(03版)</w:t>
                </w:r>
              </w:p>
            </w:txbxContent>
          </v:textbox>
        </v:shape>
      </w:pic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07A71"/>
    <w:rsid w:val="000C7694"/>
    <w:rsid w:val="002261FA"/>
    <w:rsid w:val="003721B0"/>
    <w:rsid w:val="003D1B61"/>
    <w:rsid w:val="004C4361"/>
    <w:rsid w:val="00541B8C"/>
    <w:rsid w:val="00624440"/>
    <w:rsid w:val="007643EC"/>
    <w:rsid w:val="007C7655"/>
    <w:rsid w:val="00836EE4"/>
    <w:rsid w:val="008C662D"/>
    <w:rsid w:val="00A76126"/>
    <w:rsid w:val="00D07A71"/>
    <w:rsid w:val="00D5035D"/>
    <w:rsid w:val="017224FF"/>
    <w:rsid w:val="019F20D3"/>
    <w:rsid w:val="02A878FA"/>
    <w:rsid w:val="02AD35B5"/>
    <w:rsid w:val="0368461B"/>
    <w:rsid w:val="044F0F68"/>
    <w:rsid w:val="04646D48"/>
    <w:rsid w:val="047532D2"/>
    <w:rsid w:val="04A136EB"/>
    <w:rsid w:val="055220C2"/>
    <w:rsid w:val="07055295"/>
    <w:rsid w:val="09E356A1"/>
    <w:rsid w:val="0A7F6F7A"/>
    <w:rsid w:val="0A7F791A"/>
    <w:rsid w:val="0AA95D5D"/>
    <w:rsid w:val="0AAC35C5"/>
    <w:rsid w:val="0BCE14BC"/>
    <w:rsid w:val="0BD217E9"/>
    <w:rsid w:val="0C712826"/>
    <w:rsid w:val="0E671BBA"/>
    <w:rsid w:val="0E8E4EA6"/>
    <w:rsid w:val="0FEE5277"/>
    <w:rsid w:val="10BE55D6"/>
    <w:rsid w:val="10D425A5"/>
    <w:rsid w:val="110F780B"/>
    <w:rsid w:val="114B1966"/>
    <w:rsid w:val="11965CCD"/>
    <w:rsid w:val="126E2D03"/>
    <w:rsid w:val="129011E2"/>
    <w:rsid w:val="12904F23"/>
    <w:rsid w:val="12F62F06"/>
    <w:rsid w:val="14680DD7"/>
    <w:rsid w:val="14735C84"/>
    <w:rsid w:val="150A5601"/>
    <w:rsid w:val="15F778EA"/>
    <w:rsid w:val="163F05DA"/>
    <w:rsid w:val="16756742"/>
    <w:rsid w:val="16D80FB8"/>
    <w:rsid w:val="16DB4CA3"/>
    <w:rsid w:val="172E4260"/>
    <w:rsid w:val="17E267D0"/>
    <w:rsid w:val="18A528CD"/>
    <w:rsid w:val="18B0205D"/>
    <w:rsid w:val="18B11E15"/>
    <w:rsid w:val="18F56F1F"/>
    <w:rsid w:val="192A76E1"/>
    <w:rsid w:val="19AE095D"/>
    <w:rsid w:val="1A74667E"/>
    <w:rsid w:val="1AD43877"/>
    <w:rsid w:val="1DA63421"/>
    <w:rsid w:val="1DB94719"/>
    <w:rsid w:val="1E6C2A0C"/>
    <w:rsid w:val="1E7B1BF8"/>
    <w:rsid w:val="1E8C3D8B"/>
    <w:rsid w:val="1FE85AEB"/>
    <w:rsid w:val="1FF96882"/>
    <w:rsid w:val="21054632"/>
    <w:rsid w:val="21663AEF"/>
    <w:rsid w:val="22EF480C"/>
    <w:rsid w:val="231E6F54"/>
    <w:rsid w:val="23BC5D13"/>
    <w:rsid w:val="23F35E2C"/>
    <w:rsid w:val="24535F51"/>
    <w:rsid w:val="24F82D3A"/>
    <w:rsid w:val="25F021EB"/>
    <w:rsid w:val="261749A4"/>
    <w:rsid w:val="263E2131"/>
    <w:rsid w:val="27891BCA"/>
    <w:rsid w:val="27A94797"/>
    <w:rsid w:val="282C0A59"/>
    <w:rsid w:val="287825A8"/>
    <w:rsid w:val="289171C8"/>
    <w:rsid w:val="29461A95"/>
    <w:rsid w:val="29724E6F"/>
    <w:rsid w:val="29EF0FE0"/>
    <w:rsid w:val="2A614368"/>
    <w:rsid w:val="2A974ECF"/>
    <w:rsid w:val="2B8A731A"/>
    <w:rsid w:val="2C276741"/>
    <w:rsid w:val="2C687272"/>
    <w:rsid w:val="2CFE2EBD"/>
    <w:rsid w:val="2D5F1902"/>
    <w:rsid w:val="2D6E7DCA"/>
    <w:rsid w:val="2D7E6439"/>
    <w:rsid w:val="2F2E0ABE"/>
    <w:rsid w:val="2FAC2506"/>
    <w:rsid w:val="2FAF3005"/>
    <w:rsid w:val="318102A7"/>
    <w:rsid w:val="31F51851"/>
    <w:rsid w:val="3202450D"/>
    <w:rsid w:val="320C2212"/>
    <w:rsid w:val="324007E1"/>
    <w:rsid w:val="32CD7AC4"/>
    <w:rsid w:val="33293C61"/>
    <w:rsid w:val="333C1AD8"/>
    <w:rsid w:val="3462669C"/>
    <w:rsid w:val="34670A92"/>
    <w:rsid w:val="35052C50"/>
    <w:rsid w:val="35392164"/>
    <w:rsid w:val="356B3E99"/>
    <w:rsid w:val="35CE5502"/>
    <w:rsid w:val="360D38D6"/>
    <w:rsid w:val="37626609"/>
    <w:rsid w:val="381B5DFF"/>
    <w:rsid w:val="382A1498"/>
    <w:rsid w:val="391D0CBF"/>
    <w:rsid w:val="39311BAD"/>
    <w:rsid w:val="39AB3B94"/>
    <w:rsid w:val="3A313D69"/>
    <w:rsid w:val="3B001218"/>
    <w:rsid w:val="3BEF0078"/>
    <w:rsid w:val="3C2E5685"/>
    <w:rsid w:val="3CE83F75"/>
    <w:rsid w:val="3D063022"/>
    <w:rsid w:val="3D540D21"/>
    <w:rsid w:val="3E034071"/>
    <w:rsid w:val="3E6F49A4"/>
    <w:rsid w:val="3E9840BA"/>
    <w:rsid w:val="3F612A86"/>
    <w:rsid w:val="3FCB31FB"/>
    <w:rsid w:val="3FFB6CAC"/>
    <w:rsid w:val="40302074"/>
    <w:rsid w:val="40657F53"/>
    <w:rsid w:val="407E3620"/>
    <w:rsid w:val="415C57C8"/>
    <w:rsid w:val="430E01BF"/>
    <w:rsid w:val="43BB0633"/>
    <w:rsid w:val="43ED3CE6"/>
    <w:rsid w:val="43F46BC8"/>
    <w:rsid w:val="440C0368"/>
    <w:rsid w:val="444368F1"/>
    <w:rsid w:val="448A65BB"/>
    <w:rsid w:val="459A49C6"/>
    <w:rsid w:val="46B3381D"/>
    <w:rsid w:val="47990E72"/>
    <w:rsid w:val="47DE002C"/>
    <w:rsid w:val="485401B8"/>
    <w:rsid w:val="488E7064"/>
    <w:rsid w:val="494E6D3E"/>
    <w:rsid w:val="497E7CB2"/>
    <w:rsid w:val="498132B5"/>
    <w:rsid w:val="4983482B"/>
    <w:rsid w:val="498700F0"/>
    <w:rsid w:val="49A2325D"/>
    <w:rsid w:val="49D8349A"/>
    <w:rsid w:val="4A1527E2"/>
    <w:rsid w:val="4A183DB9"/>
    <w:rsid w:val="4A2A7B7A"/>
    <w:rsid w:val="4A572099"/>
    <w:rsid w:val="4BF31933"/>
    <w:rsid w:val="4C2D3B21"/>
    <w:rsid w:val="4CDD3555"/>
    <w:rsid w:val="4D2E157C"/>
    <w:rsid w:val="4D441B5E"/>
    <w:rsid w:val="4DE12C08"/>
    <w:rsid w:val="4E827FDF"/>
    <w:rsid w:val="4EB4643D"/>
    <w:rsid w:val="4F6F455F"/>
    <w:rsid w:val="4FAD6D95"/>
    <w:rsid w:val="4FCC1B0D"/>
    <w:rsid w:val="507E0C4B"/>
    <w:rsid w:val="50A678E9"/>
    <w:rsid w:val="5139256B"/>
    <w:rsid w:val="51510BE7"/>
    <w:rsid w:val="516B2C3C"/>
    <w:rsid w:val="51B77F2D"/>
    <w:rsid w:val="51F677CD"/>
    <w:rsid w:val="52862C86"/>
    <w:rsid w:val="52942C93"/>
    <w:rsid w:val="53BF3567"/>
    <w:rsid w:val="540A1BF6"/>
    <w:rsid w:val="54161EE3"/>
    <w:rsid w:val="544608F2"/>
    <w:rsid w:val="545E71A1"/>
    <w:rsid w:val="54696C7B"/>
    <w:rsid w:val="54C4610A"/>
    <w:rsid w:val="54DC0B70"/>
    <w:rsid w:val="54E41A22"/>
    <w:rsid w:val="554A7BD5"/>
    <w:rsid w:val="554F7F61"/>
    <w:rsid w:val="555627A9"/>
    <w:rsid w:val="572046DA"/>
    <w:rsid w:val="57232364"/>
    <w:rsid w:val="573F64C1"/>
    <w:rsid w:val="57E02D82"/>
    <w:rsid w:val="58412722"/>
    <w:rsid w:val="58A607D1"/>
    <w:rsid w:val="5925219B"/>
    <w:rsid w:val="595C777B"/>
    <w:rsid w:val="5A52048E"/>
    <w:rsid w:val="5B0C65C3"/>
    <w:rsid w:val="5B4909F4"/>
    <w:rsid w:val="5B8F1373"/>
    <w:rsid w:val="5C337866"/>
    <w:rsid w:val="5C6C238E"/>
    <w:rsid w:val="5CA44655"/>
    <w:rsid w:val="5CB84D41"/>
    <w:rsid w:val="5CEF6E83"/>
    <w:rsid w:val="5D3341F7"/>
    <w:rsid w:val="5D615A5A"/>
    <w:rsid w:val="5E0D1DF5"/>
    <w:rsid w:val="5E3B7160"/>
    <w:rsid w:val="5E58380F"/>
    <w:rsid w:val="5E8158E5"/>
    <w:rsid w:val="60D55CF6"/>
    <w:rsid w:val="61221E9B"/>
    <w:rsid w:val="61C254A1"/>
    <w:rsid w:val="6228361E"/>
    <w:rsid w:val="62567072"/>
    <w:rsid w:val="62DE44EC"/>
    <w:rsid w:val="631E16AD"/>
    <w:rsid w:val="633650EE"/>
    <w:rsid w:val="647F0199"/>
    <w:rsid w:val="64FB2EEB"/>
    <w:rsid w:val="65215227"/>
    <w:rsid w:val="652F30CD"/>
    <w:rsid w:val="655662BC"/>
    <w:rsid w:val="65982E26"/>
    <w:rsid w:val="659F30BB"/>
    <w:rsid w:val="65E66748"/>
    <w:rsid w:val="660C1F10"/>
    <w:rsid w:val="67103A3A"/>
    <w:rsid w:val="69BD19C1"/>
    <w:rsid w:val="6A6654FC"/>
    <w:rsid w:val="6AF672B5"/>
    <w:rsid w:val="6AFB2694"/>
    <w:rsid w:val="6B26178E"/>
    <w:rsid w:val="6B664574"/>
    <w:rsid w:val="6B961467"/>
    <w:rsid w:val="6D023176"/>
    <w:rsid w:val="6D756370"/>
    <w:rsid w:val="6E564D5F"/>
    <w:rsid w:val="6E7D320D"/>
    <w:rsid w:val="6ED22398"/>
    <w:rsid w:val="6EF0143C"/>
    <w:rsid w:val="6F29032D"/>
    <w:rsid w:val="6F8D311E"/>
    <w:rsid w:val="6F8F5DE6"/>
    <w:rsid w:val="6FAE04BE"/>
    <w:rsid w:val="6FB0350B"/>
    <w:rsid w:val="6FE87070"/>
    <w:rsid w:val="701C7F41"/>
    <w:rsid w:val="70867216"/>
    <w:rsid w:val="70E74CBF"/>
    <w:rsid w:val="71C5439E"/>
    <w:rsid w:val="71E7316F"/>
    <w:rsid w:val="72A756E5"/>
    <w:rsid w:val="737418B1"/>
    <w:rsid w:val="739E5DA9"/>
    <w:rsid w:val="74335E9E"/>
    <w:rsid w:val="7447595C"/>
    <w:rsid w:val="746E52BD"/>
    <w:rsid w:val="74760401"/>
    <w:rsid w:val="753D6821"/>
    <w:rsid w:val="75585F55"/>
    <w:rsid w:val="75AB7F36"/>
    <w:rsid w:val="75E82E37"/>
    <w:rsid w:val="760B4953"/>
    <w:rsid w:val="7627135C"/>
    <w:rsid w:val="778779C1"/>
    <w:rsid w:val="781366EA"/>
    <w:rsid w:val="78D32AB4"/>
    <w:rsid w:val="792523AB"/>
    <w:rsid w:val="7A2F0D19"/>
    <w:rsid w:val="7A3D0850"/>
    <w:rsid w:val="7B0F44C9"/>
    <w:rsid w:val="7B4C374E"/>
    <w:rsid w:val="7B944CB6"/>
    <w:rsid w:val="7BB62FD7"/>
    <w:rsid w:val="7BEF2A66"/>
    <w:rsid w:val="7C112D39"/>
    <w:rsid w:val="7C221107"/>
    <w:rsid w:val="7C2F4330"/>
    <w:rsid w:val="7C612DF3"/>
    <w:rsid w:val="7CB94C8E"/>
    <w:rsid w:val="7CFF506C"/>
    <w:rsid w:val="7ED14FA3"/>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qFormat/>
    <w:uiPriority w:val="0"/>
    <w:rPr>
      <w:rFonts w:ascii="宋体" w:hAnsi="Courier New" w:cs="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_Style 2"/>
    <w:basedOn w:val="1"/>
    <w:qFormat/>
    <w:uiPriority w:val="0"/>
    <w:pPr>
      <w:widowControl/>
      <w:ind w:firstLine="420" w:firstLineChars="200"/>
      <w:jc w:val="left"/>
    </w:pPr>
    <w:rPr>
      <w:kern w:val="0"/>
      <w:sz w:val="20"/>
      <w:lang w:eastAsia="en-US"/>
    </w:rPr>
  </w:style>
  <w:style w:type="paragraph" w:customStyle="1" w:styleId="18">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734</Words>
  <Characters>4187</Characters>
  <Lines>34</Lines>
  <Paragraphs>9</Paragraphs>
  <TotalTime>10</TotalTime>
  <ScaleCrop>false</ScaleCrop>
  <LinksUpToDate>false</LinksUpToDate>
  <CharactersWithSpaces>4912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2022-02-26T08:35:07Z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F32E56E823474B36A39DEB26297E139D</vt:lpwstr>
  </property>
</Properties>
</file>