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0064-2022-QEO</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北京美嘉康泰健康管理有限公司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北京美嘉康泰健康管理有限公司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北京市朝阳区化工路59号院1号楼1至14层01内B座五层660室</w:t>
            </w:r>
            <w:bookmarkEnd w:id="6"/>
          </w:p>
        </w:tc>
        <w:tc>
          <w:tcPr>
            <w:tcW w:w="1242" w:type="dxa"/>
            <w:vMerge w:val="restart"/>
            <w:vAlign w:val="center"/>
          </w:tcPr>
          <w:p>
            <w:r>
              <w:rPr>
                <w:rFonts w:hint="eastAsia"/>
              </w:rPr>
              <w:t>邮编</w:t>
            </w:r>
          </w:p>
        </w:tc>
        <w:tc>
          <w:tcPr>
            <w:tcW w:w="1771" w:type="dxa"/>
          </w:tcPr>
          <w:p>
            <w:bookmarkStart w:id="7" w:name="注册邮编"/>
            <w:r>
              <w:t>100124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北京市朝阳区化工路59号院1号楼1至14层01内B座五层660室</w:t>
            </w:r>
            <w:bookmarkEnd w:id="8"/>
          </w:p>
        </w:tc>
        <w:tc>
          <w:tcPr>
            <w:tcW w:w="1242" w:type="dxa"/>
            <w:vMerge w:val="continue"/>
            <w:vAlign w:val="center"/>
          </w:tcPr>
          <w:p/>
        </w:tc>
        <w:tc>
          <w:tcPr>
            <w:tcW w:w="1771" w:type="dxa"/>
          </w:tcPr>
          <w:p>
            <w:bookmarkStart w:id="9" w:name="办公邮编"/>
            <w:r>
              <w:t>100124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王名德</w:t>
            </w:r>
            <w:bookmarkEnd w:id="10"/>
          </w:p>
        </w:tc>
        <w:tc>
          <w:tcPr>
            <w:tcW w:w="1313" w:type="dxa"/>
            <w:vAlign w:val="center"/>
          </w:tcPr>
          <w:p>
            <w:r>
              <w:rPr>
                <w:rFonts w:hint="eastAsia"/>
              </w:rPr>
              <w:t>电话.</w:t>
            </w:r>
          </w:p>
        </w:tc>
        <w:tc>
          <w:tcPr>
            <w:tcW w:w="2180" w:type="dxa"/>
            <w:vAlign w:val="center"/>
          </w:tcPr>
          <w:p>
            <w:bookmarkStart w:id="11" w:name="联系人电话"/>
            <w:r>
              <w:t>13810688843</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高晓荣</w:t>
            </w:r>
            <w:bookmarkEnd w:id="13"/>
          </w:p>
        </w:tc>
        <w:tc>
          <w:tcPr>
            <w:tcW w:w="1313" w:type="dxa"/>
            <w:vAlign w:val="center"/>
          </w:tcPr>
          <w:p>
            <w:r>
              <w:rPr>
                <w:rFonts w:hint="eastAsia"/>
              </w:rPr>
              <w:t>管理者代表</w:t>
            </w:r>
          </w:p>
        </w:tc>
        <w:tc>
          <w:tcPr>
            <w:tcW w:w="2180" w:type="dxa"/>
          </w:tcPr>
          <w:p>
            <w:bookmarkStart w:id="14" w:name="管理者代表"/>
            <w:r>
              <w:t>王名德</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snapToGrid w:val="0"/>
              <w:spacing w:line="280" w:lineRule="exact"/>
              <w:rPr>
                <w:rFonts w:hint="eastAsia"/>
                <w:b/>
                <w:sz w:val="20"/>
              </w:rPr>
            </w:pPr>
            <w:r>
              <w:rPr>
                <w:rFonts w:hint="eastAsia"/>
                <w:b/>
                <w:sz w:val="20"/>
              </w:rPr>
              <w:t>家庭劳务服务流程图：</w:t>
            </w:r>
          </w:p>
          <w:p>
            <w:r>
              <w:rPr>
                <w:rFonts w:hint="eastAsia"/>
                <w:b/>
                <w:sz w:val="20"/>
              </w:rPr>
              <w:t>签订合同→根据客户需求寻找服务人员→确定服务人员能力→分配服务人员→服务实施→顾客回访</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2022年02月23日 上午至2022年02月24日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E：家庭劳务服务（母婴生活护理）所涉及场所的相关环境管理活动</w:t>
            </w:r>
          </w:p>
          <w:p>
            <w:r>
              <w:t>Q：家庭劳务服务（母婴生活护理）</w:t>
            </w:r>
          </w:p>
          <w:p>
            <w:r>
              <w:t>O：家庭劳务服务（母婴生活护理）所涉及场所的相关职业健康安全管理活动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E：38.04.00</w:t>
            </w:r>
          </w:p>
          <w:p>
            <w:r>
              <w:t>Q：38.04.00</w:t>
            </w:r>
          </w:p>
          <w:p>
            <w:r>
              <w:t>O：38.04.00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531"/>
        <w:gridCol w:w="9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531" w:type="dxa"/>
            <w:shd w:val="clear" w:color="auto" w:fill="F3F3F3"/>
            <w:tcMar>
              <w:left w:w="57" w:type="dxa"/>
              <w:right w:w="57" w:type="dxa"/>
            </w:tcMar>
          </w:tcPr>
          <w:p>
            <w:r>
              <w:rPr>
                <w:rFonts w:hint="eastAsia"/>
              </w:rPr>
              <w:t>审核范围（产品和过程）</w:t>
            </w:r>
          </w:p>
          <w:p/>
          <w:p/>
        </w:tc>
        <w:tc>
          <w:tcPr>
            <w:tcW w:w="94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rFonts w:hint="eastAsia" w:ascii="宋体" w:hAnsi="宋体" w:cs="宋体"/>
                <w:color w:val="000000"/>
                <w:kern w:val="0"/>
                <w:szCs w:val="21"/>
              </w:rPr>
              <w:t>北京美嘉康泰健康管理有限公司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北京市朝阳区化工路59号院1号楼1至14层01内B座五层660室</w:t>
            </w:r>
          </w:p>
        </w:tc>
        <w:tc>
          <w:tcPr>
            <w:tcW w:w="2267" w:type="dxa"/>
          </w:tcPr>
          <w:p>
            <w:pPr>
              <w:rPr>
                <w:lang w:val="de-DE" w:eastAsia="ja-JP"/>
              </w:rPr>
            </w:pPr>
            <w:r>
              <w:rPr>
                <w:rFonts w:hint="eastAsia" w:ascii="宋体" w:hAnsi="宋体" w:cs="宋体"/>
                <w:color w:val="000000"/>
                <w:kern w:val="0"/>
                <w:szCs w:val="21"/>
              </w:rPr>
              <w:t>北京市朝阳区化工路59号院1号楼1至14层01内B座五层660室</w:t>
            </w:r>
          </w:p>
        </w:tc>
        <w:tc>
          <w:tcPr>
            <w:tcW w:w="571" w:type="dxa"/>
            <w:vAlign w:val="center"/>
          </w:tcPr>
          <w:p>
            <w:pPr>
              <w:rPr>
                <w:rFonts w:hint="default" w:eastAsia="宋体"/>
                <w:lang w:val="en-US" w:eastAsia="zh-CN"/>
              </w:rPr>
            </w:pPr>
            <w:r>
              <w:rPr>
                <w:rFonts w:hint="eastAsia"/>
                <w:lang w:val="en-US" w:eastAsia="zh-CN"/>
              </w:rPr>
              <w:t>25</w:t>
            </w:r>
          </w:p>
        </w:tc>
        <w:tc>
          <w:tcPr>
            <w:tcW w:w="2531" w:type="dxa"/>
            <w:vAlign w:val="center"/>
          </w:tcPr>
          <w:p>
            <w:pPr>
              <w:widowControl/>
              <w:jc w:val="left"/>
              <w:rPr>
                <w:rFonts w:ascii="宋体" w:hAnsi="宋体" w:cs="宋体"/>
                <w:color w:val="000000"/>
                <w:kern w:val="0"/>
                <w:szCs w:val="21"/>
              </w:rPr>
            </w:pPr>
            <w:r>
              <w:rPr>
                <w:rFonts w:ascii="宋体" w:hAnsi="宋体" w:cs="宋体"/>
                <w:color w:val="000000"/>
                <w:kern w:val="0"/>
                <w:szCs w:val="21"/>
              </w:rPr>
              <w:t>Q：家庭劳务服务（母婴生活护理）</w:t>
            </w:r>
          </w:p>
          <w:p>
            <w:pPr>
              <w:rPr>
                <w:lang w:eastAsia="ja-JP"/>
              </w:rPr>
            </w:pPr>
          </w:p>
        </w:tc>
        <w:tc>
          <w:tcPr>
            <w:tcW w:w="941" w:type="dxa"/>
            <w:vAlign w:val="center"/>
          </w:tcPr>
          <w:p>
            <w:pPr>
              <w:rPr>
                <w:lang w:eastAsia="ja-JP"/>
              </w:rPr>
            </w:pPr>
            <w:r>
              <w:rPr>
                <w:rFonts w:hint="eastAsia" w:ascii="宋体" w:hAnsi="宋体"/>
                <w:snapToGrid w:val="0"/>
                <w:color w:val="000000"/>
                <w:kern w:val="0"/>
                <w:sz w:val="18"/>
                <w:szCs w:val="21"/>
              </w:rPr>
              <w:t>Q：GB/T19001-2016/ISO9001:2015,</w:t>
            </w:r>
          </w:p>
        </w:tc>
        <w:tc>
          <w:tcPr>
            <w:tcW w:w="668" w:type="dxa"/>
            <w:shd w:val="clear" w:color="auto" w:fill="FFFFFF"/>
            <w:vAlign w:val="top"/>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北京美嘉康泰健康管理有限公司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北京市朝阳区化工路59号院1号楼1至14层01内B座五层660室</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北京市朝阳区化工路59号院1号楼1至14层01内B座五层660室</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531" w:type="dxa"/>
            <w:vAlign w:val="center"/>
          </w:tcPr>
          <w:p>
            <w:pPr>
              <w:widowControl/>
              <w:jc w:val="left"/>
              <w:rPr>
                <w:rFonts w:ascii="宋体" w:hAnsi="宋体" w:cs="宋体"/>
                <w:color w:val="000000"/>
                <w:kern w:val="0"/>
                <w:szCs w:val="21"/>
              </w:rPr>
            </w:pPr>
            <w:r>
              <w:rPr>
                <w:rFonts w:ascii="宋体" w:hAnsi="宋体" w:cs="宋体"/>
                <w:color w:val="000000"/>
                <w:kern w:val="0"/>
                <w:szCs w:val="21"/>
              </w:rPr>
              <w:t>E：家庭劳务服务（母婴生活护理）所涉及场所的相关环境管理活动</w:t>
            </w:r>
          </w:p>
          <w:p>
            <w:pPr>
              <w:rPr>
                <w:lang w:eastAsia="ja-JP"/>
              </w:rPr>
            </w:pPr>
          </w:p>
        </w:tc>
        <w:tc>
          <w:tcPr>
            <w:tcW w:w="941" w:type="dxa"/>
            <w:vAlign w:val="center"/>
          </w:tcPr>
          <w:p>
            <w:pPr>
              <w:rPr>
                <w:lang w:eastAsia="ja-JP"/>
              </w:rPr>
            </w:pPr>
            <w:r>
              <w:rPr>
                <w:rFonts w:hint="eastAsia" w:ascii="宋体" w:hAnsi="宋体"/>
                <w:snapToGrid w:val="0"/>
                <w:color w:val="000000"/>
                <w:kern w:val="0"/>
                <w:sz w:val="18"/>
                <w:szCs w:val="21"/>
              </w:rPr>
              <w:t>E：GB/T 24001-2016/ISO14001:2015,</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top"/>
          </w:tcPr>
          <w:p>
            <w:pPr>
              <w:rPr>
                <w:rFonts w:hint="eastAsia" w:ascii="Times New Roman" w:hAnsi="Times New Roman" w:eastAsia="宋体" w:cs="Times New Roman"/>
                <w:kern w:val="2"/>
                <w:sz w:val="21"/>
                <w:szCs w:val="24"/>
                <w:lang w:val="en-US" w:eastAsia="ja-JP" w:bidi="ar-SA"/>
              </w:rPr>
            </w:pPr>
            <w:r>
              <w:rPr>
                <w:rFonts w:hint="eastAsia" w:ascii="宋体" w:hAnsi="宋体" w:cs="宋体"/>
                <w:color w:val="000000"/>
                <w:kern w:val="0"/>
                <w:szCs w:val="21"/>
              </w:rPr>
              <w:t>北京美嘉康泰健康管理有限公司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北京市朝阳区化工路59号院1号楼1至14层01内B座五层660室</w:t>
            </w:r>
          </w:p>
        </w:tc>
        <w:tc>
          <w:tcPr>
            <w:tcW w:w="2267" w:type="dxa"/>
            <w:vAlign w:val="top"/>
          </w:tcPr>
          <w:p>
            <w:pPr>
              <w:rPr>
                <w:rFonts w:ascii="Times New Roman" w:hAnsi="Times New Roman" w:eastAsia="宋体" w:cs="Times New Roman"/>
                <w:kern w:val="2"/>
                <w:sz w:val="21"/>
                <w:szCs w:val="24"/>
                <w:lang w:val="de-DE" w:eastAsia="ja-JP" w:bidi="ar-SA"/>
              </w:rPr>
            </w:pPr>
            <w:r>
              <w:rPr>
                <w:rFonts w:hint="eastAsia" w:ascii="宋体" w:hAnsi="宋体" w:cs="宋体"/>
                <w:color w:val="000000"/>
                <w:kern w:val="0"/>
                <w:szCs w:val="21"/>
              </w:rPr>
              <w:t>北京市朝阳区化工路59号院1号楼1至14层01内B座五层660室</w:t>
            </w:r>
          </w:p>
        </w:tc>
        <w:tc>
          <w:tcPr>
            <w:tcW w:w="571" w:type="dxa"/>
            <w:vAlign w:val="center"/>
          </w:tcPr>
          <w:p>
            <w:pPr>
              <w:rPr>
                <w:rFonts w:hint="default" w:ascii="Times New Roman" w:hAnsi="Times New Roman" w:eastAsia="宋体" w:cs="Times New Roman"/>
                <w:kern w:val="2"/>
                <w:sz w:val="21"/>
                <w:szCs w:val="24"/>
                <w:lang w:val="en-US" w:eastAsia="ja-JP" w:bidi="ar-SA"/>
              </w:rPr>
            </w:pPr>
            <w:r>
              <w:rPr>
                <w:rFonts w:hint="eastAsia"/>
                <w:lang w:val="en-US" w:eastAsia="zh-CN"/>
              </w:rPr>
              <w:t>25</w:t>
            </w:r>
          </w:p>
        </w:tc>
        <w:tc>
          <w:tcPr>
            <w:tcW w:w="2531" w:type="dxa"/>
            <w:vAlign w:val="center"/>
          </w:tcPr>
          <w:p>
            <w:pPr>
              <w:rPr>
                <w:lang w:eastAsia="ja-JP"/>
              </w:rPr>
            </w:pPr>
            <w:r>
              <w:rPr>
                <w:rFonts w:ascii="宋体" w:hAnsi="宋体" w:cs="宋体"/>
                <w:color w:val="000000"/>
                <w:kern w:val="0"/>
                <w:szCs w:val="21"/>
              </w:rPr>
              <w:t>O：家庭劳务服务（母婴生活护理）所涉及场所的相关职业健康安全管理活动</w:t>
            </w:r>
          </w:p>
        </w:tc>
        <w:tc>
          <w:tcPr>
            <w:tcW w:w="941" w:type="dxa"/>
            <w:vAlign w:val="center"/>
          </w:tcPr>
          <w:p>
            <w:pPr>
              <w:rPr>
                <w:lang w:eastAsia="ja-JP"/>
              </w:rPr>
            </w:pPr>
            <w:r>
              <w:rPr>
                <w:rFonts w:hint="eastAsia" w:ascii="宋体" w:hAnsi="宋体"/>
                <w:snapToGrid w:val="0"/>
                <w:color w:val="000000"/>
                <w:kern w:val="0"/>
                <w:sz w:val="18"/>
                <w:szCs w:val="21"/>
              </w:rPr>
              <w:t>O：GB/T45001-2020 / ISO45001：2018</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1" w:type="dxa"/>
            <w:vAlign w:val="center"/>
          </w:tcPr>
          <w:p>
            <w:pPr>
              <w:rPr>
                <w:lang w:eastAsia="ja-JP"/>
              </w:rPr>
            </w:pPr>
          </w:p>
        </w:tc>
        <w:tc>
          <w:tcPr>
            <w:tcW w:w="94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531" w:type="dxa"/>
            <w:vAlign w:val="center"/>
          </w:tcPr>
          <w:p>
            <w:pPr>
              <w:rPr>
                <w:lang w:eastAsia="ja-JP"/>
              </w:rPr>
            </w:pPr>
          </w:p>
        </w:tc>
        <w:tc>
          <w:tcPr>
            <w:tcW w:w="94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李京田</w:t>
            </w:r>
          </w:p>
        </w:tc>
        <w:tc>
          <w:tcPr>
            <w:tcW w:w="1089" w:type="dxa"/>
            <w:vAlign w:val="center"/>
          </w:tcPr>
          <w:p>
            <w:r>
              <w:t>组长</w:t>
            </w:r>
          </w:p>
        </w:tc>
        <w:tc>
          <w:tcPr>
            <w:tcW w:w="711" w:type="dxa"/>
            <w:vAlign w:val="center"/>
          </w:tcPr>
          <w:p>
            <w:r>
              <w:t>女</w:t>
            </w:r>
          </w:p>
        </w:tc>
        <w:tc>
          <w:tcPr>
            <w:tcW w:w="3870" w:type="dxa"/>
            <w:vAlign w:val="center"/>
          </w:tcPr>
          <w:p>
            <w:r>
              <w:t>2020-N1EMS-3014142</w:t>
            </w:r>
          </w:p>
          <w:p>
            <w:r>
              <w:t>2021-N1QMS-4014142</w:t>
            </w:r>
          </w:p>
          <w:p>
            <w:r>
              <w:t>2020-N1OHSMS-3014142</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李雅静</w:t>
            </w:r>
          </w:p>
        </w:tc>
        <w:tc>
          <w:tcPr>
            <w:tcW w:w="1089" w:type="dxa"/>
            <w:vAlign w:val="center"/>
          </w:tcPr>
          <w:p>
            <w:r>
              <w:t>组员</w:t>
            </w:r>
          </w:p>
        </w:tc>
        <w:tc>
          <w:tcPr>
            <w:tcW w:w="711" w:type="dxa"/>
            <w:vAlign w:val="center"/>
          </w:tcPr>
          <w:p>
            <w:r>
              <w:t>女</w:t>
            </w:r>
          </w:p>
        </w:tc>
        <w:tc>
          <w:tcPr>
            <w:tcW w:w="3870" w:type="dxa"/>
            <w:vAlign w:val="center"/>
          </w:tcPr>
          <w:p>
            <w:r>
              <w:t>2020-N1EMS-1218164</w:t>
            </w:r>
          </w:p>
          <w:p>
            <w:r>
              <w:t>2021-N1QMS-2218164</w:t>
            </w:r>
          </w:p>
          <w:p>
            <w:r>
              <w:t>2021-N1OHSMS-2218164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马靖崴</w:t>
            </w:r>
          </w:p>
        </w:tc>
        <w:tc>
          <w:tcPr>
            <w:tcW w:w="1089" w:type="dxa"/>
            <w:vAlign w:val="center"/>
          </w:tcPr>
          <w:p>
            <w:r>
              <w:t>组员</w:t>
            </w:r>
          </w:p>
        </w:tc>
        <w:tc>
          <w:tcPr>
            <w:tcW w:w="711" w:type="dxa"/>
            <w:vAlign w:val="center"/>
          </w:tcPr>
          <w:p>
            <w:r>
              <w:t>男</w:t>
            </w:r>
          </w:p>
        </w:tc>
        <w:tc>
          <w:tcPr>
            <w:tcW w:w="3870" w:type="dxa"/>
            <w:vAlign w:val="center"/>
          </w:tcPr>
          <w:p>
            <w:r>
              <w:t>ISC-JSZJ-483</w:t>
            </w:r>
          </w:p>
          <w:p>
            <w:r>
              <w:t>ISC-JSZJ-483</w:t>
            </w:r>
          </w:p>
          <w:p>
            <w:r>
              <w:t>ISC-JSZJ-483</w:t>
            </w:r>
          </w:p>
          <w:p>
            <w:r>
              <w:t>惠佳丰健康产业集团有限公司</w:t>
            </w:r>
          </w:p>
        </w:tc>
        <w:tc>
          <w:tcPr>
            <w:tcW w:w="2179" w:type="dxa"/>
            <w:vAlign w:val="center"/>
          </w:tcPr>
          <w:p>
            <w:r>
              <w:t>E:38.04.00</w:t>
            </w:r>
          </w:p>
          <w:p>
            <w:r>
              <w:t>Q:38.04.00</w:t>
            </w:r>
          </w:p>
          <w:p>
            <w:r>
              <w:t>O:38.04.00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赵瑞双</w:t>
            </w:r>
          </w:p>
        </w:tc>
        <w:tc>
          <w:tcPr>
            <w:tcW w:w="1089" w:type="dxa"/>
            <w:vAlign w:val="center"/>
          </w:tcPr>
          <w:p>
            <w:r>
              <w:t>组员</w:t>
            </w:r>
          </w:p>
        </w:tc>
        <w:tc>
          <w:tcPr>
            <w:tcW w:w="711" w:type="dxa"/>
            <w:vAlign w:val="center"/>
          </w:tcPr>
          <w:p>
            <w:r>
              <w:t>女</w:t>
            </w:r>
          </w:p>
        </w:tc>
        <w:tc>
          <w:tcPr>
            <w:tcW w:w="3870" w:type="dxa"/>
            <w:vAlign w:val="center"/>
          </w:tcPr>
          <w:p>
            <w:r>
              <w:t>2021-N0QMS-1217769</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一阶段无问题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在完成纠正措施后推荐认证注册(</w:t>
            </w:r>
            <w:r>
              <w:rPr>
                <w:rFonts w:hint="eastAsia"/>
                <w:lang w:eastAsia="zh-CN"/>
              </w:rPr>
              <w:t>☑</w:t>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color w:val="000000" w:themeColor="text1"/>
              </w:rPr>
              <w:drawing>
                <wp:inline distT="0" distB="0" distL="114300" distR="114300">
                  <wp:extent cx="847725" cy="3683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847725" cy="368300"/>
                          </a:xfrm>
                          <a:prstGeom prst="rect">
                            <a:avLst/>
                          </a:prstGeom>
                          <a:noFill/>
                          <a:ln>
                            <a:noFill/>
                          </a:ln>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2022.2.24</w:t>
            </w:r>
            <w:bookmarkStart w:id="34" w:name="_GoBack"/>
            <w:bookmarkEnd w:id="34"/>
          </w:p>
        </w:tc>
      </w:tr>
    </w:tbl>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r>
        <w:rPr>
          <w:rFonts w:hint="eastAsia"/>
        </w:rPr>
        <w:t>十五、附件</w:t>
      </w:r>
    </w:p>
    <w:p>
      <w:r>
        <w:t>1. 审核计划（含项目清单）</w:t>
      </w:r>
    </w:p>
    <w:p>
      <w:r>
        <w:t>2. 不符合报告/问题清单</w:t>
      </w:r>
    </w:p>
    <w:p>
      <w:r>
        <w:t xml:space="preserve">3. </w:t>
      </w:r>
      <w:r>
        <w:rPr>
          <w:rFonts w:hint="eastAsia"/>
        </w:rPr>
        <w:t>其他</w:t>
      </w:r>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vAlign w:val="top"/>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vAlign w:val="top"/>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r>
                    <w:rPr>
                      <w:rFonts w:hint="eastAsia"/>
                      <w:lang w:eastAsia="zh-CN"/>
                    </w:rPr>
                    <w:t>☑</w:t>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w:t>
            </w:r>
            <w:r>
              <w:rPr>
                <w:rFonts w:hint="eastAsia"/>
                <w:lang w:eastAsia="zh-CN"/>
              </w:rPr>
              <w:t>☑</w:t>
            </w:r>
            <w:r>
              <w:rPr>
                <w:rFonts w:hint="eastAsia"/>
              </w:rPr>
              <w:t xml:space="preserve">知识保密 </w:t>
            </w:r>
          </w:p>
          <w:p>
            <w:pPr>
              <w:shd w:val="clear" w:color="auto" w:fill="C7DAF1" w:themeFill="text2" w:themeFillTint="32"/>
              <w:spacing w:before="40" w:after="40"/>
            </w:pPr>
            <w:r>
              <w:rPr>
                <w:rFonts w:hint="eastAsia"/>
              </w:rPr>
              <w:t xml:space="preserve">□新产品设计开发 </w:t>
            </w:r>
            <w:r>
              <w:rPr>
                <w:rFonts w:hint="eastAsia"/>
                <w:lang w:eastAsia="zh-CN"/>
              </w:rPr>
              <w:t>☑</w:t>
            </w:r>
            <w:r>
              <w:rPr>
                <w:rFonts w:hint="eastAsia"/>
              </w:rPr>
              <w:t xml:space="preserve">原材料采购 </w:t>
            </w:r>
            <w:r>
              <w:rPr>
                <w:rFonts w:hint="eastAsia"/>
                <w:lang w:eastAsia="zh-CN"/>
              </w:rPr>
              <w:t>☑</w:t>
            </w:r>
            <w:r>
              <w:rPr>
                <w:rFonts w:hint="eastAsia"/>
              </w:rPr>
              <w:t>外部供方控制 □生产/服务控制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rFonts w:hint="eastAsia"/>
              </w:rPr>
            </w:pPr>
            <w:r>
              <w:rPr>
                <w:rFonts w:hint="eastAsia"/>
              </w:rPr>
              <w:t xml:space="preserve">最高管理者制定了文件化的管理体系方针： </w:t>
            </w:r>
          </w:p>
          <w:p>
            <w:pPr>
              <w:ind w:firstLine="632" w:firstLineChars="300"/>
              <w:rPr>
                <w:rFonts w:hint="eastAsia"/>
                <w:b/>
                <w:bCs/>
              </w:rPr>
            </w:pPr>
            <w:r>
              <w:rPr>
                <w:rFonts w:hint="eastAsia"/>
                <w:b/>
                <w:bCs/>
              </w:rPr>
              <w:t>守法诚信追求质量，预防污染保护环境；</w:t>
            </w:r>
          </w:p>
          <w:p>
            <w:pPr>
              <w:shd w:val="clear" w:color="auto" w:fill="C7DAF1" w:themeFill="text2" w:themeFillTint="32"/>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政策风险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及时识别国家正常，管理策划及时更新</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资金风险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产品及人工成本不断提高，控制成本</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护理过程风险</w:t>
                  </w:r>
                </w:p>
              </w:tc>
              <w:tc>
                <w:tcPr>
                  <w:tcW w:w="3965"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b/>
                      <w:sz w:val="20"/>
                      <w:lang w:val="en-US" w:eastAsia="zh-CN"/>
                    </w:rPr>
                    <w:t>人员能力、人员培训、护理工具、人员健康情况</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val="en-US"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hAnsi="宋体" w:cs="宋体"/>
                      <w:kern w:val="0"/>
                    </w:rPr>
                    <w:t>服务质量合格率</w:t>
                  </w:r>
                  <w:r>
                    <w:rPr>
                      <w:rFonts w:hint="eastAsia" w:hAnsi="宋体" w:cs="宋体"/>
                      <w:kern w:val="0"/>
                      <w:lang w:val="en-US" w:eastAsia="zh-CN"/>
                    </w:rPr>
                    <w:t>100%</w:t>
                  </w:r>
                </w:p>
              </w:tc>
              <w:tc>
                <w:tcPr>
                  <w:tcW w:w="3136" w:type="dxa"/>
                  <w:shd w:val="clear" w:color="auto" w:fill="auto"/>
                  <w:vAlign w:val="center"/>
                </w:tcPr>
                <w:p>
                  <w:pPr>
                    <w:shd w:val="clear" w:color="auto" w:fill="C7DAF1" w:themeFill="text2" w:themeFillTint="32"/>
                    <w:rPr>
                      <w:rFonts w:ascii="Times New Roman" w:hAnsi="Times New Roman" w:eastAsia="宋体" w:cs="Times New Roman"/>
                      <w:kern w:val="2"/>
                      <w:sz w:val="21"/>
                      <w:szCs w:val="24"/>
                      <w:lang w:val="en-GB" w:eastAsia="zh-CN" w:bidi="ar-SA"/>
                    </w:rPr>
                  </w:pPr>
                  <w:r>
                    <w:rPr>
                      <w:rFonts w:hint="eastAsia"/>
                      <w:lang w:val="en-GB"/>
                    </w:rPr>
                    <w:t>合格率数量/总数量*100%；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顾客满意率9</w:t>
                  </w:r>
                  <w:r>
                    <w:rPr>
                      <w:rFonts w:hint="eastAsia" w:hAnsi="宋体" w:cs="宋体"/>
                      <w:color w:val="000000"/>
                      <w:kern w:val="0"/>
                      <w:lang w:val="en-US" w:eastAsia="zh-CN" w:bidi="ar"/>
                    </w:rPr>
                    <w:t>8</w:t>
                  </w:r>
                  <w:r>
                    <w:rPr>
                      <w:rFonts w:hint="eastAsia" w:hAnsi="宋体" w:cs="宋体"/>
                      <w:color w:val="000000"/>
                      <w:kern w:val="0"/>
                      <w:lang w:bidi="ar"/>
                    </w:rPr>
                    <w:t>%以上</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ascii="宋体" w:hAnsi="宋体" w:eastAsia="宋体" w:cs="Times New Roman"/>
                      <w:kern w:val="2"/>
                      <w:sz w:val="21"/>
                      <w:szCs w:val="24"/>
                      <w:lang w:val="en-US" w:eastAsia="zh-CN" w:bidi="ar-SA"/>
                    </w:rPr>
                  </w:pPr>
                  <w:r>
                    <w:rPr>
                      <w:rFonts w:hint="eastAsia" w:ascii="宋体" w:hAnsi="宋体"/>
                    </w:rPr>
                    <w:t>满意的顾客数量/顾客的总数量*100%；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jc w:val="left"/>
                    <w:rPr>
                      <w:rFonts w:hAnsi="宋体" w:cs="宋体"/>
                      <w:kern w:val="0"/>
                    </w:rPr>
                  </w:pPr>
                  <w:r>
                    <w:rPr>
                      <w:rFonts w:hint="eastAsia" w:hAnsi="宋体" w:cs="宋体"/>
                      <w:kern w:val="0"/>
                      <w:lang w:val="en-US" w:eastAsia="zh-CN"/>
                    </w:rPr>
                    <w:t>合同评审</w:t>
                  </w:r>
                  <w:r>
                    <w:rPr>
                      <w:rFonts w:hint="eastAsia" w:hAnsi="宋体" w:cs="宋体"/>
                      <w:kern w:val="0"/>
                    </w:rPr>
                    <w:t>率100%</w:t>
                  </w:r>
                </w:p>
                <w:p>
                  <w:pPr>
                    <w:shd w:val="clear" w:color="auto" w:fill="C7DAF1" w:themeFill="text2" w:themeFillTint="32"/>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合同评审完成数量/总数量</w:t>
                  </w:r>
                  <w:r>
                    <w:rPr>
                      <w:rFonts w:hint="eastAsia" w:ascii="宋体" w:hAnsi="宋体"/>
                    </w:rPr>
                    <w:t>*100%；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业务部</w:t>
                  </w:r>
                </w:p>
              </w:tc>
              <w:tc>
                <w:tcPr>
                  <w:tcW w:w="1774" w:type="dxa"/>
                  <w:shd w:val="clear" w:color="auto" w:fill="auto"/>
                  <w:vAlign w:val="center"/>
                </w:tcPr>
                <w:p>
                  <w:pPr>
                    <w:shd w:val="clear" w:color="auto" w:fill="C7DAF1" w:themeFill="text2"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t>¨</w:t>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 xml:space="preserve"> </w:t>
            </w:r>
            <w:r>
              <w:rPr>
                <w:rFonts w:hint="eastAsia"/>
                <w:u w:val="single"/>
                <w:lang w:val="en-US" w:eastAsia="zh-CN"/>
              </w:rPr>
              <w:t>200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szCs w:val="21"/>
              </w:rPr>
              <w:t>电话，电脑、打印机、复印机、空调、办公桌椅</w:t>
            </w:r>
            <w:r>
              <w:rPr>
                <w:rFonts w:hint="eastAsia"/>
                <w:u w:val="single"/>
              </w:rPr>
              <w:t xml:space="preserve"> （列举2~4种）</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计量器具</w:t>
            </w:r>
            <w:r>
              <w:rPr>
                <w:rFonts w:hint="eastAsia" w:ascii="Wingdings" w:hAnsi="Wingdings"/>
              </w:rPr>
              <w:t>¨</w:t>
            </w:r>
            <w:r>
              <w:rPr>
                <w:rFonts w:hint="default" w:ascii="Arial" w:hAnsi="Arial" w:cs="Arial"/>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rPr>
              <w:t>¨</w:t>
            </w:r>
            <w:r>
              <w:rPr>
                <w:rFonts w:hint="eastAsia"/>
              </w:rPr>
              <w:t>加工工艺</w:t>
            </w:r>
            <w:r>
              <w:rPr>
                <w:rFonts w:hint="eastAsia" w:ascii="Wingdings" w:hAnsi="Wingdings"/>
              </w:rPr>
              <w:t>¨</w:t>
            </w:r>
            <w:r>
              <w:rPr>
                <w:rFonts w:hint="eastAsia"/>
              </w:rPr>
              <w:t>生产经验</w:t>
            </w:r>
            <w:r>
              <w:rPr>
                <w:rFonts w:hint="eastAsia" w:ascii="Wingdings" w:hAnsi="Wingdings"/>
              </w:rPr>
              <w:t>¨</w:t>
            </w:r>
            <w:r>
              <w:rPr>
                <w:rFonts w:hint="eastAsia"/>
              </w:rPr>
              <w:t>管理软件</w:t>
            </w:r>
            <w:r>
              <w:rPr>
                <w:rFonts w:hint="eastAsia" w:ascii="Wingdings" w:hAnsi="Wingdings"/>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rPr>
              <w:t>¨</w:t>
            </w:r>
            <w:r>
              <w:rPr>
                <w:rFonts w:hint="eastAsia"/>
              </w:rPr>
              <w:t>顾客提供资料</w:t>
            </w:r>
            <w:r>
              <w:rPr>
                <w:rFonts w:hint="eastAsia" w:ascii="Wingdings" w:hAnsi="Wingdings"/>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eastAsia"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val="en-US" w:eastAsia="zh-CN"/>
              </w:rPr>
            </w:pPr>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检测计划</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rPr>
              <w:t>¨</w:t>
            </w:r>
            <w:r>
              <w:rPr>
                <w:rFonts w:hint="eastAsia"/>
              </w:rPr>
              <w:t>外来标准</w:t>
            </w:r>
            <w:r>
              <w:rPr>
                <w:rFonts w:hint="eastAsia" w:ascii="Wingdings" w:hAnsi="Wingdings"/>
              </w:rPr>
              <w:t>¨</w:t>
            </w:r>
            <w:r>
              <w:rPr>
                <w:rFonts w:hint="eastAsia"/>
              </w:rPr>
              <w:t>企业标准</w:t>
            </w:r>
            <w:r>
              <w:rPr>
                <w:rFonts w:hint="eastAsia" w:ascii="Wingdings" w:hAnsi="Wingdings"/>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ascii="宋体" w:hAnsi="宋体" w:cs="宋体"/>
                      <w:color w:val="000000"/>
                      <w:kern w:val="0"/>
                      <w:szCs w:val="21"/>
                    </w:rPr>
                    <w:t>家庭劳务服务（母婴生活护理）</w:t>
                  </w:r>
                </w:p>
              </w:tc>
              <w:tc>
                <w:tcPr>
                  <w:tcW w:w="36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护理</w:t>
                  </w:r>
                  <w:r>
                    <w:rPr>
                      <w:rFonts w:hint="eastAsia"/>
                    </w:rPr>
                    <w:t xml:space="preserve">过程 </w:t>
                  </w:r>
                </w:p>
              </w:tc>
              <w:tc>
                <w:tcPr>
                  <w:tcW w:w="3265"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人员能力、设备情况、服务标准、服务流程等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lang w:val="en-US" w:eastAsia="zh-CN"/>
              </w:rPr>
              <w:t>护理过程</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Wingdings" w:hAnsi="Wingdings"/>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rPr>
              <w:t>¨</w:t>
            </w:r>
            <w:r>
              <w:rPr>
                <w:rFonts w:hint="eastAsia"/>
              </w:rPr>
              <w:t>进货检验</w:t>
            </w:r>
            <w:r>
              <w:rPr>
                <w:rFonts w:hint="eastAsia" w:ascii="Wingdings" w:hAnsi="Wingdings"/>
              </w:rPr>
              <w:t>¨</w:t>
            </w:r>
            <w:r>
              <w:rPr>
                <w:rFonts w:hint="eastAsia"/>
              </w:rPr>
              <w:t>首件检验</w:t>
            </w:r>
            <w:r>
              <w:rPr>
                <w:rFonts w:hint="eastAsia" w:ascii="Wingdings" w:hAnsi="Wingdings"/>
              </w:rPr>
              <w:t>¨</w:t>
            </w:r>
            <w:r>
              <w:rPr>
                <w:rFonts w:hint="eastAsia"/>
              </w:rPr>
              <w:t>过程检验</w:t>
            </w:r>
            <w:r>
              <w:rPr>
                <w:rFonts w:hint="eastAsia" w:ascii="Wingdings" w:hAnsi="Wingdings"/>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顾客调查</w:t>
            </w:r>
            <w:r>
              <w:rPr>
                <w:rFonts w:hint="eastAsia" w:ascii="Wingdings" w:hAnsi="Wingdings"/>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w:t>
            </w:r>
            <w:r>
              <w:rPr>
                <w:rFonts w:hint="eastAsia" w:ascii="Times New Roman" w:hAnsi="Times New Roman" w:eastAsia="宋体" w:cs="Times New Roman"/>
              </w:rPr>
              <w:t>于202</w:t>
            </w:r>
            <w:r>
              <w:rPr>
                <w:rFonts w:hint="eastAsia" w:ascii="Times New Roman" w:hAnsi="Times New Roman" w:eastAsia="宋体" w:cs="Times New Roman"/>
                <w:lang w:val="en-US" w:eastAsia="zh-CN"/>
              </w:rPr>
              <w:t>1</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w:t>
            </w:r>
            <w:r>
              <w:rPr>
                <w:rFonts w:hint="eastAsia" w:ascii="Times New Roman" w:hAnsi="Times New Roman" w:eastAsia="宋体" w:cs="Times New Roman"/>
                <w:lang w:val="en-US" w:eastAsia="zh-CN"/>
              </w:rPr>
              <w:t>10</w:t>
            </w:r>
            <w:r>
              <w:rPr>
                <w:rFonts w:hint="eastAsia" w:ascii="Times New Roman" w:hAnsi="Times New Roman" w:eastAsia="宋体" w:cs="Times New Roman"/>
              </w:rPr>
              <w:t>日实</w:t>
            </w:r>
            <w:r>
              <w:rPr>
                <w:rFonts w:hint="eastAsia"/>
              </w:rPr>
              <w:t>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不合格产品/服务</w:t>
            </w:r>
            <w:r>
              <w:rPr>
                <w:rFonts w:hint="eastAsia" w:ascii="Wingdings" w:hAnsi="Wingdings"/>
              </w:rPr>
              <w:t>¨</w:t>
            </w:r>
            <w:r>
              <w:rPr>
                <w:rFonts w:hint="eastAsia"/>
              </w:rPr>
              <w:t>自我验证的结果</w:t>
            </w:r>
            <w:r>
              <w:rPr>
                <w:rFonts w:hint="eastAsia" w:ascii="Wingdings" w:hAnsi="Wingdings"/>
              </w:rPr>
              <w:t>¨</w:t>
            </w:r>
            <w:r>
              <w:rPr>
                <w:rFonts w:hint="eastAsia"/>
              </w:rPr>
              <w:t>顾客投诉</w:t>
            </w:r>
            <w:r>
              <w:rPr>
                <w:rFonts w:hint="eastAsia" w:ascii="Wingdings" w:hAnsi="Wingdings"/>
              </w:rPr>
              <w:t>¨</w:t>
            </w:r>
            <w:r>
              <w:rPr>
                <w:rFonts w:hint="eastAsia"/>
              </w:rPr>
              <w:t>顾客满意调查</w:t>
            </w:r>
          </w:p>
          <w:p>
            <w:pPr>
              <w:shd w:val="clear" w:color="auto" w:fill="C7DAF1" w:themeFill="text2"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vAlign w:val="top"/>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vAlign w:val="top"/>
                </w:tcPr>
                <w:p>
                  <w:pPr>
                    <w:shd w:val="clear" w:color="auto" w:fill="EBF1DE" w:themeFill="accent3" w:themeFillTint="32"/>
                  </w:pPr>
                  <w:r>
                    <w:rPr>
                      <w:rFonts w:hint="eastAsia"/>
                    </w:rPr>
                    <w:t xml:space="preserve">□价值观  </w:t>
                  </w:r>
                  <w:r>
                    <w:rPr>
                      <w:rFonts w:hint="eastAsia"/>
                      <w:lang w:eastAsia="zh-CN"/>
                    </w:rPr>
                    <w:t>☑</w:t>
                  </w:r>
                  <w:r>
                    <w:rPr>
                      <w:rFonts w:hint="eastAsia"/>
                    </w:rPr>
                    <w:t xml:space="preserve">文化  □知识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rPr>
                      <w:rFonts w:hint="eastAsia"/>
                      <w:lang w:eastAsia="zh-CN"/>
                    </w:rPr>
                    <w:t>☑</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 □消防检测 □生产/服务过程 □环保监测 □产品运输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vAlign w:val="top"/>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 xml:space="preserve">重视顾客反馈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rPr>
                <w:rFonts w:hint="eastAsia"/>
              </w:rPr>
            </w:pPr>
            <w:r>
              <w:rPr>
                <w:rFonts w:hint="eastAsia"/>
              </w:rPr>
              <w:t>最高管理者制定了文件化的管理体系方针：</w:t>
            </w:r>
          </w:p>
          <w:p>
            <w:pPr>
              <w:ind w:firstLine="632" w:firstLineChars="300"/>
              <w:rPr>
                <w:rFonts w:hint="eastAsia"/>
                <w:b/>
                <w:bCs/>
              </w:rPr>
            </w:pPr>
            <w:r>
              <w:rPr>
                <w:rFonts w:hint="eastAsia"/>
                <w:b/>
                <w:bCs/>
              </w:rPr>
              <w:t>守法诚信追求质量，预防污染保护环境；</w:t>
            </w:r>
          </w:p>
          <w:p>
            <w:pPr>
              <w:shd w:val="clear" w:color="auto" w:fill="EBF1DE" w:themeFill="accent3" w:themeFillTint="32"/>
              <w:rPr>
                <w:rFonts w:hint="eastAsia"/>
                <w:b/>
                <w:bCs/>
              </w:rPr>
            </w:pPr>
            <w:r>
              <w:rPr>
                <w:rFonts w:hint="eastAsia"/>
                <w:b/>
                <w:bCs/>
              </w:rPr>
              <w:t xml:space="preserve">    </w:t>
            </w:r>
            <w:r>
              <w:rPr>
                <w:rFonts w:hint="eastAsia"/>
                <w:b/>
                <w:bCs/>
                <w:lang w:val="en-US" w:eastAsia="zh-CN"/>
              </w:rPr>
              <w:t xml:space="preserve"> </w:t>
            </w:r>
            <w:r>
              <w:rPr>
                <w:rFonts w:hint="eastAsia"/>
                <w:b/>
                <w:bCs/>
              </w:rPr>
              <w:t>关爱员工健康安全，持续改进追求卓越</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综合部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固体废气物</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分类收集，100处理</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hAnsi="宋体" w:cs="宋体"/>
                      <w:kern w:val="0"/>
                    </w:rPr>
                    <w:t>环境污染事故发生率为零</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无环境污染事故发生</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lang w:eastAsia="zh-CN"/>
              </w:rPr>
              <w:t>☑</w:t>
            </w:r>
            <w:r>
              <w:rPr>
                <w:rFonts w:hint="eastAsia"/>
              </w:rPr>
              <w:t xml:space="preserve">能源消耗  </w:t>
            </w:r>
            <w:r>
              <w:rPr>
                <w:rFonts w:hint="eastAsia"/>
                <w:lang w:eastAsia="zh-CN"/>
              </w:rPr>
              <w:t>☑</w:t>
            </w:r>
            <w:r>
              <w:rPr>
                <w:rFonts w:hint="eastAsia"/>
              </w:rPr>
              <w:t xml:space="preserve">资源消耗 □废水排放  □废气排放 □粉尘排放  □危废排放 □噪声排放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lang w:eastAsia="zh-CN"/>
              </w:rPr>
              <w:t>☑</w:t>
            </w:r>
            <w:r>
              <w:rPr>
                <w:rFonts w:hint="eastAsia"/>
              </w:rPr>
              <w:t>安全生产许可证编号：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 xml:space="preserve">排污许可证编号： </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pPr>
            <w:r>
              <w:rPr>
                <w:rFonts w:hint="eastAsia"/>
                <w:lang w:eastAsia="zh-CN"/>
              </w:rPr>
              <w:t>☑</w:t>
            </w:r>
            <w:r>
              <w:rPr>
                <w:rFonts w:hint="eastAsia"/>
              </w:rPr>
              <w:t>环境影响登记表日期：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环境影响报告表日期：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环境影响报告书日期：</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 xml:space="preserve">   </w:t>
            </w:r>
          </w:p>
          <w:p>
            <w:pPr>
              <w:shd w:val="clear" w:color="auto" w:fill="EBF1DE" w:themeFill="accent3" w:themeFillTint="32"/>
            </w:pPr>
            <w:r>
              <w:rPr>
                <w:rFonts w:hint="eastAsia"/>
                <w:lang w:eastAsia="zh-CN"/>
              </w:rPr>
              <w:t>☑</w:t>
            </w:r>
            <w:r>
              <w:rPr>
                <w:rFonts w:hint="eastAsia"/>
              </w:rPr>
              <w:t>消防验收/备案证明日期：</w:t>
            </w:r>
            <w:r>
              <w:rPr>
                <w:rFonts w:hint="eastAsia"/>
                <w:u w:val="single"/>
              </w:rPr>
              <w:t xml:space="preserve">   </w:t>
            </w:r>
            <w:r>
              <w:rPr>
                <w:rFonts w:hint="eastAsia"/>
                <w:u w:val="single"/>
                <w:lang w:val="en-US" w:eastAsia="zh-CN"/>
              </w:rPr>
              <w:t>不适用</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□污水处理□除尘设备□设备降噪□危废合法处置□使用节能设备□危化品控制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固体废弃物100%分类处理</w:t>
                  </w:r>
                </w:p>
              </w:tc>
              <w:tc>
                <w:tcPr>
                  <w:tcW w:w="3136" w:type="dxa"/>
                  <w:shd w:val="clear" w:color="auto" w:fill="auto"/>
                  <w:vAlign w:val="center"/>
                </w:tcPr>
                <w:p>
                  <w:pPr>
                    <w:shd w:val="clear" w:color="auto" w:fill="EBF1DE" w:themeFill="accent3" w:themeFillTint="32"/>
                    <w:rPr>
                      <w:rFonts w:ascii="Times New Roman" w:hAnsi="Times New Roman" w:eastAsia="宋体" w:cs="Times New Roman"/>
                      <w:kern w:val="2"/>
                      <w:sz w:val="21"/>
                      <w:szCs w:val="24"/>
                      <w:lang w:val="en-GB" w:eastAsia="zh-CN" w:bidi="ar-SA"/>
                    </w:rPr>
                  </w:pPr>
                  <w:r>
                    <w:rPr>
                      <w:rFonts w:hint="eastAsia"/>
                      <w:lang w:val="en-US" w:eastAsia="zh-CN"/>
                    </w:rPr>
                    <w:t>分类收集，100处理</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环境污染事故发生率为零</w:t>
                  </w:r>
                </w:p>
              </w:tc>
              <w:tc>
                <w:tcPr>
                  <w:tcW w:w="3136" w:type="dxa"/>
                  <w:shd w:val="clear" w:color="auto" w:fill="auto"/>
                  <w:vAlign w:val="center"/>
                </w:tcPr>
                <w:p>
                  <w:pPr>
                    <w:shd w:val="clear" w:color="auto" w:fill="EBF1DE" w:themeFill="accent3"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固废分类收集处理、环境卫生保持干净、定期清扫不污染环境</w:t>
                  </w:r>
                </w:p>
              </w:tc>
              <w:tc>
                <w:tcPr>
                  <w:tcW w:w="1350"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行政部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vAlign w:val="top"/>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200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u w:val="single"/>
                <w:lang w:val="en-US" w:eastAsia="zh-CN"/>
              </w:rPr>
              <w:t>电脑、电话、打印机等</w:t>
            </w:r>
            <w:r>
              <w:rPr>
                <w:rFonts w:hint="eastAsia"/>
                <w:u w:val="single"/>
              </w:rPr>
              <w:t>（列举2~4种）</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垃圾桶、灭火器</w:t>
            </w:r>
            <w:r>
              <w:rPr>
                <w:rFonts w:hint="eastAsia"/>
                <w:u w:val="single"/>
              </w:rPr>
              <w:t xml:space="preserve">                               （列举2~4种）</w:t>
            </w:r>
          </w:p>
          <w:p>
            <w:pPr>
              <w:shd w:val="clear" w:color="auto" w:fill="EBF1DE" w:themeFill="accent3" w:themeFillTint="32"/>
            </w:pPr>
            <w:r>
              <w:rPr>
                <w:rFonts w:hint="eastAsia"/>
              </w:rPr>
              <w:t>特种设备：</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ascii="Wingdings" w:hAnsi="Wingdings"/>
              </w:rPr>
              <w:t>¨</w:t>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rPr>
              <w:t>¨</w:t>
            </w:r>
            <w:r>
              <w:rPr>
                <w:rFonts w:hint="eastAsia"/>
              </w:rPr>
              <w:t>Rohs</w:t>
            </w:r>
            <w:r>
              <w:rPr>
                <w:rFonts w:hint="eastAsia" w:ascii="Wingdings" w:hAnsi="Wingdings"/>
              </w:rPr>
              <w:t>¨</w:t>
            </w:r>
            <w:r>
              <w:rPr>
                <w:rFonts w:hint="eastAsia"/>
              </w:rPr>
              <w:t>MSDS</w:t>
            </w:r>
            <w:r>
              <w:rPr>
                <w:rFonts w:hint="eastAsia" w:ascii="Wingdings" w:hAnsi="Wingdings"/>
              </w:rPr>
              <w:t>¨</w:t>
            </w:r>
            <w:r>
              <w:rPr>
                <w:rFonts w:hint="eastAsia"/>
              </w:rPr>
              <w:t>EMS认证证书</w:t>
            </w:r>
            <w:r>
              <w:rPr>
                <w:rFonts w:hint="eastAsia" w:ascii="Wingdings" w:hAnsi="Wingdings"/>
              </w:rPr>
              <w:t>¨</w:t>
            </w:r>
            <w:r>
              <w:rPr>
                <w:rFonts w:hint="eastAsia"/>
              </w:rPr>
              <w:t>特殊包装</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能源消耗</w:t>
                  </w:r>
                </w:p>
              </w:tc>
              <w:tc>
                <w:tcPr>
                  <w:tcW w:w="3665" w:type="dxa"/>
                  <w:vAlign w:val="top"/>
                </w:tcPr>
                <w:p>
                  <w:pPr>
                    <w:shd w:val="clear" w:color="auto" w:fill="EBF1DE" w:themeFill="accent3" w:themeFillTint="32"/>
                    <w:jc w:val="left"/>
                  </w:pPr>
                  <w:r>
                    <w:rPr>
                      <w:rFonts w:hint="eastAsia"/>
                      <w:lang w:val="en-US" w:eastAsia="zh-CN"/>
                    </w:rPr>
                    <w:t>节水、节电</w:t>
                  </w:r>
                </w:p>
              </w:tc>
              <w:tc>
                <w:tcPr>
                  <w:tcW w:w="3265" w:type="dxa"/>
                  <w:vAlign w:val="top"/>
                </w:tcPr>
                <w:p>
                  <w:pPr>
                    <w:shd w:val="clear" w:color="auto" w:fill="EBF1DE" w:themeFill="accent3" w:themeFillTint="32"/>
                    <w:jc w:val="left"/>
                  </w:pPr>
                  <w:r>
                    <w:rPr>
                      <w:rFonts w:hint="eastAsia"/>
                      <w:lang w:val="en-US" w:eastAsia="zh-CN"/>
                    </w:rPr>
                    <w:t>人走灯灭、节水水龙头，定期检查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资源消耗</w:t>
                  </w:r>
                </w:p>
              </w:tc>
              <w:tc>
                <w:tcPr>
                  <w:tcW w:w="3665" w:type="dxa"/>
                  <w:vAlign w:val="top"/>
                </w:tcPr>
                <w:p>
                  <w:pPr>
                    <w:shd w:val="clear" w:color="auto" w:fill="EBF1DE" w:themeFill="accent3" w:themeFillTint="32"/>
                    <w:jc w:val="left"/>
                  </w:pPr>
                  <w:r>
                    <w:rPr>
                      <w:rFonts w:hint="eastAsia"/>
                      <w:lang w:val="en-US" w:eastAsia="zh-CN"/>
                    </w:rPr>
                    <w:t>合理利用</w:t>
                  </w:r>
                </w:p>
              </w:tc>
              <w:tc>
                <w:tcPr>
                  <w:tcW w:w="3265" w:type="dxa"/>
                  <w:vAlign w:val="top"/>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废水排放</w:t>
                  </w:r>
                </w:p>
              </w:tc>
              <w:tc>
                <w:tcPr>
                  <w:tcW w:w="3665" w:type="dxa"/>
                  <w:vAlign w:val="top"/>
                </w:tcPr>
                <w:p>
                  <w:pPr>
                    <w:shd w:val="clear" w:color="auto" w:fill="EBF1DE" w:themeFill="accent3" w:themeFillTint="32"/>
                    <w:jc w:val="left"/>
                  </w:pPr>
                  <w:r>
                    <w:rPr>
                      <w:rFonts w:hint="eastAsia"/>
                      <w:lang w:val="en-US" w:eastAsia="zh-CN"/>
                    </w:rPr>
                    <w:t>生活污水</w:t>
                  </w:r>
                </w:p>
              </w:tc>
              <w:tc>
                <w:tcPr>
                  <w:tcW w:w="3265" w:type="dxa"/>
                  <w:vAlign w:val="top"/>
                </w:tcPr>
                <w:p>
                  <w:pPr>
                    <w:shd w:val="clear" w:color="auto" w:fill="EBF1DE" w:themeFill="accent3" w:themeFillTint="32"/>
                    <w:jc w:val="left"/>
                  </w:pPr>
                  <w:r>
                    <w:rPr>
                      <w:rFonts w:hint="eastAsia"/>
                      <w:lang w:val="en-US" w:eastAsia="zh-CN"/>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固废排放</w:t>
                  </w:r>
                </w:p>
              </w:tc>
              <w:tc>
                <w:tcPr>
                  <w:tcW w:w="3665" w:type="dxa"/>
                  <w:vAlign w:val="top"/>
                </w:tcPr>
                <w:p>
                  <w:pPr>
                    <w:shd w:val="clear" w:color="auto" w:fill="EBF1DE" w:themeFill="accent3" w:themeFillTint="32"/>
                    <w:jc w:val="left"/>
                  </w:pPr>
                  <w:r>
                    <w:rPr>
                      <w:rFonts w:hint="eastAsia"/>
                      <w:lang w:val="en-US" w:eastAsia="zh-CN"/>
                    </w:rPr>
                    <w:t>生活垃圾定期交物业回收</w:t>
                  </w:r>
                </w:p>
              </w:tc>
              <w:tc>
                <w:tcPr>
                  <w:tcW w:w="3265" w:type="dxa"/>
                  <w:vAlign w:val="top"/>
                </w:tcPr>
                <w:p>
                  <w:pPr>
                    <w:shd w:val="clear" w:color="auto" w:fill="EBF1DE" w:themeFill="accent3" w:themeFillTint="32"/>
                    <w:jc w:val="left"/>
                  </w:pPr>
                  <w:r>
                    <w:rPr>
                      <w:rFonts w:hint="eastAsia"/>
                      <w:lang w:val="en-US" w:eastAsia="zh-CN"/>
                    </w:rPr>
                    <w:t>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粉尘排放</w:t>
                  </w:r>
                </w:p>
              </w:tc>
              <w:tc>
                <w:tcPr>
                  <w:tcW w:w="3665" w:type="dxa"/>
                  <w:vAlign w:val="top"/>
                </w:tcPr>
                <w:p>
                  <w:pPr>
                    <w:shd w:val="clear" w:color="auto" w:fill="EBF1DE" w:themeFill="accent3" w:themeFillTint="32"/>
                    <w:jc w:val="left"/>
                  </w:pPr>
                  <w:r>
                    <w:rPr>
                      <w:rFonts w:hint="eastAsia"/>
                      <w:lang w:val="en-US" w:eastAsia="zh-CN"/>
                    </w:rPr>
                    <w:t>无</w:t>
                  </w: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火灾</w:t>
                  </w:r>
                </w:p>
              </w:tc>
              <w:tc>
                <w:tcPr>
                  <w:tcW w:w="3665" w:type="dxa"/>
                  <w:vAlign w:val="top"/>
                </w:tcPr>
                <w:p>
                  <w:pPr>
                    <w:shd w:val="clear" w:color="auto" w:fill="EBF1DE" w:themeFill="accent3" w:themeFillTint="32"/>
                    <w:jc w:val="left"/>
                  </w:pPr>
                  <w:r>
                    <w:rPr>
                      <w:rFonts w:hint="eastAsia"/>
                      <w:lang w:val="en-US" w:eastAsia="zh-CN"/>
                    </w:rPr>
                    <w:t>配置灭火器，应急演练</w:t>
                  </w:r>
                </w:p>
              </w:tc>
              <w:tc>
                <w:tcPr>
                  <w:tcW w:w="3265" w:type="dxa"/>
                  <w:vAlign w:val="top"/>
                </w:tcPr>
                <w:p>
                  <w:pPr>
                    <w:shd w:val="clear" w:color="auto" w:fill="EBF1DE" w:themeFill="accent3" w:themeFillTint="32"/>
                    <w:jc w:val="left"/>
                  </w:pPr>
                  <w:r>
                    <w:rPr>
                      <w:rFonts w:hint="eastAsia"/>
                      <w:lang w:val="en-US" w:eastAsia="zh-CN"/>
                    </w:rPr>
                    <w:t>定期检查、演练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 xml:space="preserve"> </w:t>
            </w:r>
          </w:p>
          <w:p>
            <w:pPr>
              <w:shd w:val="clear" w:color="auto" w:fill="EBF1DE" w:themeFill="accent3" w:themeFillTint="32"/>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8</w:t>
            </w:r>
            <w:r>
              <w:rPr>
                <w:rFonts w:hint="eastAsia"/>
              </w:rPr>
              <w:t>月</w:t>
            </w:r>
            <w:r>
              <w:rPr>
                <w:rFonts w:hint="eastAsia"/>
                <w:u w:val="single"/>
              </w:rPr>
              <w:t xml:space="preserve"> </w:t>
            </w:r>
            <w:r>
              <w:rPr>
                <w:rFonts w:hint="eastAsia"/>
                <w:u w:val="single"/>
                <w:lang w:val="en-US" w:eastAsia="zh-CN"/>
              </w:rPr>
              <w:t>12</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vAlign w:val="top"/>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24</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vAlign w:val="top"/>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10</w:t>
            </w:r>
            <w:r>
              <w:rPr>
                <w:rFonts w:hint="eastAsia"/>
              </w:rPr>
              <w:t>日实施了环境管理体系内部审核，对环境管理体系的符合性和有效性进行了审核。内审发现的</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top"/>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top"/>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w:t>
            </w:r>
            <w:r>
              <w:rPr>
                <w:rFonts w:hint="eastAsia"/>
                <w:lang w:val="en-US" w:eastAsia="zh-CN"/>
              </w:rPr>
              <w:t>OHSMS</w:t>
            </w:r>
            <w:r>
              <w:rPr>
                <w:rFonts w:hint="eastAsia"/>
              </w:rPr>
              <w:t>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ind w:firstLine="1260" w:firstLineChars="600"/>
                  </w:pPr>
                </w:p>
              </w:tc>
              <w:tc>
                <w:tcPr>
                  <w:tcW w:w="7375" w:type="dxa"/>
                  <w:vAlign w:val="top"/>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r>
                    <w:rPr>
                      <w:rFonts w:hint="eastAsia"/>
                    </w:rPr>
                    <w:t>外部环境</w:t>
                  </w:r>
                </w:p>
              </w:tc>
              <w:tc>
                <w:tcPr>
                  <w:tcW w:w="7375" w:type="dxa"/>
                  <w:vAlign w:val="top"/>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r>
                    <w:rPr>
                      <w:rFonts w:hint="eastAsia"/>
                    </w:rPr>
                    <w:t>内部环境</w:t>
                  </w:r>
                </w:p>
              </w:tc>
              <w:tc>
                <w:tcPr>
                  <w:tcW w:w="7375" w:type="dxa"/>
                  <w:vAlign w:val="top"/>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w:t>
                  </w:r>
                  <w:r>
                    <w:rPr>
                      <w:rFonts w:hint="eastAsia"/>
                      <w:lang w:eastAsia="zh-CN"/>
                    </w:rPr>
                    <w:t>☑</w:t>
                  </w:r>
                  <w:r>
                    <w:rPr>
                      <w:rFonts w:hint="eastAsia"/>
                    </w:rPr>
                    <w:t xml:space="preserve">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t>□危险废物处置□消防检测□生产/服务过程□安全监测□产品运输□设备维修</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vAlign w:val="top"/>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pPr>
              <w:spacing w:line="280" w:lineRule="exact"/>
              <w:ind w:firstLine="420" w:firstLineChars="200"/>
              <w:rPr>
                <w:rFonts w:hint="eastAsia"/>
              </w:rPr>
            </w:pPr>
            <w:r>
              <w:rPr>
                <w:rFonts w:hint="eastAsia"/>
              </w:rPr>
              <w:t>最高管理者制定了文件化的职业健康安全管理体系方针：</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守法诚信追求质量，预防污染保护环境；</w:t>
            </w:r>
          </w:p>
          <w:p>
            <w:pPr>
              <w:autoSpaceDE w:val="0"/>
              <w:autoSpaceDN w:val="0"/>
              <w:adjustRightInd w:val="0"/>
              <w:spacing w:line="280" w:lineRule="exact"/>
              <w:ind w:firstLine="420" w:firstLineChars="200"/>
              <w:rPr>
                <w:rFonts w:ascii="宋体" w:hAnsi="宋体" w:cs="宋体"/>
                <w:szCs w:val="21"/>
              </w:rPr>
            </w:pPr>
            <w:r>
              <w:rPr>
                <w:rFonts w:hint="eastAsia" w:ascii="宋体" w:hAnsi="宋体" w:cs="宋体"/>
                <w:szCs w:val="21"/>
              </w:rPr>
              <w:t xml:space="preserve"> 关爱员工健康安全，持续改进追求卓越。</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综合部</w:t>
            </w:r>
          </w:p>
          <w:p>
            <w:r>
              <w:rPr>
                <w:rFonts w:hint="eastAsia"/>
              </w:rPr>
              <w:t>安全的主管部门是——</w:t>
            </w:r>
            <w:r>
              <w:rPr>
                <w:rFonts w:hint="eastAsia"/>
                <w:lang w:val="en-US" w:eastAsia="zh-CN"/>
              </w:rPr>
              <w:t>综合部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王丽丽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火灾</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配置灭火器、应急演练 日常检查</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lang w:val="en-US" w:eastAsia="zh-CN" w:bidi="ar-SA"/>
                    </w:rPr>
                  </w:pPr>
                  <w:r>
                    <w:rPr>
                      <w:rFonts w:hint="eastAsia" w:hAnsi="宋体" w:cs="宋体"/>
                      <w:kern w:val="0"/>
                    </w:rPr>
                    <w:t>各类重伤以上事故发生率为零</w:t>
                  </w:r>
                </w:p>
              </w:tc>
              <w:tc>
                <w:tcPr>
                  <w:tcW w:w="3965" w:type="dxa"/>
                  <w:vAlign w:val="top"/>
                </w:tcPr>
                <w:p>
                  <w:pPr>
                    <w:rPr>
                      <w:rFonts w:hint="default" w:ascii="Times New Roman" w:hAnsi="Times New Roman" w:eastAsia="宋体" w:cs="Times New Roman"/>
                      <w:kern w:val="2"/>
                      <w:sz w:val="21"/>
                      <w:szCs w:val="24"/>
                      <w:lang w:val="en-US" w:eastAsia="zh-CN" w:bidi="ar-SA"/>
                    </w:rPr>
                  </w:pPr>
                  <w:r>
                    <w:rPr>
                      <w:rFonts w:hint="eastAsia"/>
                      <w:lang w:val="en-US" w:eastAsia="zh-CN"/>
                    </w:rPr>
                    <w:t>定期检查、安全培训、应急演练</w:t>
                  </w:r>
                </w:p>
              </w:tc>
              <w:tc>
                <w:tcPr>
                  <w:tcW w:w="1717" w:type="dxa"/>
                  <w:vAlign w:val="top"/>
                </w:tcPr>
                <w:p>
                  <w:pPr>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t xml:space="preserve">□机械伤害  </w:t>
            </w:r>
            <w:r>
              <w:rPr>
                <w:rFonts w:hint="eastAsia"/>
                <w:lang w:eastAsia="zh-CN"/>
              </w:rPr>
              <w:t>☑</w:t>
            </w:r>
            <w:r>
              <w:rPr>
                <w:rFonts w:hint="eastAsia"/>
              </w:rPr>
              <w:t xml:space="preserve">触电 □化学伤害  □噪声 □粉尘  □危险作业 □高低温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r>
              <w:rPr>
                <w:rFonts w:hint="eastAsia"/>
                <w:lang w:val="en-US" w:eastAsia="zh-CN"/>
              </w:rPr>
              <w:t>不适用</w:t>
            </w:r>
            <w:r>
              <w:rPr>
                <w:rFonts w:hint="eastAsia"/>
              </w:rPr>
              <w:t xml:space="preserve">                   </w:t>
            </w:r>
          </w:p>
          <w:p>
            <w:r>
              <w:rPr>
                <w:rFonts w:hint="eastAsia"/>
              </w:rPr>
              <w:t xml:space="preserve">□安全预评估报告日期：  </w:t>
            </w:r>
            <w:r>
              <w:rPr>
                <w:rFonts w:hint="eastAsia"/>
                <w:lang w:val="en-US" w:eastAsia="zh-CN"/>
              </w:rPr>
              <w:t>不适用</w:t>
            </w:r>
            <w:r>
              <w:rPr>
                <w:rFonts w:hint="eastAsia"/>
              </w:rPr>
              <w:t xml:space="preserve"> </w:t>
            </w:r>
          </w:p>
          <w:p>
            <w:r>
              <w:rPr>
                <w:rFonts w:hint="eastAsia"/>
              </w:rPr>
              <w:t xml:space="preserve">□安全现状评估报告表日期： </w:t>
            </w:r>
            <w:r>
              <w:rPr>
                <w:rFonts w:hint="eastAsia"/>
                <w:lang w:val="en-US" w:eastAsia="zh-CN"/>
              </w:rPr>
              <w:t>不适用</w:t>
            </w:r>
            <w:r>
              <w:rPr>
                <w:rFonts w:hint="eastAsia"/>
              </w:rPr>
              <w:t xml:space="preserve"> </w:t>
            </w:r>
          </w:p>
          <w:p>
            <w:r>
              <w:rPr>
                <w:rFonts w:hint="eastAsia"/>
              </w:rPr>
              <w:t xml:space="preserve">□职业病体检报告书日期： </w:t>
            </w:r>
            <w:r>
              <w:rPr>
                <w:rFonts w:hint="eastAsia"/>
                <w:lang w:val="en-US" w:eastAsia="zh-CN"/>
              </w:rPr>
              <w:t>不适用</w:t>
            </w:r>
            <w:r>
              <w:rPr>
                <w:rFonts w:hint="eastAsia"/>
              </w:rPr>
              <w:t xml:space="preserve">   </w:t>
            </w:r>
          </w:p>
          <w:p>
            <w:r>
              <w:rPr>
                <w:rFonts w:hint="eastAsia"/>
              </w:rPr>
              <w:t>□消防验收/备案证明日期：</w:t>
            </w:r>
            <w:r>
              <w:rPr>
                <w:rFonts w:hint="eastAsia"/>
                <w:lang w:val="en-US" w:eastAsia="zh-CN"/>
              </w:rPr>
              <w:t>不适用</w:t>
            </w:r>
            <w:r>
              <w:rPr>
                <w:rFonts w:hint="eastAsia"/>
              </w:rPr>
              <w:t xml:space="preserve"> </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t xml:space="preserve">□安全装置  □除尘设备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rPr>
                      <w:rFonts w:ascii="Times New Roman" w:hAnsi="Times New Roman" w:eastAsia="宋体" w:cs="Times New Roman"/>
                      <w:kern w:val="2"/>
                      <w:sz w:val="21"/>
                      <w:szCs w:val="24"/>
                      <w:lang w:val="en-US" w:eastAsia="zh-CN" w:bidi="ar-SA"/>
                    </w:rPr>
                  </w:pPr>
                  <w:r>
                    <w:rPr>
                      <w:rFonts w:hint="eastAsia" w:hAnsi="宋体" w:cs="宋体"/>
                      <w:color w:val="000000"/>
                      <w:kern w:val="0"/>
                      <w:lang w:bidi="ar"/>
                    </w:rPr>
                    <w:t>各类重伤以上事故发生率为零；</w:t>
                  </w:r>
                </w:p>
              </w:tc>
              <w:tc>
                <w:tcPr>
                  <w:tcW w:w="3136"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安全培训、定期检验</w:t>
                  </w:r>
                </w:p>
              </w:tc>
              <w:tc>
                <w:tcPr>
                  <w:tcW w:w="1350" w:type="dxa"/>
                  <w:shd w:val="clear" w:color="auto" w:fill="auto"/>
                  <w:vAlign w:val="center"/>
                </w:tcPr>
                <w:p>
                  <w:pPr>
                    <w:rPr>
                      <w:rFonts w:hint="default" w:ascii="Times New Roman" w:hAnsi="Times New Roman" w:eastAsia="宋体" w:cs="Times New Roman"/>
                      <w:kern w:val="2"/>
                      <w:sz w:val="21"/>
                      <w:szCs w:val="24"/>
                      <w:lang w:val="en-GB" w:eastAsia="zh-CN" w:bidi="ar-SA"/>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GB"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autoSpaceDE w:val="0"/>
                    <w:autoSpaceDN w:val="0"/>
                    <w:adjustRightInd w:val="0"/>
                    <w:jc w:val="left"/>
                    <w:rPr>
                      <w:rFonts w:hint="eastAsia" w:hAnsi="宋体" w:cs="宋体"/>
                      <w:color w:val="000000"/>
                      <w:kern w:val="0"/>
                      <w:lang w:bidi="ar"/>
                    </w:rPr>
                  </w:pPr>
                  <w:r>
                    <w:rPr>
                      <w:rFonts w:hint="eastAsia" w:hAnsi="宋体" w:cs="宋体"/>
                      <w:color w:val="000000"/>
                      <w:kern w:val="0"/>
                      <w:lang w:bidi="ar"/>
                    </w:rPr>
                    <w:t>火灾事故发生率为零。</w:t>
                  </w:r>
                </w:p>
                <w:p>
                  <w:pPr>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安全培训、配置灭火器、应急预案，日常检查</w:t>
                  </w:r>
                </w:p>
              </w:tc>
              <w:tc>
                <w:tcPr>
                  <w:tcW w:w="1350" w:type="dxa"/>
                  <w:shd w:val="clear" w:color="auto" w:fill="auto"/>
                  <w:vAlign w:val="center"/>
                </w:tcPr>
                <w:p>
                  <w:pPr>
                    <w:rPr>
                      <w:rFonts w:hint="default" w:ascii="宋体" w:hAnsi="宋体" w:eastAsia="宋体" w:cs="Times New Roman"/>
                      <w:kern w:val="2"/>
                      <w:sz w:val="21"/>
                      <w:szCs w:val="24"/>
                      <w:lang w:val="en-US" w:eastAsia="zh-CN" w:bidi="ar-SA"/>
                    </w:rPr>
                  </w:pPr>
                  <w:r>
                    <w:rPr>
                      <w:rFonts w:hint="eastAsia" w:ascii="宋体" w:hAnsi="宋体"/>
                      <w:lang w:val="en-US" w:eastAsia="zh-CN"/>
                    </w:rPr>
                    <w:t>行政部</w:t>
                  </w:r>
                </w:p>
              </w:tc>
              <w:tc>
                <w:tcPr>
                  <w:tcW w:w="1774" w:type="dxa"/>
                  <w:shd w:val="clear" w:color="auto" w:fill="auto"/>
                  <w:vAlign w:val="center"/>
                </w:tcPr>
                <w:p>
                  <w:pPr>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rPr>
              <w:t>¨</w:t>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vAlign w:val="top"/>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200</w:t>
            </w:r>
            <w:r>
              <w:rPr>
                <w:rFonts w:hint="eastAsia"/>
              </w:rPr>
              <w:t>平方米；生产车间</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u w:val="single"/>
              </w:rPr>
            </w:pPr>
            <w:r>
              <w:rPr>
                <w:rFonts w:hint="eastAsia"/>
              </w:rPr>
              <w:t>主要生产设备有：</w:t>
            </w:r>
            <w:r>
              <w:rPr>
                <w:rFonts w:hint="eastAsia"/>
                <w:u w:val="single"/>
              </w:rPr>
              <w:t xml:space="preserve"> </w:t>
            </w:r>
            <w:r>
              <w:rPr>
                <w:rFonts w:hint="eastAsia"/>
                <w:u w:val="single"/>
                <w:lang w:val="en-US" w:eastAsia="zh-CN"/>
              </w:rPr>
              <w:t>打印机</w:t>
            </w:r>
            <w:r>
              <w:rPr>
                <w:rFonts w:hint="eastAsia"/>
                <w:u w:val="single"/>
              </w:rPr>
              <w:t>、台式机笔记本电脑（列举2~4种）</w:t>
            </w:r>
          </w:p>
          <w:p>
            <w:r>
              <w:rPr>
                <w:rFonts w:hint="eastAsia"/>
              </w:rPr>
              <w:t>主要安全装置有：</w:t>
            </w:r>
          </w:p>
          <w:p>
            <w:r>
              <w:rPr>
                <w:rFonts w:hint="eastAsia"/>
              </w:rPr>
              <w:t xml:space="preserve"> </w:t>
            </w: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 xml:space="preserve">特种设备： </w:t>
            </w:r>
            <w:r>
              <w:rPr>
                <w:rFonts w:hint="eastAsia" w:ascii="Wingdings" w:hAnsi="Wingdings"/>
              </w:rPr>
              <w:t>¨</w:t>
            </w:r>
            <w:r>
              <w:rPr>
                <w:rFonts w:hint="eastAsia"/>
              </w:rPr>
              <w:t xml:space="preserve">不适用 </w:t>
            </w:r>
          </w:p>
          <w:p>
            <w:pPr>
              <w:ind w:firstLine="1050" w:firstLineChars="500"/>
              <w:rPr>
                <w:rFonts w:hint="eastAsia" w:eastAsia="宋体"/>
                <w:lang w:val="en-US" w:eastAsia="zh-CN"/>
              </w:rPr>
            </w:pPr>
            <w:r>
              <w:rPr>
                <w:rFonts w:hint="eastAsia"/>
              </w:rPr>
              <w:t>辅助场所：</w:t>
            </w:r>
            <w:r>
              <w:rPr>
                <w:rFonts w:hint="eastAsia"/>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pPr>
              <w:rPr>
                <w:rFonts w:hint="eastAsia" w:eastAsia="宋体"/>
                <w:lang w:val="en-US" w:eastAsia="zh-CN"/>
              </w:rPr>
            </w:pPr>
            <w:r>
              <w:rPr>
                <w:rFonts w:hint="eastAsia"/>
              </w:rPr>
              <w:t>计量器具的</w:t>
            </w:r>
            <w:r>
              <w:t>测量溯源</w:t>
            </w:r>
            <w:r>
              <w:rPr>
                <w:rFonts w:hint="eastAsia"/>
              </w:rPr>
              <w:t xml:space="preserve">方法：  </w:t>
            </w:r>
            <w:r>
              <w:rPr>
                <w:rFonts w:hint="eastAsia"/>
                <w:lang w:val="en-US" w:eastAsia="zh-CN"/>
              </w:rPr>
              <w:t>无</w:t>
            </w:r>
          </w:p>
          <w:p>
            <w:r>
              <w:rPr>
                <w:rFonts w:hint="eastAsia"/>
              </w:rPr>
              <w:t>职业健康安全监测的计量器具有：</w:t>
            </w:r>
          </w:p>
          <w:p>
            <w:r>
              <w:rPr>
                <w:rFonts w:hint="eastAsia" w:ascii="Wingdings" w:hAnsi="Wingdings"/>
              </w:rPr>
              <w:t>¨</w:t>
            </w:r>
            <w:r>
              <w:rPr>
                <w:rFonts w:hint="eastAsia"/>
              </w:rPr>
              <w:t>不适用</w:t>
            </w:r>
          </w:p>
          <w:p>
            <w:pPr>
              <w:rPr>
                <w:u w:val="single"/>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lang w:val="en-US" w:eastAsia="zh-CN"/>
              </w:rPr>
              <w:t>无</w:t>
            </w:r>
            <w:r>
              <w:rPr>
                <w:rFonts w:hint="eastAsia"/>
              </w:rPr>
              <w:t xml:space="preserve">  </w:t>
            </w:r>
          </w:p>
          <w:p>
            <w:r>
              <w:rPr>
                <w:rFonts w:hint="eastAsia"/>
              </w:rPr>
              <w:t>特种设备作业人员：</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p/>
          <w:p>
            <w:r>
              <w:rPr>
                <w:rFonts w:hint="eastAsia"/>
              </w:rPr>
              <w:t>实施了员工三级安全教育：</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离职</w:t>
            </w:r>
          </w:p>
          <w:p>
            <w:r>
              <w:rPr>
                <w:rFonts w:hint="eastAsia"/>
              </w:rPr>
              <w:t>实施了员工职业危害告知：</w:t>
            </w:r>
            <w:r>
              <w:rPr>
                <w:rFonts w:hint="eastAsia" w:ascii="Wingdings" w:hAnsi="Wingdings"/>
              </w:rPr>
              <w:t>¨</w:t>
            </w:r>
            <w:r>
              <w:rPr>
                <w:rFonts w:hint="eastAsia"/>
              </w:rPr>
              <w:t>入职</w:t>
            </w:r>
            <w:r>
              <w:rPr>
                <w:rFonts w:hint="eastAsia" w:ascii="Wingdings" w:hAnsi="Wingdings"/>
              </w:rPr>
              <w:t>¨</w:t>
            </w:r>
            <w:r>
              <w:rPr>
                <w:rFonts w:hint="eastAsia"/>
              </w:rPr>
              <w:t>换岗</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rPr>
              <w:t>¨</w:t>
            </w:r>
            <w:r>
              <w:rPr>
                <w:rFonts w:hint="eastAsia"/>
              </w:rPr>
              <w:t>工艺流程图</w:t>
            </w:r>
            <w:r>
              <w:rPr>
                <w:rFonts w:hint="eastAsia" w:ascii="Wingdings" w:hAnsi="Wingdings"/>
              </w:rPr>
              <w:t>¨</w:t>
            </w:r>
            <w:r>
              <w:rPr>
                <w:rFonts w:hint="eastAsia"/>
              </w:rPr>
              <w:t>作业文件</w:t>
            </w:r>
            <w:r>
              <w:rPr>
                <w:rFonts w:hint="eastAsia" w:ascii="Wingdings" w:hAnsi="Wingdings"/>
              </w:rPr>
              <w:t>¨</w:t>
            </w:r>
            <w:r>
              <w:rPr>
                <w:rFonts w:hint="eastAsia"/>
              </w:rPr>
              <w:t xml:space="preserve">MSDS   </w:t>
            </w:r>
            <w:r>
              <w:rPr>
                <w:rFonts w:hint="eastAsia" w:ascii="Wingdings" w:hAnsi="Wingdings"/>
              </w:rPr>
              <w:t>¨</w:t>
            </w:r>
            <w:r>
              <w:rPr>
                <w:rFonts w:hint="eastAsia"/>
              </w:rPr>
              <w:t>安全操作规程</w:t>
            </w:r>
            <w:r>
              <w:rPr>
                <w:rFonts w:hint="eastAsia" w:ascii="Wingdings" w:hAnsi="Wingdings"/>
              </w:rPr>
              <w:t>¨</w:t>
            </w:r>
            <w:r>
              <w:rPr>
                <w:rFonts w:hint="eastAsia"/>
              </w:rPr>
              <w:t>外包控制要求</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rPr>
              <w:t>¨</w:t>
            </w:r>
            <w:r>
              <w:rPr>
                <w:rFonts w:hint="eastAsia"/>
              </w:rPr>
              <w:t>消除危险源；</w:t>
            </w:r>
          </w:p>
          <w:p>
            <w:r>
              <w:rPr>
                <w:rFonts w:hint="eastAsia" w:ascii="Wingdings" w:hAnsi="Wingdings"/>
              </w:rPr>
              <w:t>¨</w:t>
            </w:r>
            <w:r>
              <w:rPr>
                <w:rFonts w:hint="eastAsia"/>
              </w:rPr>
              <w:t>用低危害材料、工艺、运行或设备替代；</w:t>
            </w:r>
          </w:p>
          <w:p>
            <w:r>
              <w:rPr>
                <w:rFonts w:hint="eastAsia" w:ascii="Wingdings" w:hAnsi="Wingdings"/>
              </w:rPr>
              <w:t>¨</w:t>
            </w:r>
            <w:r>
              <w:rPr>
                <w:rFonts w:hint="eastAsia"/>
              </w:rPr>
              <w:t>使用工程控制措施和（或）重新组织工作；</w:t>
            </w:r>
          </w:p>
          <w:p>
            <w:r>
              <w:rPr>
                <w:rFonts w:hint="eastAsia" w:ascii="Wingdings" w:hAnsi="Wingdings"/>
              </w:rPr>
              <w:t>¨</w:t>
            </w:r>
            <w:r>
              <w:rPr>
                <w:rFonts w:hint="eastAsia"/>
              </w:rPr>
              <w:t>使用管理措施，包括培训；</w:t>
            </w:r>
          </w:p>
          <w:p>
            <w:r>
              <w:rPr>
                <w:rFonts w:hint="eastAsia" w:ascii="Wingdings" w:hAnsi="Wingdings"/>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rPr>
              <w:t>¨</w:t>
            </w:r>
            <w:r>
              <w:rPr>
                <w:rFonts w:hint="eastAsia"/>
              </w:rPr>
              <w:t>应急预案</w:t>
            </w:r>
            <w:r>
              <w:rPr>
                <w:rFonts w:hint="eastAsia" w:ascii="Wingdings" w:hAnsi="Wingdings"/>
              </w:rPr>
              <w:t>¨</w:t>
            </w:r>
            <w:r>
              <w:rPr>
                <w:rFonts w:hint="eastAsia"/>
              </w:rPr>
              <w:t>MSDS</w:t>
            </w:r>
            <w:r>
              <w:rPr>
                <w:rFonts w:hint="eastAsia" w:ascii="Wingdings" w:hAnsi="Wingdings"/>
              </w:rPr>
              <w:t>¨</w:t>
            </w:r>
            <w:r>
              <w:rPr>
                <w:rFonts w:hint="eastAsia"/>
              </w:rPr>
              <w:t>OHSMS认证证书</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原材料采购</w:t>
            </w:r>
            <w:r>
              <w:rPr>
                <w:rFonts w:hint="eastAsia" w:ascii="Wingdings" w:hAnsi="Wingdings"/>
              </w:rPr>
              <w:t>¨</w:t>
            </w:r>
            <w:r>
              <w:rPr>
                <w:rFonts w:hint="eastAsia"/>
              </w:rPr>
              <w:t>委托加工</w:t>
            </w:r>
            <w:r>
              <w:rPr>
                <w:rFonts w:hint="eastAsia" w:ascii="Wingdings" w:hAnsi="Wingdings"/>
              </w:rPr>
              <w:t>¨</w:t>
            </w:r>
            <w:r>
              <w:rPr>
                <w:rFonts w:hint="eastAsia"/>
              </w:rPr>
              <w:t>建筑施工</w:t>
            </w:r>
            <w:r>
              <w:rPr>
                <w:rFonts w:hint="eastAsia" w:ascii="Wingdings" w:hAnsi="Wingdings"/>
              </w:rPr>
              <w:t>¨</w:t>
            </w:r>
            <w:r>
              <w:rPr>
                <w:rFonts w:hint="eastAsia"/>
              </w:rPr>
              <w:t>设备维保</w:t>
            </w:r>
            <w:r>
              <w:rPr>
                <w:rFonts w:hint="eastAsia" w:ascii="Wingdings" w:hAnsi="Wingdings"/>
              </w:rPr>
              <w:t>¨</w:t>
            </w:r>
            <w:r>
              <w:rPr>
                <w:rFonts w:hint="eastAsia"/>
              </w:rPr>
              <w:t>运输</w:t>
            </w:r>
            <w:r>
              <w:rPr>
                <w:rFonts w:hint="eastAsia" w:ascii="Wingdings" w:hAnsi="Wingdings"/>
              </w:rPr>
              <w:t>¨</w:t>
            </w:r>
            <w:r>
              <w:rPr>
                <w:rFonts w:hint="eastAsia"/>
              </w:rPr>
              <w:t>其他</w:t>
            </w:r>
          </w:p>
          <w:p>
            <w:pPr>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危害告知</w:t>
            </w:r>
            <w:r>
              <w:rPr>
                <w:rFonts w:hint="eastAsia" w:ascii="Wingdings" w:hAnsi="Wingdings"/>
              </w:rPr>
              <w:t>¨</w:t>
            </w:r>
            <w:r>
              <w:rPr>
                <w:rFonts w:hint="eastAsia"/>
              </w:rPr>
              <w:t>现场检查</w:t>
            </w:r>
            <w:r>
              <w:rPr>
                <w:rFonts w:hint="eastAsia" w:ascii="Wingdings" w:hAnsi="Wingdings"/>
              </w:rPr>
              <w:t>¨</w:t>
            </w:r>
            <w:r>
              <w:rPr>
                <w:rFonts w:hint="eastAsia"/>
              </w:rPr>
              <w:t>专人跟踪</w:t>
            </w:r>
            <w:r>
              <w:rPr>
                <w:rFonts w:hint="eastAsia" w:ascii="Wingdings" w:hAnsi="Wingdings"/>
              </w:rPr>
              <w:t>¨</w:t>
            </w:r>
            <w:r>
              <w:rPr>
                <w:rFonts w:hint="eastAsia"/>
              </w:rPr>
              <w:t>出入控制</w:t>
            </w:r>
            <w:r>
              <w:rPr>
                <w:rFonts w:hint="eastAsia" w:ascii="Wingdings" w:hAnsi="Wingdings"/>
              </w:rPr>
              <w:t>¨</w:t>
            </w:r>
            <w:r>
              <w:rPr>
                <w:rFonts w:hint="eastAsia"/>
              </w:rPr>
              <w:t>其他</w:t>
            </w:r>
          </w:p>
          <w:p>
            <w:pPr>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机械伤害</w:t>
                  </w:r>
                </w:p>
              </w:tc>
              <w:tc>
                <w:tcPr>
                  <w:tcW w:w="4725" w:type="dxa"/>
                  <w:vAlign w:val="top"/>
                </w:tcPr>
                <w:p>
                  <w:pPr>
                    <w:jc w:val="left"/>
                  </w:pPr>
                  <w:r>
                    <w:rPr>
                      <w:rFonts w:hint="eastAsia"/>
                    </w:rPr>
                    <w:t>□安全装置 □挂牌上锁管理</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触电</w:t>
                  </w:r>
                </w:p>
              </w:tc>
              <w:tc>
                <w:tcPr>
                  <w:tcW w:w="4725" w:type="dxa"/>
                  <w:vAlign w:val="top"/>
                </w:tcPr>
                <w:p>
                  <w:pPr>
                    <w:jc w:val="left"/>
                  </w:pPr>
                  <w:r>
                    <w:rPr>
                      <w:rFonts w:hint="eastAsia"/>
                      <w:lang w:eastAsia="zh-CN"/>
                    </w:rPr>
                    <w:t>☑</w:t>
                  </w:r>
                  <w:r>
                    <w:rPr>
                      <w:rFonts w:hint="eastAsia"/>
                    </w:rPr>
                    <w:t>漏电保护 □绝缘用具检测</w:t>
                  </w:r>
                </w:p>
              </w:tc>
              <w:tc>
                <w:tcPr>
                  <w:tcW w:w="2205" w:type="dxa"/>
                  <w:vAlign w:val="top"/>
                </w:tcPr>
                <w:p>
                  <w:pPr>
                    <w:jc w:val="left"/>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粉尘</w:t>
                  </w:r>
                </w:p>
              </w:tc>
              <w:tc>
                <w:tcPr>
                  <w:tcW w:w="4725" w:type="dxa"/>
                  <w:vAlign w:val="top"/>
                </w:tcPr>
                <w:p>
                  <w:pPr>
                    <w:jc w:val="left"/>
                  </w:pPr>
                  <w:r>
                    <w:rPr>
                      <w:rFonts w:hint="eastAsia"/>
                    </w:rPr>
                    <w:t>□除尘装置  □穿戴劳保用品（防尘面罩）</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化学伤害</w:t>
                  </w:r>
                </w:p>
              </w:tc>
              <w:tc>
                <w:tcPr>
                  <w:tcW w:w="4725" w:type="dxa"/>
                  <w:vAlign w:val="top"/>
                </w:tcPr>
                <w:p>
                  <w:pPr>
                    <w:jc w:val="left"/>
                  </w:pPr>
                  <w:r>
                    <w:rPr>
                      <w:rFonts w:hint="eastAsia"/>
                    </w:rPr>
                    <w:t>□设置围堰  □排风系统 □穿戴劳保用品</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噪声</w:t>
                  </w:r>
                </w:p>
              </w:tc>
              <w:tc>
                <w:tcPr>
                  <w:tcW w:w="4725" w:type="dxa"/>
                  <w:vAlign w:val="top"/>
                </w:tcPr>
                <w:p>
                  <w:pPr>
                    <w:jc w:val="left"/>
                  </w:pPr>
                  <w:r>
                    <w:rPr>
                      <w:rFonts w:hint="eastAsia"/>
                    </w:rPr>
                    <w:t>□空间隔离  □穿戴劳保用品</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压力容器爆炸</w:t>
                  </w:r>
                </w:p>
              </w:tc>
              <w:tc>
                <w:tcPr>
                  <w:tcW w:w="4725" w:type="dxa"/>
                  <w:vAlign w:val="top"/>
                </w:tcPr>
                <w:p>
                  <w:pPr>
                    <w:jc w:val="left"/>
                  </w:pPr>
                  <w:r>
                    <w:rPr>
                      <w:rFonts w:hint="eastAsia"/>
                    </w:rPr>
                    <w:t xml:space="preserve">□定期检测  □压力巡视 </w:t>
                  </w:r>
                </w:p>
              </w:tc>
              <w:tc>
                <w:tcPr>
                  <w:tcW w:w="2205" w:type="dxa"/>
                  <w:vAlign w:val="top"/>
                </w:tcPr>
                <w:p>
                  <w:pPr>
                    <w:jc w:val="left"/>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jc w:val="left"/>
                  </w:pPr>
                  <w:r>
                    <w:rPr>
                      <w:rFonts w:hint="eastAsia"/>
                    </w:rPr>
                    <w:t>高低温</w:t>
                  </w:r>
                </w:p>
              </w:tc>
              <w:tc>
                <w:tcPr>
                  <w:tcW w:w="4725" w:type="dxa"/>
                  <w:vAlign w:val="top"/>
                </w:tcPr>
                <w:p>
                  <w:pPr>
                    <w:jc w:val="left"/>
                  </w:pPr>
                  <w:r>
                    <w:rPr>
                      <w:rFonts w:hint="eastAsia"/>
                      <w:lang w:eastAsia="zh-CN"/>
                    </w:rPr>
                    <w:t>☑</w:t>
                  </w:r>
                  <w:r>
                    <w:rPr>
                      <w:rFonts w:hint="eastAsia"/>
                    </w:rPr>
                    <w:t xml:space="preserve">减少作业时间  □空间隔离  </w:t>
                  </w:r>
                  <w:r>
                    <w:rPr>
                      <w:rFonts w:hint="eastAsia"/>
                      <w:lang w:eastAsia="zh-CN"/>
                    </w:rPr>
                    <w:t>☑</w:t>
                  </w:r>
                  <w:r>
                    <w:rPr>
                      <w:rFonts w:hint="eastAsia"/>
                    </w:rPr>
                    <w:t>防暑降温用品</w:t>
                  </w:r>
                </w:p>
              </w:tc>
              <w:tc>
                <w:tcPr>
                  <w:tcW w:w="2205" w:type="dxa"/>
                  <w:vAlign w:val="top"/>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vAlign w:val="top"/>
                </w:tcPr>
                <w:p>
                  <w:pPr>
                    <w:jc w:val="left"/>
                  </w:pPr>
                  <w:r>
                    <w:rPr>
                      <w:rFonts w:hint="eastAsia"/>
                    </w:rPr>
                    <w:t>火灾</w:t>
                  </w:r>
                </w:p>
              </w:tc>
              <w:tc>
                <w:tcPr>
                  <w:tcW w:w="4725" w:type="dxa"/>
                  <w:vAlign w:val="top"/>
                </w:tcPr>
                <w:p>
                  <w:pPr>
                    <w:jc w:val="left"/>
                  </w:pPr>
                </w:p>
              </w:tc>
              <w:tc>
                <w:tcPr>
                  <w:tcW w:w="2205" w:type="dxa"/>
                  <w:vAlign w:val="top"/>
                </w:tcPr>
                <w:p>
                  <w:pPr>
                    <w:jc w:val="left"/>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rPr>
              <w:t>¨</w:t>
            </w:r>
            <w:r>
              <w:rPr>
                <w:rFonts w:hint="eastAsia"/>
              </w:rPr>
              <w:t>进行了定期检查</w:t>
            </w:r>
            <w:r>
              <w:rPr>
                <w:rFonts w:hint="eastAsia" w:ascii="Wingdings" w:hAnsi="Wingdings"/>
              </w:rPr>
              <w:t>¨</w:t>
            </w:r>
            <w:r>
              <w:rPr>
                <w:rFonts w:hint="eastAsia"/>
              </w:rPr>
              <w:t>未进行定期检查的有：</w:t>
            </w:r>
          </w:p>
          <w:p>
            <w:pPr>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MSDS</w:t>
            </w:r>
            <w:r>
              <w:rPr>
                <w:rFonts w:hint="eastAsia" w:ascii="Wingdings" w:hAnsi="Wingdings"/>
              </w:rPr>
              <w:t>¨</w:t>
            </w:r>
            <w:r>
              <w:rPr>
                <w:rFonts w:hint="eastAsia"/>
              </w:rPr>
              <w:t>危害告知标牌</w:t>
            </w:r>
            <w:r>
              <w:rPr>
                <w:rFonts w:hint="eastAsia" w:ascii="Wingdings" w:hAnsi="Wingdings"/>
              </w:rPr>
              <w:t>¨</w:t>
            </w:r>
            <w:r>
              <w:rPr>
                <w:rFonts w:hint="eastAsia"/>
              </w:rPr>
              <w:t>其他</w:t>
            </w:r>
          </w:p>
          <w:p>
            <w:pPr>
              <w:jc w:val="left"/>
            </w:pPr>
            <w:r>
              <w:rPr>
                <w:rFonts w:hint="eastAsia"/>
              </w:rPr>
              <w:t>可追溯性实现：</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rPr>
              <w:t>¨</w:t>
            </w:r>
            <w:r>
              <w:rPr>
                <w:rFonts w:hint="eastAsia"/>
              </w:rPr>
              <w:t>废物回收</w:t>
            </w:r>
            <w:r>
              <w:rPr>
                <w:rFonts w:hint="eastAsia" w:ascii="Wingdings" w:hAnsi="Wingdings"/>
              </w:rPr>
              <w:t>¨</w:t>
            </w:r>
            <w:r>
              <w:rPr>
                <w:rFonts w:hint="eastAsia"/>
              </w:rPr>
              <w:t>最终处置</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rPr>
              <w:t>¨</w:t>
            </w:r>
            <w:r>
              <w:rPr>
                <w:rFonts w:hint="eastAsia"/>
              </w:rPr>
              <w:t>危险品使用</w:t>
            </w:r>
            <w:r>
              <w:rPr>
                <w:rFonts w:hint="eastAsia" w:ascii="Wingdings" w:hAnsi="Wingdings"/>
              </w:rPr>
              <w:t>¨</w:t>
            </w:r>
            <w:r>
              <w:rPr>
                <w:rFonts w:hint="eastAsia"/>
              </w:rPr>
              <w:t>厂区和车间内布局</w:t>
            </w:r>
            <w:r>
              <w:rPr>
                <w:rFonts w:hint="eastAsia" w:ascii="Wingdings" w:hAnsi="Wingdings"/>
              </w:rPr>
              <w:t>¨</w:t>
            </w:r>
            <w:r>
              <w:rPr>
                <w:rFonts w:hint="eastAsia"/>
              </w:rPr>
              <w:t>设备设施</w:t>
            </w:r>
            <w:r>
              <w:rPr>
                <w:rFonts w:hint="eastAsia" w:ascii="Wingdings" w:hAnsi="Wingdings"/>
              </w:rPr>
              <w:t>¨</w:t>
            </w:r>
            <w:r>
              <w:rPr>
                <w:rFonts w:hint="eastAsia"/>
              </w:rPr>
              <w:t>周边危险源</w:t>
            </w:r>
            <w:r>
              <w:rPr>
                <w:rFonts w:hint="eastAsia" w:ascii="Wingdings" w:hAnsi="Wingdings"/>
              </w:rPr>
              <w:t>¨</w:t>
            </w:r>
            <w:r>
              <w:rPr>
                <w:rFonts w:hint="eastAsia"/>
              </w:rPr>
              <w:t>施工场所</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r>
              <w:rPr>
                <w:rFonts w:hint="eastAsia"/>
              </w:rPr>
              <w:t>审核周期内发生过紧急情况：</w:t>
            </w:r>
          </w:p>
          <w:p>
            <w:r>
              <w:rPr>
                <w:rFonts w:hint="eastAsia"/>
              </w:rPr>
              <w:t xml:space="preserve"> </w:t>
            </w:r>
          </w:p>
          <w:p>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24</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vAlign w:val="top"/>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lang w:val="en-US" w:eastAsia="zh-CN"/>
              </w:rPr>
              <w:t>2021</w:t>
            </w:r>
            <w:r>
              <w:rPr>
                <w:rFonts w:hint="eastAsia"/>
                <w:u w:val="single"/>
              </w:rPr>
              <w:t xml:space="preserve"> </w:t>
            </w:r>
            <w:r>
              <w:rPr>
                <w:rFonts w:hint="eastAsia"/>
              </w:rPr>
              <w:t>年</w:t>
            </w:r>
            <w:r>
              <w:rPr>
                <w:rFonts w:hint="eastAsia"/>
                <w:u w:val="single"/>
                <w:lang w:val="en-US" w:eastAsia="zh-CN"/>
              </w:rPr>
              <w:t>5</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vAlign w:val="top"/>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u w:val="single"/>
                <w:lang w:val="en-US" w:eastAsia="zh-CN"/>
              </w:rPr>
              <w:t>不适用</w:t>
            </w:r>
            <w:r>
              <w:rPr>
                <w:rFonts w:hint="eastAsia"/>
                <w:u w:val="single"/>
              </w:rPr>
              <w:t xml:space="preserve">                                  </w:t>
            </w:r>
            <w:r>
              <w:rPr>
                <w:rFonts w:hint="eastAsia"/>
              </w:rPr>
              <w:t>。</w:t>
            </w:r>
          </w:p>
          <w:p>
            <w:r>
              <w:rPr>
                <w:rFonts w:hint="eastAsia"/>
              </w:rPr>
              <w:t>达标评价：</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日实施了职业健康安全管理体系内部审核，对职业健康安全管理体系的符合性和有效性进行了审核。内审发现的项不符合在本次审核前已完成整改。在公司内完成的这些审核是可信的。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未遂事件</w:t>
            </w:r>
            <w:r>
              <w:rPr>
                <w:rFonts w:hint="eastAsia" w:ascii="Wingdings" w:hAnsi="Wingdings"/>
              </w:rPr>
              <w:t>¨</w:t>
            </w:r>
            <w:r>
              <w:rPr>
                <w:rFonts w:hint="eastAsia"/>
              </w:rPr>
              <w:t>工伤事件</w:t>
            </w:r>
            <w:r>
              <w:rPr>
                <w:rFonts w:hint="eastAsia" w:ascii="Wingdings" w:hAnsi="Wingdings"/>
              </w:rPr>
              <w:t>¨</w:t>
            </w:r>
            <w:r>
              <w:rPr>
                <w:rFonts w:hint="eastAsia"/>
              </w:rPr>
              <w:t>职业病体检</w:t>
            </w:r>
            <w:r>
              <w:rPr>
                <w:rFonts w:hint="eastAsia" w:ascii="Wingdings" w:hAnsi="Wingdings"/>
              </w:rPr>
              <w:t>¨</w:t>
            </w:r>
            <w:r>
              <w:rPr>
                <w:rFonts w:hint="eastAsia"/>
              </w:rPr>
              <w:t>危化品泄露</w:t>
            </w:r>
            <w:r>
              <w:rPr>
                <w:rFonts w:hint="eastAsia" w:ascii="Wingdings" w:hAnsi="Wingdings"/>
              </w:rPr>
              <w:t>¨</w:t>
            </w:r>
            <w:r>
              <w:rPr>
                <w:rFonts w:hint="eastAsia"/>
              </w:rPr>
              <w:t>火灾</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检测结果不合格</w:t>
            </w:r>
            <w:r>
              <w:rPr>
                <w:rFonts w:hint="eastAsia" w:ascii="Wingdings" w:hAnsi="Wingdings"/>
              </w:rPr>
              <w:t>¨</w:t>
            </w:r>
            <w:r>
              <w:rPr>
                <w:rFonts w:hint="eastAsia"/>
              </w:rPr>
              <w:t>自我检查的不符合</w:t>
            </w:r>
            <w:r>
              <w:rPr>
                <w:rFonts w:hint="eastAsia" w:ascii="Wingdings" w:hAnsi="Wingdings"/>
              </w:rPr>
              <w:t>¨</w:t>
            </w:r>
            <w:r>
              <w:rPr>
                <w:rFonts w:hint="eastAsia"/>
              </w:rPr>
              <w:t>相关方投诉</w:t>
            </w:r>
            <w:r>
              <w:rPr>
                <w:rFonts w:hint="eastAsia" w:ascii="Wingdings" w:hAnsi="Wingdings"/>
              </w:rPr>
              <w:t>¨</w:t>
            </w:r>
            <w:r>
              <w:rPr>
                <w:rFonts w:hint="eastAsia"/>
              </w:rPr>
              <w:t>主管部门要求整改</w:t>
            </w:r>
          </w:p>
          <w:p>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相关的工作人员</w:t>
            </w:r>
            <w:r>
              <w:rPr>
                <w:rFonts w:hint="eastAsia" w:ascii="Wingdings" w:hAnsi="Wingdings"/>
              </w:rPr>
              <w:t>¨</w:t>
            </w:r>
            <w:r>
              <w:rPr>
                <w:rFonts w:hint="eastAsia"/>
              </w:rPr>
              <w:t>员工代表</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3</w:t>
            </w:r>
          </w:p>
        </w:tc>
        <w:tc>
          <w:tcPr>
            <w:tcW w:w="769"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8" w:type="dxa"/>
            <w:shd w:val="clear" w:color="auto" w:fill="F2DCDC" w:themeFill="accent2" w:themeFillTint="32"/>
            <w:vAlign w:val="center"/>
          </w:tcPr>
          <w:p>
            <w:pPr>
              <w:rPr>
                <w:lang w:eastAsia="ja-JP"/>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764567A"/>
    <w:rsid w:val="79C46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2019-05-13T03:19:00Z</cp:lastPrinted>
  <dcterms:modified xsi:type="dcterms:W3CDTF">2022-02-24T06:59:21Z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2052-11.1.0.11045</vt:lpwstr>
  </property>
</Properties>
</file>