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北京美嘉康泰健康管理有限公司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 </w:t>
            </w:r>
            <w:bookmarkStart w:id="1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王名德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李雅静，马靖崴，赵瑞双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3" w:name="审核日期"/>
            <w:r>
              <w:rPr>
                <w:color w:val="000000"/>
              </w:rPr>
              <w:t>2022年02月21日 上午至2022年02月21日 下午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：911101053065926193</w:t>
            </w:r>
            <w:r>
              <w:rPr>
                <w:rFonts w:hint="eastAsia"/>
                <w:color w:val="000000"/>
                <w:szCs w:val="21"/>
              </w:rPr>
              <w:t xml:space="preserve"> ； 有效期：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2014年08月12日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fill="FFFFFF"/>
              </w:rPr>
              <w:t>2044年08月11日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人才中介服务；健康管理（须经审批的诊疗活动除外）；健康咨询（须经审批的诊疗活动除外）；经济贸易咨询；会议及展览服务；技术进出口、代理进出口；租赁医疗器械；软件开发；家庭劳务服务；物业管理；清洁服务（不含餐具消毒）；教育咨询（不含出国留学咨询及中介服务）；销售日用品、文具用品、电子产品；技术咨询。（市场主体依法自主选择经营项目，开展经营活动；人才中介服务以及依法须经批准的项目，经相关部门批准后依批准的内容开展经营活动；不得从事国家和本市产业政策禁止和限制类项目的经营活动。）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Q：</w:t>
            </w:r>
            <w:r>
              <w:rPr>
                <w:rFonts w:hint="eastAsia" w:ascii="宋体" w:hAnsi="宋体"/>
                <w:szCs w:val="21"/>
              </w:rPr>
              <w:t>家庭劳务服务（母婴生活护理）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家庭劳务服务（母婴生活护理）所涉及场所的相关环境管理活动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家庭劳务服务（母婴生活护理）所涉及场所的相关职业健康安全管理活动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人力资源服务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1101052021048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2021年3月8日~2026年3月7日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为劳动者介绍用人单位；为用人单位推荐劳动者；为用人单位和个人提供职业介绍信息服务。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劳务派遣经营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1050315X202102090898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2021年2月7日~2024年2月6日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劳务派遣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注册地址：北京市朝阳区化工路59号院1号楼1至14层01内B座五层660室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经营地址：北京市朝阳区化工路59号院1号楼1至14层01内B座五层660室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rPr>
                <w:rFonts w:hint="eastAsia" w:ascii="Calibri" w:hAnsi="Calibri" w:eastAsia="方正北魏楷书简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eastAsia="方正北魏楷书简体" w:cs="Times New Roman"/>
                <w:b w:val="0"/>
                <w:bCs/>
                <w:sz w:val="24"/>
                <w:lang w:val="en-US" w:eastAsia="zh-CN"/>
              </w:rPr>
              <w:t>签订合同→根据客户需求寻找服务人员→确定服务人员能力→分配服务人员→服务实施→顾客回访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</w:rPr>
              <w:t>2021年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24" w:leftChars="4" w:right="-60" w:hanging="16" w:hangingChars="8"/>
              <w:jc w:val="center"/>
              <w:rPr>
                <w:rFonts w:hint="eastAsia" w:ascii="宋体" w:hAnsi="宋体"/>
                <w:b/>
                <w:color w:val="auto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/>
                <w:b/>
                <w:color w:val="auto"/>
                <w:spacing w:val="8"/>
                <w:sz w:val="21"/>
                <w:szCs w:val="21"/>
                <w:highlight w:val="none"/>
              </w:rPr>
              <w:t>守法诚信追求精品，预防污染保护环境；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pacing w:val="8"/>
                <w:sz w:val="21"/>
                <w:szCs w:val="21"/>
                <w:highlight w:val="none"/>
              </w:rPr>
              <w:t>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统计数据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43" w:type="dxa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/>
                      <w:color w:val="auto"/>
                      <w:highlight w:val="none"/>
                    </w:rPr>
                    <w:t>顾客满意率≥</w:t>
                  </w:r>
                  <w:r>
                    <w:rPr>
                      <w:rFonts w:hint="eastAsia" w:ascii="宋体" w:hAnsi="宋体"/>
                      <w:color w:val="auto"/>
                      <w:highlight w:val="none"/>
                      <w:lang w:eastAsia="zh-CN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color w:val="auto"/>
                      <w:highlight w:val="none"/>
                      <w:lang w:eastAsia="zh-CN"/>
                    </w:rPr>
                    <w:t>%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highlight w:val="none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 w:cs="Times New Roman"/>
                      <w:color w:val="auto"/>
                      <w:highlight w:val="none"/>
                    </w:rPr>
                    <w:t>环境污染事故为0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highlight w:val="none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eastAsia="宋体" w:cs="Times New Roman"/>
                      <w:color w:val="auto"/>
                      <w:highlight w:val="none"/>
                    </w:rPr>
                    <w:t>工伤及职业病为0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月2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Q8.3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公司的认证工作是在质量管理体系中不涉及到设计开发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质量关键过程（工序）：相关控制参数名称：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服务的放行控制程序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》；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护理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</w:t>
            </w:r>
            <w:r>
              <w:rPr>
                <w:rFonts w:hint="eastAsia"/>
                <w:color w:val="000000"/>
                <w:lang w:val="en-US" w:eastAsia="zh-CN"/>
              </w:rPr>
              <w:t>不</w:t>
            </w:r>
            <w:r>
              <w:rPr>
                <w:rFonts w:hint="eastAsia"/>
                <w:color w:val="000000"/>
              </w:rPr>
              <w:t>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电脑、电话、打印机、模拟母婴生活用品等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不涉及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月24日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进行了火灾应急演练，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1.5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.24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触电事故应急预案模拟演练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不适用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bookmarkStart w:id="4" w:name="_GoBack"/>
            <w:bookmarkEnd w:id="4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墨盒、硒鼓。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北魏楷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6985" b="635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F6A52"/>
    <w:rsid w:val="260F58DD"/>
    <w:rsid w:val="2862751E"/>
    <w:rsid w:val="28E5410B"/>
    <w:rsid w:val="3CC52142"/>
    <w:rsid w:val="4B406720"/>
    <w:rsid w:val="61D6469D"/>
    <w:rsid w:val="7A00562A"/>
    <w:rsid w:val="7E8D5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2022-02-21T06:44:29Z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3709D26BD9654B7984E85E5A6D01B453</vt:lpwstr>
  </property>
  <property fmtid="{D5CDD505-2E9C-101B-9397-08002B2CF9AE}" pid="3" name="KSOProductBuildVer">
    <vt:lpwstr>2052-11.1.0.11045</vt:lpwstr>
  </property>
</Properties>
</file>