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北京美嘉康泰健康管理有限公司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北京市朝阳区化工路59号院1号楼1至14层01内B座五层660室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北京市朝阳区化工路59号院1号楼1至14层01内B座五层660室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0064-2022-QEO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王名德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13810688843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631976703@qq.com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王名德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E:一阶段现场,Q:一阶段现场,O:一阶段现场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E：家庭劳务服务（母婴生活护理）所涉及场所的相关环境管理活动</w:t>
            </w:r>
          </w:p>
          <w:p>
            <w:r>
              <w:t>Q：家庭劳务服务（母婴生活护理）</w:t>
            </w:r>
          </w:p>
          <w:p>
            <w:r>
              <w:t>O：家庭劳务服务（母婴生活护理）所涉及场所的相关职业健康安全管理活动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E：38.04.00</w:t>
            </w:r>
          </w:p>
          <w:p>
            <w:r>
              <w:t>Q：38.04.00</w:t>
            </w:r>
          </w:p>
          <w:p>
            <w:r>
              <w:t>O：38.04.00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2022年02月21日 上午至2022年02月21日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李京田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李雅静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马靖崴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惠佳丰健康产业集团有限公司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18600849061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赵瑞双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2021-N0QMS-1217769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13601244691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2022.2.20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12:20-15:00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12:20-14:00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8B4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2022-02-21T02:16:33Z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