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0054-2022-Q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518"/>
        <w:gridCol w:w="1192"/>
        <w:gridCol w:w="113"/>
        <w:gridCol w:w="1587"/>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23"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重庆天巨承机械制造有限责任公司</w:t>
            </w:r>
            <w:bookmarkEnd w:id="1"/>
          </w:p>
        </w:tc>
        <w:tc>
          <w:tcPr>
            <w:tcW w:w="1587"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23" w:type="dxa"/>
            <w:gridSpan w:val="3"/>
          </w:tcPr>
          <w:p>
            <w:pPr>
              <w:snapToGrid w:val="0"/>
              <w:spacing w:line="0" w:lineRule="atLeast"/>
              <w:jc w:val="center"/>
              <w:rPr>
                <w:sz w:val="22"/>
                <w:szCs w:val="22"/>
              </w:rPr>
            </w:pPr>
          </w:p>
        </w:tc>
        <w:tc>
          <w:tcPr>
            <w:tcW w:w="1587"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23" w:type="dxa"/>
            <w:gridSpan w:val="3"/>
          </w:tcPr>
          <w:p>
            <w:pPr>
              <w:snapToGrid w:val="0"/>
              <w:spacing w:line="0" w:lineRule="atLeast"/>
              <w:jc w:val="center"/>
              <w:rPr>
                <w:sz w:val="22"/>
                <w:szCs w:val="22"/>
              </w:rPr>
            </w:pPr>
            <w:bookmarkStart w:id="4" w:name="机构代码"/>
            <w:r>
              <w:rPr>
                <w:sz w:val="22"/>
                <w:szCs w:val="22"/>
              </w:rPr>
              <w:t>915001097659465785</w:t>
            </w:r>
            <w:bookmarkEnd w:id="4"/>
          </w:p>
        </w:tc>
        <w:tc>
          <w:tcPr>
            <w:tcW w:w="1587"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23"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587"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52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518" w:type="dxa"/>
          </w:tcPr>
          <w:p>
            <w:pPr>
              <w:snapToGrid w:val="0"/>
              <w:spacing w:line="0" w:lineRule="atLeast"/>
              <w:jc w:val="left"/>
              <w:rPr>
                <w:sz w:val="22"/>
                <w:szCs w:val="22"/>
              </w:rPr>
            </w:pPr>
            <w:r>
              <w:rPr>
                <w:rFonts w:hint="eastAsia"/>
                <w:sz w:val="22"/>
                <w:szCs w:val="22"/>
                <w:lang w:val="en-GB"/>
              </w:rPr>
              <w:t>中文公司名称及地址</w:t>
            </w:r>
          </w:p>
        </w:tc>
        <w:tc>
          <w:tcPr>
            <w:tcW w:w="4868"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518" w:type="dxa"/>
          </w:tcPr>
          <w:p>
            <w:pPr>
              <w:snapToGrid w:val="0"/>
              <w:spacing w:line="0" w:lineRule="atLeast"/>
              <w:jc w:val="left"/>
              <w:rPr>
                <w:sz w:val="22"/>
                <w:szCs w:val="22"/>
                <w:lang w:val="en-GB"/>
              </w:rPr>
            </w:pPr>
            <w:bookmarkStart w:id="17" w:name="组织名称Add1"/>
            <w:r>
              <w:rPr>
                <w:rFonts w:hint="eastAsia"/>
                <w:sz w:val="22"/>
                <w:szCs w:val="22"/>
              </w:rPr>
              <w:t>重庆天巨承机械制造有限责任公司</w:t>
            </w:r>
            <w:bookmarkEnd w:id="17"/>
          </w:p>
        </w:tc>
        <w:tc>
          <w:tcPr>
            <w:tcW w:w="4868" w:type="dxa"/>
            <w:gridSpan w:val="4"/>
            <w:vMerge w:val="restart"/>
          </w:tcPr>
          <w:p>
            <w:pPr>
              <w:snapToGrid w:val="0"/>
              <w:spacing w:line="0" w:lineRule="atLeast"/>
              <w:jc w:val="left"/>
              <w:rPr>
                <w:sz w:val="22"/>
                <w:szCs w:val="22"/>
              </w:rPr>
            </w:pPr>
            <w:bookmarkStart w:id="18" w:name="审核范围"/>
            <w:r>
              <w:rPr>
                <w:sz w:val="22"/>
                <w:szCs w:val="22"/>
              </w:rPr>
              <w:t>矿用单体液压支柱、工业除尘器、金属结构、建筑用金属配件、模具、农业机械的制造。</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518" w:type="dxa"/>
          </w:tcPr>
          <w:p>
            <w:pPr>
              <w:snapToGrid w:val="0"/>
              <w:spacing w:line="0" w:lineRule="atLeast"/>
              <w:jc w:val="left"/>
              <w:rPr>
                <w:sz w:val="22"/>
                <w:szCs w:val="22"/>
              </w:rPr>
            </w:pPr>
            <w:bookmarkStart w:id="19" w:name="注册地址"/>
            <w:r>
              <w:rPr>
                <w:rFonts w:hint="eastAsia"/>
                <w:sz w:val="22"/>
                <w:szCs w:val="22"/>
                <w:lang w:val="en-GB"/>
              </w:rPr>
              <w:t>重庆市北碚区天府镇后丰岩225号</w:t>
            </w:r>
            <w:bookmarkEnd w:id="19"/>
          </w:p>
        </w:tc>
        <w:tc>
          <w:tcPr>
            <w:tcW w:w="4868"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518" w:type="dxa"/>
          </w:tcPr>
          <w:p>
            <w:pPr>
              <w:snapToGrid w:val="0"/>
              <w:spacing w:line="0" w:lineRule="atLeast"/>
              <w:jc w:val="left"/>
              <w:rPr>
                <w:sz w:val="22"/>
                <w:szCs w:val="22"/>
              </w:rPr>
            </w:pPr>
            <w:bookmarkStart w:id="20" w:name="办公地址"/>
            <w:r>
              <w:rPr>
                <w:rFonts w:hint="eastAsia"/>
                <w:sz w:val="22"/>
                <w:szCs w:val="22"/>
                <w:lang w:val="en-GB"/>
              </w:rPr>
              <w:t>重庆市北碚区天府镇后丰岩225号</w:t>
            </w:r>
            <w:bookmarkEnd w:id="20"/>
          </w:p>
        </w:tc>
        <w:tc>
          <w:tcPr>
            <w:tcW w:w="4868"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518"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868"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518" w:type="dxa"/>
            <w:vMerge w:val="restart"/>
          </w:tcPr>
          <w:p>
            <w:pPr>
              <w:snapToGrid w:val="0"/>
              <w:spacing w:line="0" w:lineRule="atLeast"/>
              <w:jc w:val="left"/>
              <w:rPr>
                <w:sz w:val="22"/>
                <w:szCs w:val="22"/>
              </w:rPr>
            </w:pPr>
          </w:p>
        </w:tc>
        <w:tc>
          <w:tcPr>
            <w:tcW w:w="1192"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518" w:type="dxa"/>
            <w:vMerge w:val="continue"/>
          </w:tcPr>
          <w:p>
            <w:pPr>
              <w:snapToGrid w:val="0"/>
              <w:spacing w:line="0" w:lineRule="atLeast"/>
              <w:jc w:val="left"/>
              <w:rPr>
                <w:rFonts w:cs="Arial"/>
                <w:b/>
                <w:bCs/>
                <w:sz w:val="22"/>
                <w:szCs w:val="16"/>
              </w:rPr>
            </w:pPr>
          </w:p>
        </w:tc>
        <w:tc>
          <w:tcPr>
            <w:tcW w:w="1192"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518" w:type="dxa"/>
            <w:vMerge w:val="restart"/>
          </w:tcPr>
          <w:p>
            <w:pPr>
              <w:snapToGrid w:val="0"/>
              <w:spacing w:line="0" w:lineRule="atLeast"/>
              <w:jc w:val="left"/>
              <w:rPr>
                <w:sz w:val="22"/>
                <w:szCs w:val="22"/>
              </w:rPr>
            </w:pPr>
          </w:p>
        </w:tc>
        <w:tc>
          <w:tcPr>
            <w:tcW w:w="1192"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518" w:type="dxa"/>
            <w:vMerge w:val="continue"/>
          </w:tcPr>
          <w:p>
            <w:pPr>
              <w:snapToGrid w:val="0"/>
              <w:spacing w:line="0" w:lineRule="atLeast"/>
              <w:jc w:val="left"/>
              <w:rPr>
                <w:rFonts w:cs="Arial"/>
                <w:b/>
                <w:bCs/>
                <w:sz w:val="22"/>
                <w:szCs w:val="16"/>
              </w:rPr>
            </w:pPr>
          </w:p>
        </w:tc>
        <w:tc>
          <w:tcPr>
            <w:tcW w:w="1192"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518" w:type="dxa"/>
            <w:vMerge w:val="restart"/>
          </w:tcPr>
          <w:p>
            <w:pPr>
              <w:snapToGrid w:val="0"/>
              <w:spacing w:line="0" w:lineRule="atLeast"/>
              <w:jc w:val="left"/>
              <w:rPr>
                <w:sz w:val="22"/>
                <w:szCs w:val="22"/>
              </w:rPr>
            </w:pPr>
          </w:p>
        </w:tc>
        <w:tc>
          <w:tcPr>
            <w:tcW w:w="1192"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518" w:type="dxa"/>
            <w:vMerge w:val="continue"/>
          </w:tcPr>
          <w:p>
            <w:pPr>
              <w:snapToGrid w:val="0"/>
              <w:spacing w:line="0" w:lineRule="atLeast"/>
              <w:jc w:val="left"/>
              <w:rPr>
                <w:rFonts w:cs="Arial"/>
                <w:b/>
                <w:bCs/>
                <w:sz w:val="22"/>
                <w:szCs w:val="16"/>
              </w:rPr>
            </w:pPr>
          </w:p>
        </w:tc>
        <w:tc>
          <w:tcPr>
            <w:tcW w:w="1192"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23"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87"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EE72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心</cp:lastModifiedBy>
  <cp:lastPrinted>2019-05-13T03:13:00Z</cp:lastPrinted>
  <dcterms:modified xsi:type="dcterms:W3CDTF">2022-02-14T13:44:59Z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