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抽油杆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抗拉强度检测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依据GB </w:t>
      </w:r>
      <w:r>
        <w:rPr>
          <w:rFonts w:hint="eastAsia" w:cs="Times New Roman"/>
          <w:sz w:val="24"/>
          <w:szCs w:val="24"/>
          <w:lang w:val="en-US" w:eastAsia="zh-CN"/>
        </w:rPr>
        <w:t>/T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228.1</w:t>
      </w:r>
      <w:r>
        <w:rPr>
          <w:rFonts w:hint="eastAsia" w:cs="Times New Roman"/>
          <w:sz w:val="24"/>
          <w:szCs w:val="24"/>
          <w:lang w:val="en-US" w:eastAsia="zh-CN"/>
        </w:rPr>
        <w:t>-2010《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金属材料 拉伸试验第1部分</w:t>
      </w:r>
      <w:r>
        <w:rPr>
          <w:rFonts w:hint="eastAsia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室温试验方法</w:t>
      </w:r>
      <w:r>
        <w:rPr>
          <w:rFonts w:hint="eastAsia" w:cs="Times New Roman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</w:rPr>
        <w:t>和相关操作规范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（10-35）℃</w:t>
      </w:r>
      <w:r>
        <w:rPr>
          <w:rFonts w:hint="eastAsia"/>
          <w:bCs/>
          <w:szCs w:val="21"/>
        </w:rPr>
        <w:t>。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液压万能试验机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00）kN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,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最大允许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误差：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±0.6%</w:t>
      </w:r>
    </w:p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抗拉强度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965-1195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MPa,即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相应的最大力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（274-338）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kN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开机检查试验机处于正常工作状态。将制作好的试样规范的夹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持在试验机上，按照试验机的操作规程，进入试验状态，待试样拉断后记录数据，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取下试样。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液压万能试验机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L(kN)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.38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.29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.52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.70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.78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.28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.78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6.78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.40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.39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59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2.15pt;width:160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05.6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液压万能试验机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0.6%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13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t>总</w:t>
      </w:r>
      <w:r>
        <w:rPr>
          <w:rFonts w:hint="default" w:ascii="Times New Roman" w:hAnsi="Times New Roman" w:eastAsia="宋体" w:cs="Times New Roman"/>
          <w:sz w:val="24"/>
          <w:szCs w:val="24"/>
        </w:rPr>
        <w:t>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0.74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0.95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kN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200.6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eastAsia" w:cs="Times New Roman"/>
          <w:sz w:val="24"/>
          <w:szCs w:val="24"/>
          <w:lang w:val="en-US" w:eastAsia="zh-CN"/>
        </w:rPr>
        <w:t>1.21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eastAsia" w:cs="Times New Roman"/>
          <w:sz w:val="24"/>
          <w:szCs w:val="24"/>
          <w:lang w:val="en-US" w:eastAsia="zh-CN"/>
        </w:rPr>
        <w:t>2.42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kN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2.42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kN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   评定人：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588645" cy="355600"/>
            <wp:effectExtent l="0" t="0" r="1905" b="6350"/>
            <wp:docPr id="1" name="图片 1" descr="202544bb72ce58cd0068c07fc17b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44bb72ce58cd0068c07fc17bbba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19B7F02"/>
    <w:rsid w:val="03073513"/>
    <w:rsid w:val="044770B2"/>
    <w:rsid w:val="04C847BB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CE36747"/>
    <w:rsid w:val="0D143E07"/>
    <w:rsid w:val="0D3120CE"/>
    <w:rsid w:val="0E073CAF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9E79DF"/>
    <w:rsid w:val="21EF0DC2"/>
    <w:rsid w:val="21F236F3"/>
    <w:rsid w:val="234F4DEF"/>
    <w:rsid w:val="243056A1"/>
    <w:rsid w:val="24D25743"/>
    <w:rsid w:val="25312398"/>
    <w:rsid w:val="25650389"/>
    <w:rsid w:val="25BD5B23"/>
    <w:rsid w:val="264877D0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AD6E44"/>
    <w:rsid w:val="2FE72CCC"/>
    <w:rsid w:val="30461732"/>
    <w:rsid w:val="30C42F61"/>
    <w:rsid w:val="316B00DD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091477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720CFF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24E59A4"/>
    <w:rsid w:val="538066BD"/>
    <w:rsid w:val="54A57465"/>
    <w:rsid w:val="54CE5D06"/>
    <w:rsid w:val="55300465"/>
    <w:rsid w:val="5563290F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15269A"/>
    <w:rsid w:val="5D873B9A"/>
    <w:rsid w:val="5DD75F7C"/>
    <w:rsid w:val="607523C1"/>
    <w:rsid w:val="609F7046"/>
    <w:rsid w:val="610975B9"/>
    <w:rsid w:val="613910C3"/>
    <w:rsid w:val="627D3DDC"/>
    <w:rsid w:val="62D26564"/>
    <w:rsid w:val="640E0FC4"/>
    <w:rsid w:val="656D0DF7"/>
    <w:rsid w:val="65833FB4"/>
    <w:rsid w:val="65F63FF7"/>
    <w:rsid w:val="67160E42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592C40"/>
    <w:rsid w:val="74683550"/>
    <w:rsid w:val="751E4BE0"/>
    <w:rsid w:val="75354F8A"/>
    <w:rsid w:val="75915A0E"/>
    <w:rsid w:val="75D43E41"/>
    <w:rsid w:val="76782D4F"/>
    <w:rsid w:val="772F7EBB"/>
    <w:rsid w:val="7869696E"/>
    <w:rsid w:val="78901F63"/>
    <w:rsid w:val="78E1576B"/>
    <w:rsid w:val="7AB02F7C"/>
    <w:rsid w:val="7ABC47A1"/>
    <w:rsid w:val="7B835F53"/>
    <w:rsid w:val="7D2B6D03"/>
    <w:rsid w:val="7DC32556"/>
    <w:rsid w:val="7DF27960"/>
    <w:rsid w:val="7E475F63"/>
    <w:rsid w:val="7E5C07A9"/>
    <w:rsid w:val="7E652938"/>
    <w:rsid w:val="7EFA2D8E"/>
    <w:rsid w:val="7F9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1</TotalTime>
  <ScaleCrop>false</ScaleCrop>
  <LinksUpToDate>false</LinksUpToDate>
  <CharactersWithSpaces>1326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2022-01-26T00:53:24Z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F4EE01D70B734DCAA454999CF788F23F</vt:lpwstr>
  </property>
</Properties>
</file>