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0028-2022-QJEO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河北远辰建设有限责任公司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河北远辰建设有限责任公司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河北省石家庄市行唐县市同乡毛照村北500米</w:t>
            </w:r>
            <w:bookmarkEnd w:id="5"/>
          </w:p>
        </w:tc>
        <w:tc>
          <w:tcPr>
            <w:tcW w:w="1242" w:type="dxa"/>
            <w:vMerge w:val="restart"/>
            <w:vAlign w:val="center"/>
          </w:tcPr>
          <w:p>
            <w:r>
              <w:rPr>
                <w:rFonts w:hint="eastAsia"/>
              </w:rPr>
              <w:t>邮编</w:t>
            </w:r>
          </w:p>
        </w:tc>
        <w:tc>
          <w:tcPr>
            <w:tcW w:w="1771" w:type="dxa"/>
          </w:tcPr>
          <w:p>
            <w:bookmarkStart w:id="6" w:name="注册邮编"/>
            <w: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石家庄桥西区红滨路5号华诚商务3楼</w:t>
            </w:r>
            <w:bookmarkEnd w:id="7"/>
          </w:p>
        </w:tc>
        <w:tc>
          <w:tcPr>
            <w:tcW w:w="1242" w:type="dxa"/>
            <w:vMerge w:val="continue"/>
            <w:vAlign w:val="center"/>
          </w:tcPr>
          <w:p/>
        </w:tc>
        <w:tc>
          <w:tcPr>
            <w:tcW w:w="1771" w:type="dxa"/>
          </w:tcPr>
          <w:p>
            <w:bookmarkStart w:id="8" w:name="办公邮编"/>
            <w: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王翠</w:t>
            </w:r>
            <w:bookmarkEnd w:id="9"/>
          </w:p>
        </w:tc>
        <w:tc>
          <w:tcPr>
            <w:tcW w:w="1313" w:type="dxa"/>
            <w:vAlign w:val="center"/>
          </w:tcPr>
          <w:p>
            <w:r>
              <w:rPr>
                <w:rFonts w:hint="eastAsia"/>
              </w:rPr>
              <w:t>电话.</w:t>
            </w:r>
          </w:p>
        </w:tc>
        <w:tc>
          <w:tcPr>
            <w:tcW w:w="2180" w:type="dxa"/>
            <w:vAlign w:val="center"/>
          </w:tcPr>
          <w:p>
            <w:bookmarkStart w:id="10" w:name="联系人电话"/>
            <w:r>
              <w:t>13582168193</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李华飞</w:t>
            </w:r>
            <w:bookmarkEnd w:id="12"/>
          </w:p>
        </w:tc>
        <w:tc>
          <w:tcPr>
            <w:tcW w:w="1313" w:type="dxa"/>
            <w:vAlign w:val="center"/>
          </w:tcPr>
          <w:p>
            <w:r>
              <w:rPr>
                <w:rFonts w:hint="eastAsia"/>
              </w:rPr>
              <w:t>管理者代表</w:t>
            </w:r>
          </w:p>
        </w:tc>
        <w:tc>
          <w:tcPr>
            <w:tcW w:w="2180" w:type="dxa"/>
          </w:tcPr>
          <w:p>
            <w:bookmarkStart w:id="13" w:name="管理者代表"/>
            <w:r>
              <w:t>王翠</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187700" cy="4400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87700" cy="4400550"/>
                          </a:xfrm>
                          <a:prstGeom prst="rect">
                            <a:avLst/>
                          </a:prstGeom>
                          <a:noFill/>
                          <a:ln w="9525">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2022年03月2</w:t>
            </w:r>
            <w:r>
              <w:rPr>
                <w:rFonts w:hint="eastAsia"/>
                <w:lang w:val="en-US" w:eastAsia="zh-CN"/>
              </w:rPr>
              <w:t>5</w:t>
            </w:r>
            <w:r>
              <w:rPr>
                <w:rFonts w:hint="eastAsia"/>
              </w:rPr>
              <w:t xml:space="preserve">日 </w:t>
            </w:r>
            <w:r>
              <w:rPr>
                <w:rFonts w:hint="eastAsia"/>
                <w:lang w:val="en-US" w:eastAsia="zh-CN"/>
              </w:rPr>
              <w:t>上</w:t>
            </w:r>
            <w:r>
              <w:rPr>
                <w:rFonts w:hint="eastAsia"/>
              </w:rPr>
              <w:t>午至2022年03月2</w:t>
            </w:r>
            <w:r>
              <w:rPr>
                <w:rFonts w:hint="eastAsia"/>
                <w:lang w:val="en-US" w:eastAsia="zh-CN"/>
              </w:rPr>
              <w:t>8</w:t>
            </w:r>
            <w:r>
              <w:rPr>
                <w:rFonts w:hint="eastAsia"/>
              </w:rPr>
              <w:t>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r>
              <w:t>石家庄桥西区红滨路5号华诚商务3楼</w:t>
            </w:r>
          </w:p>
          <w:p>
            <w:pPr>
              <w:pStyle w:val="2"/>
              <w:rPr>
                <w:rFonts w:hint="default" w:eastAsiaTheme="minorEastAsia"/>
                <w:lang w:val="en-US" w:eastAsia="zh-CN"/>
              </w:rPr>
            </w:pPr>
            <w:r>
              <w:rPr>
                <w:rFonts w:hint="eastAsia" w:ascii="宋体" w:hAnsi="Times New Roman" w:eastAsia="宋体" w:cs="Times New Roman"/>
                <w:b/>
                <w:bCs w:val="0"/>
                <w:color w:val="0000FF"/>
                <w:spacing w:val="0"/>
                <w:kern w:val="2"/>
                <w:sz w:val="21"/>
                <w:szCs w:val="21"/>
                <w:lang w:val="en-US" w:eastAsia="zh-CN" w:bidi="ar-SA"/>
              </w:rPr>
              <w:t>远程审核：武汉市</w:t>
            </w:r>
            <w:r>
              <w:rPr>
                <w:rFonts w:hint="eastAsia" w:ascii="宋体" w:cs="Times New Roman"/>
                <w:b/>
                <w:bCs w:val="0"/>
                <w:color w:val="0000FF"/>
                <w:spacing w:val="0"/>
                <w:kern w:val="2"/>
                <w:sz w:val="21"/>
                <w:szCs w:val="21"/>
                <w:lang w:val="en-US" w:eastAsia="zh-CN" w:bidi="ar-SA"/>
              </w:rPr>
              <w:t>武昌区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EC：建筑工程施工总承包贰级</w:t>
            </w:r>
          </w:p>
          <w:p>
            <w:r>
              <w:t>E：建筑工程施工总承包贰级所涉及场所的相关环境管理活动</w:t>
            </w:r>
          </w:p>
          <w:p>
            <w:r>
              <w:t>O：建筑工程施工总承包贰级所涉及场所的相关职业健康安全管理活动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EC：28.02.00</w:t>
            </w:r>
          </w:p>
          <w:p>
            <w:r>
              <w:t>E：28.02.00</w:t>
            </w:r>
          </w:p>
          <w:p>
            <w:r>
              <w:t>O：28.02.00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05"/>
        <w:gridCol w:w="536"/>
        <w:gridCol w:w="2191"/>
        <w:gridCol w:w="18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05" w:type="dxa"/>
            <w:shd w:val="clear" w:color="auto" w:fill="F3F3F3"/>
            <w:tcMar>
              <w:left w:w="57" w:type="dxa"/>
              <w:right w:w="57" w:type="dxa"/>
            </w:tcMar>
          </w:tcPr>
          <w:p>
            <w:r>
              <w:rPr>
                <w:rFonts w:hint="eastAsia"/>
              </w:rPr>
              <w:t>经营场所的地址</w:t>
            </w:r>
          </w:p>
          <w:p>
            <w:r>
              <w:rPr>
                <w:rFonts w:hint="eastAsia"/>
              </w:rPr>
              <w:t>（多现场和临时现场）</w:t>
            </w:r>
          </w:p>
        </w:tc>
        <w:tc>
          <w:tcPr>
            <w:tcW w:w="536" w:type="dxa"/>
            <w:shd w:val="clear" w:color="auto" w:fill="F3F3F3"/>
            <w:tcMar>
              <w:left w:w="57" w:type="dxa"/>
              <w:right w:w="57" w:type="dxa"/>
            </w:tcMar>
          </w:tcPr>
          <w:p>
            <w:r>
              <w:rPr>
                <w:rFonts w:hint="eastAsia"/>
              </w:rPr>
              <w:t>员工人数</w:t>
            </w:r>
          </w:p>
        </w:tc>
        <w:tc>
          <w:tcPr>
            <w:tcW w:w="2191" w:type="dxa"/>
            <w:shd w:val="clear" w:color="auto" w:fill="F3F3F3"/>
            <w:tcMar>
              <w:left w:w="57" w:type="dxa"/>
              <w:right w:w="57" w:type="dxa"/>
            </w:tcMar>
          </w:tcPr>
          <w:p>
            <w:r>
              <w:rPr>
                <w:rFonts w:hint="eastAsia"/>
              </w:rPr>
              <w:t>审核范围（产品和过程）</w:t>
            </w:r>
          </w:p>
          <w:p/>
          <w:p/>
        </w:tc>
        <w:tc>
          <w:tcPr>
            <w:tcW w:w="187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647" w:type="dxa"/>
            <w:vAlign w:val="center"/>
          </w:tcPr>
          <w:p>
            <w:pPr>
              <w:rPr>
                <w:lang w:eastAsia="ja-JP"/>
              </w:rPr>
            </w:pPr>
            <w:r>
              <w:rPr>
                <w:rFonts w:hint="eastAsia"/>
                <w:lang w:eastAsia="ja-JP"/>
              </w:rPr>
              <w:t>01</w:t>
            </w:r>
          </w:p>
        </w:tc>
        <w:tc>
          <w:tcPr>
            <w:tcW w:w="2267" w:type="dxa"/>
            <w:vMerge w:val="restart"/>
            <w:vAlign w:val="center"/>
          </w:tcPr>
          <w:p>
            <w:pPr>
              <w:jc w:val="both"/>
              <w:rPr>
                <w:rFonts w:hint="eastAsia" w:eastAsia="宋体"/>
                <w:lang w:val="en-US" w:eastAsia="zh-CN"/>
              </w:rPr>
            </w:pPr>
            <w:r>
              <w:rPr>
                <w:sz w:val="21"/>
                <w:szCs w:val="21"/>
              </w:rPr>
              <w:t>河北远辰建设有限责任公司</w:t>
            </w:r>
            <w:r>
              <w:rPr>
                <w:rFonts w:hint="eastAsia"/>
                <w:sz w:val="21"/>
                <w:szCs w:val="21"/>
                <w:lang w:val="en-US" w:eastAsia="zh-CN"/>
              </w:rPr>
              <w:t>/</w:t>
            </w:r>
            <w:r>
              <w:rPr>
                <w:rFonts w:asciiTheme="minorEastAsia" w:hAnsiTheme="minorEastAsia" w:eastAsiaTheme="minorEastAsia"/>
                <w:sz w:val="20"/>
              </w:rPr>
              <w:t>河北省石家庄市行唐县市同乡毛照村北500米</w:t>
            </w:r>
          </w:p>
        </w:tc>
        <w:tc>
          <w:tcPr>
            <w:tcW w:w="1705" w:type="dxa"/>
            <w:vMerge w:val="restart"/>
            <w:vAlign w:val="center"/>
          </w:tcPr>
          <w:p>
            <w:pPr>
              <w:jc w:val="both"/>
              <w:rPr>
                <w:lang w:val="de-DE" w:eastAsia="ja-JP"/>
              </w:rPr>
            </w:pPr>
            <w:r>
              <w:rPr>
                <w:rFonts w:asciiTheme="minorEastAsia" w:hAnsiTheme="minorEastAsia" w:eastAsiaTheme="minorEastAsia"/>
                <w:sz w:val="20"/>
              </w:rPr>
              <w:t>石家庄桥西区红滨路5号华诚商务3楼</w:t>
            </w:r>
          </w:p>
        </w:tc>
        <w:tc>
          <w:tcPr>
            <w:tcW w:w="536" w:type="dxa"/>
            <w:vMerge w:val="restart"/>
            <w:vAlign w:val="center"/>
          </w:tcPr>
          <w:p>
            <w:pPr>
              <w:rPr>
                <w:rFonts w:hint="default" w:eastAsia="宋体"/>
                <w:lang w:val="en-US" w:eastAsia="zh-CN"/>
              </w:rPr>
            </w:pPr>
            <w:r>
              <w:rPr>
                <w:rFonts w:hint="eastAsia"/>
                <w:lang w:val="en-US" w:eastAsia="zh-CN"/>
              </w:rPr>
              <w:t>4</w:t>
            </w:r>
            <w:r>
              <w:rPr>
                <w:rFonts w:hint="eastAsia" w:asciiTheme="minorEastAsia" w:hAnsiTheme="minorEastAsia" w:eastAsiaTheme="minorEastAsia"/>
                <w:sz w:val="20"/>
                <w:lang w:val="en-US" w:eastAsia="zh-CN"/>
              </w:rPr>
              <w:t>5</w:t>
            </w:r>
          </w:p>
        </w:tc>
        <w:tc>
          <w:tcPr>
            <w:tcW w:w="2191" w:type="dxa"/>
            <w:vAlign w:val="center"/>
          </w:tcPr>
          <w:p>
            <w:pPr>
              <w:rPr>
                <w:lang w:eastAsia="ja-JP"/>
              </w:rPr>
            </w:pPr>
            <w:r>
              <w:rPr>
                <w:sz w:val="20"/>
              </w:rPr>
              <w:t>EC：建筑工程施工总承包贰级</w:t>
            </w:r>
          </w:p>
        </w:tc>
        <w:tc>
          <w:tcPr>
            <w:tcW w:w="1878" w:type="dxa"/>
            <w:vAlign w:val="center"/>
          </w:tcPr>
          <w:p>
            <w:pPr>
              <w:rPr>
                <w:rFonts w:hint="eastAsia"/>
                <w:lang w:val="en-US" w:eastAsia="zh-CN"/>
              </w:rPr>
            </w:pPr>
            <w:r>
              <w:rPr>
                <w:rFonts w:hint="eastAsia"/>
                <w:lang w:val="en-US" w:eastAsia="zh-CN"/>
              </w:rPr>
              <w:t>GB/T19001-2016</w:t>
            </w:r>
          </w:p>
          <w:p>
            <w:pPr>
              <w:pStyle w:val="2"/>
              <w:rPr>
                <w:rFonts w:hint="default"/>
                <w:lang w:val="en-US" w:eastAsia="zh-CN"/>
              </w:rPr>
            </w:pPr>
            <w:r>
              <w:rPr>
                <w:rFonts w:hint="eastAsia" w:ascii="Times New Roman" w:hAnsi="Times New Roman" w:eastAsia="宋体" w:cs="Times New Roman"/>
                <w:bCs w:val="0"/>
                <w:spacing w:val="0"/>
                <w:kern w:val="2"/>
                <w:sz w:val="21"/>
                <w:szCs w:val="24"/>
                <w:lang w:val="en-US" w:eastAsia="zh-CN" w:bidi="ar-SA"/>
              </w:rPr>
              <w:t>GB/T50430-2017</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Merge w:val="continue"/>
            <w:vAlign w:val="center"/>
          </w:tcPr>
          <w:p>
            <w:pPr>
              <w:rPr>
                <w:lang w:eastAsia="ja-JP"/>
              </w:rPr>
            </w:pPr>
          </w:p>
        </w:tc>
        <w:tc>
          <w:tcPr>
            <w:tcW w:w="1705" w:type="dxa"/>
            <w:vMerge w:val="continue"/>
            <w:vAlign w:val="center"/>
          </w:tcPr>
          <w:p>
            <w:pPr>
              <w:rPr>
                <w:lang w:eastAsia="ja-JP"/>
              </w:rPr>
            </w:pPr>
          </w:p>
        </w:tc>
        <w:tc>
          <w:tcPr>
            <w:tcW w:w="536" w:type="dxa"/>
            <w:vMerge w:val="continue"/>
            <w:vAlign w:val="center"/>
          </w:tcPr>
          <w:p>
            <w:pPr>
              <w:rPr>
                <w:lang w:eastAsia="ja-JP"/>
              </w:rPr>
            </w:pPr>
          </w:p>
        </w:tc>
        <w:tc>
          <w:tcPr>
            <w:tcW w:w="2191" w:type="dxa"/>
            <w:vAlign w:val="center"/>
          </w:tcPr>
          <w:p>
            <w:pPr>
              <w:rPr>
                <w:lang w:eastAsia="ja-JP"/>
              </w:rPr>
            </w:pPr>
            <w:r>
              <w:rPr>
                <w:sz w:val="20"/>
              </w:rPr>
              <w:t>E：建筑工程施工总承包贰级所涉及场所的相关环境管理活动</w:t>
            </w:r>
          </w:p>
        </w:tc>
        <w:tc>
          <w:tcPr>
            <w:tcW w:w="1878" w:type="dxa"/>
            <w:vAlign w:val="center"/>
          </w:tcPr>
          <w:p>
            <w:pPr>
              <w:rPr>
                <w:rFonts w:hint="eastAsia"/>
                <w:lang w:val="en-US" w:eastAsia="zh-CN"/>
              </w:rPr>
            </w:pPr>
            <w:r>
              <w:rPr>
                <w:rFonts w:hint="eastAsia"/>
                <w:lang w:val="en-US" w:eastAsia="zh-CN"/>
              </w:rPr>
              <w:t>GB/T24001-2016</w:t>
            </w:r>
          </w:p>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Merge w:val="continue"/>
            <w:vAlign w:val="center"/>
          </w:tcPr>
          <w:p>
            <w:pPr>
              <w:rPr>
                <w:lang w:eastAsia="ja-JP"/>
              </w:rPr>
            </w:pPr>
          </w:p>
        </w:tc>
        <w:tc>
          <w:tcPr>
            <w:tcW w:w="1705" w:type="dxa"/>
            <w:vMerge w:val="continue"/>
            <w:vAlign w:val="center"/>
          </w:tcPr>
          <w:p>
            <w:pPr>
              <w:rPr>
                <w:lang w:eastAsia="ja-JP"/>
              </w:rPr>
            </w:pPr>
          </w:p>
        </w:tc>
        <w:tc>
          <w:tcPr>
            <w:tcW w:w="536" w:type="dxa"/>
            <w:vMerge w:val="continue"/>
            <w:vAlign w:val="center"/>
          </w:tcPr>
          <w:p>
            <w:pPr>
              <w:rPr>
                <w:lang w:eastAsia="ja-JP"/>
              </w:rPr>
            </w:pPr>
          </w:p>
        </w:tc>
        <w:tc>
          <w:tcPr>
            <w:tcW w:w="2191" w:type="dxa"/>
            <w:vAlign w:val="center"/>
          </w:tcPr>
          <w:p>
            <w:pPr>
              <w:rPr>
                <w:lang w:eastAsia="ja-JP"/>
              </w:rPr>
            </w:pPr>
            <w:r>
              <w:rPr>
                <w:sz w:val="20"/>
              </w:rPr>
              <w:t>O：建筑工程施工总承包贰级所涉及场所的相关职业健康安全管理活动</w:t>
            </w:r>
          </w:p>
        </w:tc>
        <w:tc>
          <w:tcPr>
            <w:tcW w:w="1878" w:type="dxa"/>
            <w:vAlign w:val="center"/>
          </w:tcPr>
          <w:p>
            <w:pPr>
              <w:rPr>
                <w:rFonts w:hint="default"/>
                <w:lang w:val="en-US" w:eastAsia="zh-CN"/>
              </w:rPr>
            </w:pPr>
            <w:r>
              <w:rPr>
                <w:rFonts w:hint="eastAsia"/>
                <w:lang w:val="en-US" w:eastAsia="zh-CN"/>
              </w:rPr>
              <w:t>GB/T45001-2020</w:t>
            </w:r>
          </w:p>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05" w:type="dxa"/>
            <w:vAlign w:val="center"/>
          </w:tcPr>
          <w:p>
            <w:pPr>
              <w:rPr>
                <w:lang w:eastAsia="ja-JP"/>
              </w:rPr>
            </w:pPr>
          </w:p>
        </w:tc>
        <w:tc>
          <w:tcPr>
            <w:tcW w:w="536" w:type="dxa"/>
            <w:vAlign w:val="center"/>
          </w:tcPr>
          <w:p>
            <w:pPr>
              <w:rPr>
                <w:lang w:eastAsia="ja-JP"/>
              </w:rPr>
            </w:pPr>
          </w:p>
        </w:tc>
        <w:tc>
          <w:tcPr>
            <w:tcW w:w="2191" w:type="dxa"/>
            <w:vAlign w:val="center"/>
          </w:tcPr>
          <w:p>
            <w:pPr>
              <w:rPr>
                <w:lang w:eastAsia="ja-JP"/>
              </w:rPr>
            </w:pPr>
          </w:p>
        </w:tc>
        <w:tc>
          <w:tcPr>
            <w:tcW w:w="18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05" w:type="dxa"/>
            <w:vAlign w:val="center"/>
          </w:tcPr>
          <w:p>
            <w:pPr>
              <w:rPr>
                <w:lang w:eastAsia="ja-JP"/>
              </w:rPr>
            </w:pPr>
          </w:p>
        </w:tc>
        <w:tc>
          <w:tcPr>
            <w:tcW w:w="536" w:type="dxa"/>
            <w:vAlign w:val="center"/>
          </w:tcPr>
          <w:p>
            <w:pPr>
              <w:rPr>
                <w:lang w:eastAsia="ja-JP"/>
              </w:rPr>
            </w:pPr>
          </w:p>
        </w:tc>
        <w:tc>
          <w:tcPr>
            <w:tcW w:w="2191" w:type="dxa"/>
            <w:vAlign w:val="center"/>
          </w:tcPr>
          <w:p>
            <w:pPr>
              <w:rPr>
                <w:lang w:eastAsia="ja-JP"/>
              </w:rPr>
            </w:pPr>
          </w:p>
        </w:tc>
        <w:tc>
          <w:tcPr>
            <w:tcW w:w="1878"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2021-N1EMS-1244880</w:t>
            </w:r>
          </w:p>
          <w:p>
            <w:r>
              <w:t>长城建设集团有限公司</w:t>
            </w:r>
          </w:p>
        </w:tc>
        <w:tc>
          <w:tcPr>
            <w:tcW w:w="2179" w:type="dxa"/>
            <w:vAlign w:val="center"/>
          </w:tcPr>
          <w:p>
            <w:r>
              <w:t>EC:28.02.00</w:t>
            </w:r>
          </w:p>
          <w:p>
            <w:r>
              <w:t>E:28.02.00</w:t>
            </w:r>
          </w:p>
          <w:p>
            <w:r>
              <w:t>O:28.02.00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2021-N1EMS-4021820</w:t>
            </w:r>
          </w:p>
          <w:p>
            <w:r>
              <w:t>2020-N1OHSMS-4021820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Pr>
        <w:rPr>
          <w:rFonts w:hint="eastAsia"/>
        </w:rPr>
      </w:pPr>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1（合并）</w:t>
            </w:r>
          </w:p>
        </w:tc>
        <w:tc>
          <w:tcPr>
            <w:tcW w:w="1717" w:type="dxa"/>
          </w:tcP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1（合并）</w:t>
            </w:r>
          </w:p>
        </w:tc>
        <w:tc>
          <w:tcPr>
            <w:tcW w:w="1717" w:type="dxa"/>
          </w:tcPr>
          <w:p/>
        </w:tc>
        <w:tc>
          <w:tcPr>
            <w:tcW w:w="1560" w:type="dxa"/>
          </w:tcPr>
          <w:p>
            <w:pPr>
              <w:rPr>
                <w:rFonts w:hint="eastAsia" w:eastAsia="宋体"/>
                <w:lang w:val="en-US" w:eastAsia="zh-CN"/>
              </w:rPr>
            </w:pPr>
            <w:r>
              <w:rPr>
                <w:rFonts w:hint="eastAsia"/>
                <w:lang w:val="en-US" w:eastAsia="zh-CN"/>
              </w:rPr>
              <w:t>1（合并）</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2022.3.28</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bookmarkStart w:id="30" w:name="_GoBack"/>
      <w:r>
        <w:drawing>
          <wp:inline distT="0" distB="0" distL="114300" distR="114300">
            <wp:extent cx="5928995" cy="8067675"/>
            <wp:effectExtent l="0" t="0" r="190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928995" cy="8067675"/>
                    </a:xfrm>
                    <a:prstGeom prst="rect">
                      <a:avLst/>
                    </a:prstGeom>
                    <a:noFill/>
                    <a:ln>
                      <a:noFill/>
                    </a:ln>
                  </pic:spPr>
                </pic:pic>
              </a:graphicData>
            </a:graphic>
          </wp:inline>
        </w:drawing>
      </w:r>
      <w:bookmarkEnd w:id="30"/>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设备租赁</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Times New Roman" w:hAnsi="Times New Roman" w:cs="Times New Roman"/>
                <w:szCs w:val="22"/>
                <w:lang w:val="zh-CN"/>
              </w:rPr>
              <w:t>科技为先、质量为本；精心施工、用户满意；</w:t>
            </w:r>
            <w:r>
              <w:rPr>
                <w:rFonts w:hint="eastAsia" w:ascii="Times New Roman" w:hAnsi="Times New Roman" w:cs="Times New Roman"/>
                <w:szCs w:val="22"/>
                <w:lang w:val="en-US" w:eastAsia="zh-CN"/>
              </w:rPr>
              <w:t>安全</w:t>
            </w:r>
            <w:r>
              <w:rPr>
                <w:rFonts w:hint="eastAsia" w:ascii="Times New Roman" w:hAnsi="Times New Roman" w:cs="Times New Roman"/>
                <w:szCs w:val="22"/>
                <w:lang w:val="zh-CN"/>
              </w:rPr>
              <w:t>施工、保护环境；诚实守信、持续创新</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highlight w:val="yellow"/>
                      <w:lang w:val="en-US" w:eastAsia="zh-CN"/>
                    </w:rPr>
                  </w:pPr>
                  <w:r>
                    <w:rPr>
                      <w:rFonts w:hint="eastAsia"/>
                      <w:highlight w:val="yellow"/>
                      <w:lang w:val="en-US" w:eastAsia="zh-CN"/>
                    </w:rPr>
                    <w:t>施工质量</w:t>
                  </w: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highlight w:val="yellow"/>
                      <w:lang w:val="en-US" w:eastAsia="zh-CN"/>
                    </w:rPr>
                  </w:pPr>
                  <w:r>
                    <w:rPr>
                      <w:rFonts w:hint="eastAsia"/>
                      <w:highlight w:val="yellow"/>
                      <w:lang w:val="en-US" w:eastAsia="zh-CN"/>
                    </w:rPr>
                    <w:t>关键过程控制</w:t>
                  </w: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hd w:val="clear"/>
                    <w:spacing w:before="40"/>
                    <w:jc w:val="left"/>
                  </w:pPr>
                  <w:r>
                    <w:rPr>
                      <w:rFonts w:hint="eastAsia"/>
                      <w:color w:val="auto"/>
                      <w:szCs w:val="18"/>
                      <w:highlight w:val="none"/>
                      <w:lang w:val="en-US" w:eastAsia="zh-CN"/>
                    </w:rPr>
                    <w:t>1.工程竣工交验合格100%</w:t>
                  </w:r>
                </w:p>
              </w:tc>
              <w:tc>
                <w:tcPr>
                  <w:tcW w:w="3136" w:type="dxa"/>
                  <w:shd w:val="clear" w:color="auto" w:fill="auto"/>
                  <w:vAlign w:val="center"/>
                </w:tcPr>
                <w:p>
                  <w:pPr>
                    <w:shd w:val="clear" w:color="auto" w:fill="C7DAF1" w:themeFill="text2" w:themeFillTint="32"/>
                    <w:rPr>
                      <w:lang w:val="en-GB"/>
                    </w:rPr>
                  </w:pPr>
                  <w:r>
                    <w:rPr>
                      <w:rFonts w:hint="eastAsia"/>
                      <w:color w:val="000000"/>
                      <w:szCs w:val="18"/>
                      <w:highlight w:val="none"/>
                      <w:lang w:val="en-US" w:eastAsia="zh-CN"/>
                    </w:rPr>
                    <w:t>工程竣工交验合格数/总施工项目数</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工程部</w:t>
                  </w:r>
                </w:p>
              </w:tc>
              <w:tc>
                <w:tcPr>
                  <w:tcW w:w="1774" w:type="dxa"/>
                  <w:shd w:val="clear" w:color="auto" w:fill="auto"/>
                  <w:vAlign w:val="center"/>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202年100%</w:t>
                  </w:r>
                </w:p>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hd w:val="clear"/>
                    <w:spacing w:before="40"/>
                    <w:jc w:val="left"/>
                  </w:pPr>
                  <w:r>
                    <w:rPr>
                      <w:rFonts w:hint="eastAsia"/>
                      <w:color w:val="auto"/>
                      <w:szCs w:val="18"/>
                      <w:highlight w:val="none"/>
                      <w:lang w:val="en-US" w:eastAsia="zh-CN"/>
                    </w:rPr>
                    <w:t>2.施工合同履约率100%</w:t>
                  </w:r>
                </w:p>
              </w:tc>
              <w:tc>
                <w:tcPr>
                  <w:tcW w:w="3136" w:type="dxa"/>
                  <w:shd w:val="clear" w:color="auto" w:fill="auto"/>
                  <w:vAlign w:val="center"/>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施工合同履约数/施工合同总数</w:t>
                  </w:r>
                </w:p>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工程部</w:t>
                  </w:r>
                </w:p>
              </w:tc>
              <w:tc>
                <w:tcPr>
                  <w:tcW w:w="1774" w:type="dxa"/>
                  <w:shd w:val="clear" w:color="auto" w:fill="auto"/>
                  <w:vAlign w:val="center"/>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2021年100%</w:t>
                  </w:r>
                </w:p>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color w:val="auto"/>
                      <w:szCs w:val="18"/>
                      <w:highlight w:val="none"/>
                      <w:lang w:val="en-US" w:eastAsia="zh-CN"/>
                    </w:rPr>
                    <w:t>3.顾客满意率大于90%</w:t>
                  </w:r>
                </w:p>
              </w:tc>
              <w:tc>
                <w:tcPr>
                  <w:tcW w:w="3136" w:type="dxa"/>
                  <w:shd w:val="clear" w:color="auto" w:fill="auto"/>
                  <w:vAlign w:val="center"/>
                </w:tcPr>
                <w:p>
                  <w:pPr>
                    <w:shd w:val="clear" w:color="auto" w:fill="C7DAF1" w:themeFill="text2" w:themeFillTint="32"/>
                    <w:rPr>
                      <w:rFonts w:ascii="宋体" w:hAnsi="宋体"/>
                    </w:rPr>
                  </w:pPr>
                  <w:r>
                    <w:rPr>
                      <w:rFonts w:hint="eastAsia"/>
                      <w:color w:val="000000"/>
                      <w:szCs w:val="18"/>
                      <w:highlight w:val="none"/>
                      <w:lang w:val="en-US" w:eastAsia="zh-CN"/>
                    </w:rPr>
                    <w:t>见考核方案</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both"/>
                    <w:rPr>
                      <w:rFonts w:ascii="宋体" w:hAnsi="宋体"/>
                    </w:rPr>
                  </w:pPr>
                  <w:r>
                    <w:rPr>
                      <w:rFonts w:hint="eastAsia"/>
                      <w:color w:val="000000"/>
                      <w:szCs w:val="18"/>
                      <w:highlight w:val="none"/>
                      <w:lang w:val="en-US" w:eastAsia="zh-CN"/>
                    </w:rPr>
                    <w:t>2021年度99%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highlight w:val="yellow"/>
                <w:lang w:val="en-US" w:eastAsia="zh-CN"/>
              </w:rPr>
              <w:t>600</w:t>
            </w:r>
            <w:r>
              <w:rPr>
                <w:rFonts w:hint="eastAsia"/>
                <w:highlight w:val="yellow"/>
              </w:rPr>
              <w:t>平方米</w:t>
            </w:r>
            <w:r>
              <w:rPr>
                <w:rFonts w:hint="eastAsia"/>
                <w:highlight w:val="yellow"/>
                <w:lang w:val="en-US" w:eastAsia="zh-CN"/>
              </w:rPr>
              <w:t>(经营场所）</w:t>
            </w:r>
            <w:r>
              <w:rPr>
                <w:rFonts w:hint="eastAsia"/>
                <w:highlight w:val="yellow"/>
              </w:rPr>
              <w:t>；生产车间</w:t>
            </w:r>
            <w:r>
              <w:rPr>
                <w:rFonts w:hint="eastAsia"/>
                <w:highlight w:val="yellow"/>
                <w:lang w:val="en-US" w:eastAsia="zh-CN"/>
              </w:rPr>
              <w:t>/</w:t>
            </w:r>
            <w:r>
              <w:rPr>
                <w:rFonts w:hint="eastAsia"/>
                <w:highlight w:val="yellow"/>
              </w:rPr>
              <w:t>个；库房</w:t>
            </w:r>
            <w:r>
              <w:rPr>
                <w:rFonts w:hint="eastAsia"/>
                <w:highlight w:val="yellow"/>
                <w:lang w:val="en-US" w:eastAsia="zh-CN"/>
              </w:rPr>
              <w:t>1</w:t>
            </w:r>
            <w:r>
              <w:rPr>
                <w:rFonts w:hint="eastAsia"/>
                <w:highlight w:val="yellow"/>
              </w:rPr>
              <w:t>个；实验室</w:t>
            </w:r>
            <w:r>
              <w:rPr>
                <w:rFonts w:hint="eastAsia"/>
                <w:highlight w:val="yellow"/>
                <w:lang w:val="en-US" w:eastAsia="zh-CN"/>
              </w:rPr>
              <w:t>/</w:t>
            </w:r>
            <w:r>
              <w:rPr>
                <w:rFonts w:hint="eastAsia"/>
                <w:highlight w:val="yellow"/>
              </w:rPr>
              <w:t>个</w:t>
            </w:r>
            <w:r>
              <w:rPr>
                <w:rFonts w:hint="eastAsia"/>
              </w:rPr>
              <w:t>；</w:t>
            </w:r>
          </w:p>
          <w:p>
            <w:pPr>
              <w:shd w:val="clear" w:color="auto" w:fill="C7DAF1" w:themeFill="text2" w:themeFillTint="32"/>
              <w:rPr>
                <w:u w:val="single"/>
              </w:rPr>
            </w:pPr>
            <w:r>
              <w:rPr>
                <w:rFonts w:hint="eastAsia"/>
              </w:rPr>
              <w:t>主要生产设备有：</w:t>
            </w:r>
            <w:r>
              <w:rPr>
                <w:rFonts w:hint="eastAsia"/>
                <w:color w:val="auto"/>
                <w:u w:val="single"/>
              </w:rPr>
              <w:t>钢筋弯曲机</w:t>
            </w:r>
            <w:r>
              <w:rPr>
                <w:rFonts w:hint="eastAsia"/>
                <w:color w:val="auto"/>
                <w:u w:val="single"/>
                <w:lang w:eastAsia="zh-CN"/>
              </w:rPr>
              <w:t>、</w:t>
            </w:r>
            <w:r>
              <w:rPr>
                <w:rFonts w:hint="eastAsia"/>
                <w:color w:val="auto"/>
                <w:u w:val="single"/>
              </w:rPr>
              <w:t>钢筋切断机</w:t>
            </w:r>
            <w:r>
              <w:rPr>
                <w:rFonts w:hint="eastAsia"/>
                <w:color w:val="auto"/>
                <w:u w:val="single"/>
                <w:lang w:eastAsia="zh-CN"/>
              </w:rPr>
              <w:t>、</w:t>
            </w:r>
            <w:r>
              <w:rPr>
                <w:rFonts w:hint="eastAsia"/>
                <w:color w:val="auto"/>
                <w:u w:val="single"/>
              </w:rPr>
              <w:t>套丝机</w:t>
            </w:r>
            <w:r>
              <w:rPr>
                <w:rFonts w:hint="eastAsia"/>
                <w:color w:val="auto"/>
                <w:u w:val="single"/>
                <w:lang w:eastAsia="zh-CN"/>
              </w:rPr>
              <w:t>、</w:t>
            </w:r>
            <w:r>
              <w:rPr>
                <w:rFonts w:hint="eastAsia"/>
                <w:color w:val="auto"/>
                <w:u w:val="single"/>
              </w:rPr>
              <w:t>钢筋调直机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highlight w:val="yellow"/>
                <w:lang w:eastAsia="zh-CN"/>
              </w:rPr>
              <w:sym w:font="Wingdings 2" w:char="0052"/>
            </w:r>
            <w:r>
              <w:rPr>
                <w:rFonts w:hint="eastAsia"/>
                <w:highlight w:val="yellow"/>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color w:val="auto"/>
                <w:u w:val="single"/>
              </w:rPr>
              <w:t>水准仪</w:t>
            </w:r>
            <w:r>
              <w:rPr>
                <w:rFonts w:hint="eastAsia"/>
                <w:color w:val="auto"/>
                <w:u w:val="single"/>
                <w:lang w:eastAsia="zh-CN"/>
              </w:rPr>
              <w:t>、</w:t>
            </w:r>
            <w:r>
              <w:rPr>
                <w:rFonts w:hint="eastAsia"/>
                <w:color w:val="auto"/>
                <w:u w:val="single"/>
              </w:rPr>
              <w:t>经纬仪</w:t>
            </w:r>
            <w:r>
              <w:rPr>
                <w:rFonts w:hint="eastAsia"/>
                <w:color w:val="auto"/>
                <w:u w:val="single"/>
                <w:lang w:eastAsia="zh-CN"/>
              </w:rPr>
              <w:t>、</w:t>
            </w:r>
            <w:r>
              <w:rPr>
                <w:rFonts w:hint="eastAsia"/>
                <w:color w:val="auto"/>
                <w:u w:val="single"/>
              </w:rPr>
              <w:t>钢卷尺</w:t>
            </w:r>
            <w:r>
              <w:rPr>
                <w:rFonts w:hint="eastAsia"/>
                <w:color w:val="auto"/>
                <w:u w:val="single"/>
                <w:lang w:eastAsia="zh-CN"/>
              </w:rPr>
              <w:t>、</w:t>
            </w:r>
            <w:r>
              <w:rPr>
                <w:rFonts w:hint="eastAsia"/>
                <w:color w:val="auto"/>
                <w:u w:val="single"/>
              </w:rPr>
              <w:t>垂准仪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不涉及</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highlight w:val="yellow"/>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8-9</w:t>
            </w:r>
            <w:r>
              <w:rPr>
                <w:rFonts w:hint="eastAsia"/>
              </w:rPr>
              <w:t>日实施了质量管理体系内部审核，对质量管理体系的符合性和有效性进行了审核。内审发现的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highlight w:val="yellow"/>
                <w:lang w:eastAsia="ja-JP"/>
              </w:rPr>
            </w:pPr>
            <w:r>
              <w:rPr>
                <w:rFonts w:hint="eastAsia"/>
                <w:highlight w:val="yellow"/>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highlight w:val="yellow"/>
                <w:lang w:val="en-US" w:eastAsia="zh-CN"/>
              </w:rPr>
            </w:pPr>
            <w:r>
              <w:rPr>
                <w:rFonts w:hint="eastAsia"/>
                <w:highlight w:val="yellow"/>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highlight w:val="yellow"/>
                <w:lang w:val="en-US" w:eastAsia="zh-CN"/>
              </w:rPr>
            </w:pPr>
            <w:r>
              <w:rPr>
                <w:rFonts w:hint="eastAsia"/>
                <w:highlight w:val="yellow"/>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pPr>
            <w:r>
              <w:rPr>
                <w:rFonts w:hint="eastAsia"/>
              </w:rPr>
              <w:t>最高管理者制定了文件化的管理体系方针：</w:t>
            </w:r>
            <w:r>
              <w:rPr>
                <w:rFonts w:hint="eastAsia" w:ascii="Times New Roman" w:hAnsi="Times New Roman" w:cs="Times New Roman"/>
                <w:szCs w:val="22"/>
                <w:lang w:val="zh-CN"/>
              </w:rPr>
              <w:t>科技为先、质量为本；精心施工、用户满意；</w:t>
            </w:r>
            <w:r>
              <w:rPr>
                <w:rFonts w:hint="eastAsia" w:ascii="Times New Roman" w:hAnsi="Times New Roman" w:cs="Times New Roman"/>
                <w:szCs w:val="22"/>
                <w:lang w:val="en-US" w:eastAsia="zh-CN"/>
              </w:rPr>
              <w:t>安全</w:t>
            </w:r>
            <w:r>
              <w:rPr>
                <w:rFonts w:hint="eastAsia" w:ascii="Times New Roman" w:hAnsi="Times New Roman" w:cs="Times New Roman"/>
                <w:szCs w:val="22"/>
                <w:lang w:val="zh-CN"/>
              </w:rPr>
              <w:t>施工、保护环境；诚实守信、持续创新</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法律法规风险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及时识别法律法规法规变化并进行合规性评价</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地方政府监管</w:t>
                  </w:r>
                </w:p>
              </w:tc>
              <w:tc>
                <w:tcPr>
                  <w:tcW w:w="3965" w:type="dxa"/>
                </w:tcPr>
                <w:p>
                  <w:pPr>
                    <w:shd w:val="clear" w:color="auto" w:fill="EBF1DE" w:themeFill="accent3" w:themeFillTint="32"/>
                    <w:rPr>
                      <w:rFonts w:hint="default" w:eastAsia="宋体"/>
                      <w:lang w:val="en-US" w:eastAsia="zh-CN"/>
                    </w:rPr>
                  </w:pPr>
                  <w:r>
                    <w:rPr>
                      <w:rFonts w:hint="eastAsia"/>
                      <w:lang w:val="en-US" w:eastAsia="zh-CN"/>
                    </w:rPr>
                    <w:t>加强管理，及时沟通</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施工现场管控</w:t>
                  </w:r>
                </w:p>
              </w:tc>
              <w:tc>
                <w:tcPr>
                  <w:tcW w:w="3965" w:type="dxa"/>
                </w:tcPr>
                <w:p>
                  <w:pPr>
                    <w:shd w:val="clear" w:color="auto" w:fill="EBF1DE" w:themeFill="accent3" w:themeFillTint="32"/>
                    <w:rPr>
                      <w:rFonts w:hint="default" w:eastAsia="宋体"/>
                      <w:lang w:val="en-US" w:eastAsia="zh-CN"/>
                    </w:rPr>
                  </w:pPr>
                  <w:r>
                    <w:rPr>
                      <w:rFonts w:hint="eastAsia"/>
                      <w:lang w:val="en-US" w:eastAsia="zh-CN"/>
                    </w:rPr>
                    <w:t>按照制度执行，加强检查</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w:t>
            </w:r>
            <w:r>
              <w:rPr>
                <w:rFonts w:hint="eastAsia"/>
              </w:rPr>
              <w:sym w:font="Wingdings 2" w:char="0052"/>
            </w:r>
            <w:r>
              <w:rPr>
                <w:rFonts w:hint="eastAsia"/>
                <w:lang w:val="en-US" w:eastAsia="zh-CN"/>
              </w:rPr>
              <w:t>扬</w:t>
            </w:r>
            <w:r>
              <w:rPr>
                <w:rFonts w:hint="eastAsia"/>
              </w:rPr>
              <w:t>尘排放</w:t>
            </w:r>
            <w:r>
              <w:rPr>
                <w:rFonts w:hint="eastAsia"/>
              </w:rPr>
              <w:sym w:font="Wingdings 2" w:char="0052"/>
            </w:r>
            <w:r>
              <w:rPr>
                <w:rFonts w:hint="eastAsia"/>
                <w:lang w:val="en-US" w:eastAsia="zh-CN"/>
              </w:rPr>
              <w:t>固</w:t>
            </w:r>
            <w:r>
              <w:rPr>
                <w:rFonts w:hint="eastAsia"/>
              </w:rPr>
              <w:t>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color w:val="000000"/>
                <w:szCs w:val="21"/>
                <w:u w:val="none"/>
                <w:lang w:eastAsia="zh-CN"/>
              </w:rPr>
              <w:t>（</w:t>
            </w:r>
            <w:r>
              <w:rPr>
                <w:rFonts w:hint="eastAsia"/>
                <w:color w:val="000000"/>
                <w:szCs w:val="21"/>
                <w:u w:val="none"/>
                <w:lang w:val="en-US" w:eastAsia="zh-CN"/>
              </w:rPr>
              <w:t>冀0JZ安许证字（2005）001689</w:t>
            </w:r>
            <w:r>
              <w:rPr>
                <w:rFonts w:hint="eastAsia"/>
                <w:color w:val="000000"/>
                <w:szCs w:val="21"/>
                <w:u w:val="none"/>
              </w:rPr>
              <w:t xml:space="preserve"> </w:t>
            </w:r>
            <w:r>
              <w:rPr>
                <w:rFonts w:hint="eastAsia"/>
                <w:color w:val="000000"/>
                <w:szCs w:val="21"/>
              </w:rPr>
              <w:t>；</w:t>
            </w:r>
          </w:p>
          <w:p>
            <w:pPr>
              <w:shd w:val="clear" w:color="auto" w:fill="EBF1DE" w:themeFill="accent3" w:themeFillTint="32"/>
              <w:rPr>
                <w:rFonts w:hint="eastAsia" w:eastAsia="宋体"/>
                <w:lang w:val="en-US" w:eastAsia="zh-CN"/>
              </w:rPr>
            </w:pPr>
            <w:r>
              <w:rPr>
                <w:rFonts w:hint="eastAsia"/>
              </w:rPr>
              <w:t>□排污许可证编号：</w:t>
            </w:r>
            <w:r>
              <w:rPr>
                <w:rFonts w:hint="eastAsia"/>
                <w:lang w:val="en-US" w:eastAsia="zh-CN"/>
              </w:rPr>
              <w:t>无</w:t>
            </w:r>
          </w:p>
          <w:p>
            <w:pPr>
              <w:shd w:val="clear" w:color="auto" w:fill="EBF1DE" w:themeFill="accent3" w:themeFillTint="32"/>
              <w:rPr>
                <w:rFonts w:hint="eastAsia" w:eastAsia="宋体"/>
                <w:lang w:val="en-US" w:eastAsia="zh-CN"/>
              </w:rPr>
            </w:pPr>
            <w:r>
              <w:rPr>
                <w:rFonts w:hint="eastAsia"/>
              </w:rPr>
              <w:t>□环境影响登记表日期：</w:t>
            </w:r>
            <w:r>
              <w:rPr>
                <w:rFonts w:hint="eastAsia"/>
                <w:lang w:val="en-US" w:eastAsia="zh-CN"/>
              </w:rPr>
              <w:t>无</w:t>
            </w:r>
          </w:p>
          <w:p>
            <w:pPr>
              <w:shd w:val="clear" w:color="auto" w:fill="EBF1DE" w:themeFill="accent3" w:themeFillTint="32"/>
              <w:rPr>
                <w:rFonts w:hint="eastAsia" w:eastAsia="宋体"/>
                <w:lang w:val="en-US" w:eastAsia="zh-CN"/>
              </w:rPr>
            </w:pPr>
            <w:r>
              <w:rPr>
                <w:rFonts w:hint="eastAsia"/>
              </w:rPr>
              <w:t>□环境影响报告表日期：</w:t>
            </w:r>
            <w:r>
              <w:rPr>
                <w:rFonts w:hint="eastAsia"/>
                <w:lang w:val="en-US" w:eastAsia="zh-CN"/>
              </w:rPr>
              <w:t>无</w:t>
            </w:r>
          </w:p>
          <w:p>
            <w:pPr>
              <w:shd w:val="clear" w:color="auto" w:fill="EBF1DE" w:themeFill="accent3" w:themeFillTint="32"/>
              <w:rPr>
                <w:rFonts w:hint="eastAsia" w:eastAsia="宋体"/>
                <w:lang w:val="en-US" w:eastAsia="zh-CN"/>
              </w:rPr>
            </w:pPr>
            <w:r>
              <w:rPr>
                <w:rFonts w:hint="eastAsia"/>
              </w:rPr>
              <w:t>□环境影响报告书日期：</w:t>
            </w:r>
            <w:r>
              <w:rPr>
                <w:rFonts w:hint="eastAsia"/>
                <w:lang w:val="en-US" w:eastAsia="zh-CN"/>
              </w:rPr>
              <w:t>无</w:t>
            </w:r>
          </w:p>
          <w:p>
            <w:pPr>
              <w:shd w:val="clear" w:color="auto" w:fill="EBF1DE" w:themeFill="accent3" w:themeFillTint="32"/>
              <w:rPr>
                <w:rFonts w:hint="eastAsia" w:eastAsia="宋体"/>
                <w:lang w:val="en-US" w:eastAsia="zh-CN"/>
              </w:rPr>
            </w:pPr>
            <w:r>
              <w:rPr>
                <w:rFonts w:hint="eastAsia"/>
              </w:rPr>
              <w:t>□消防验收/备案证明日期：</w:t>
            </w:r>
            <w:r>
              <w:rPr>
                <w:rFonts w:hint="eastAsia"/>
                <w:lang w:val="en-US" w:eastAsia="zh-CN"/>
              </w:rPr>
              <w:t>无</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pPr>
                  <w:r>
                    <w:rPr>
                      <w:rFonts w:hint="eastAsia"/>
                      <w:color w:val="000000"/>
                      <w:szCs w:val="18"/>
                      <w:highlight w:val="none"/>
                    </w:rPr>
                    <w:t>1.减轻施工噪声排放对周围相关方的影响</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以实际发生计</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pPr>
                  <w:r>
                    <w:rPr>
                      <w:rFonts w:hint="eastAsia"/>
                      <w:color w:val="000000"/>
                      <w:szCs w:val="18"/>
                      <w:highlight w:val="none"/>
                    </w:rPr>
                    <w:t>2.固体废弃物统一收集，处理达标</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以实际发生计</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全部合规处置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szCs w:val="18"/>
                      <w:highlight w:val="none"/>
                    </w:rPr>
                    <w:t>3.废气、粉尘控制措施得当，废气、粉尘排放达标</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以实际发生计</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600</w:t>
            </w:r>
            <w:r>
              <w:rPr>
                <w:rFonts w:hint="eastAsia"/>
                <w:highlight w:val="none"/>
              </w:rPr>
              <w:t>平方米</w:t>
            </w:r>
            <w:r>
              <w:rPr>
                <w:rFonts w:hint="eastAsia"/>
                <w:highlight w:val="none"/>
                <w:lang w:val="en-US" w:eastAsia="zh-CN"/>
              </w:rPr>
              <w:t>(经营场所）</w:t>
            </w:r>
            <w:r>
              <w:rPr>
                <w:rFonts w:hint="eastAsia"/>
              </w:rPr>
              <w:t>；生产车间</w:t>
            </w:r>
            <w:r>
              <w:rPr>
                <w:rFonts w:hint="eastAsia"/>
                <w:lang w:val="en-US" w:eastAsia="zh-CN"/>
              </w:rPr>
              <w:t>/</w:t>
            </w:r>
            <w:r>
              <w:rPr>
                <w:rFonts w:hint="eastAsia"/>
              </w:rPr>
              <w:t>个；库房</w:t>
            </w:r>
            <w:r>
              <w:rPr>
                <w:rFonts w:hint="eastAsia"/>
                <w:lang w:val="en-US" w:eastAsia="zh-CN"/>
              </w:rPr>
              <w:t>1</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color w:val="auto"/>
                <w:u w:val="single"/>
              </w:rPr>
              <w:t>钢筋弯曲机</w:t>
            </w:r>
            <w:r>
              <w:rPr>
                <w:rFonts w:hint="eastAsia"/>
                <w:color w:val="auto"/>
                <w:u w:val="single"/>
                <w:lang w:eastAsia="zh-CN"/>
              </w:rPr>
              <w:t>、</w:t>
            </w:r>
            <w:r>
              <w:rPr>
                <w:rFonts w:hint="eastAsia"/>
                <w:color w:val="auto"/>
                <w:u w:val="single"/>
              </w:rPr>
              <w:t>钢筋切断机</w:t>
            </w:r>
            <w:r>
              <w:rPr>
                <w:rFonts w:hint="eastAsia"/>
                <w:color w:val="auto"/>
                <w:u w:val="single"/>
                <w:lang w:eastAsia="zh-CN"/>
              </w:rPr>
              <w:t>、</w:t>
            </w:r>
            <w:r>
              <w:rPr>
                <w:rFonts w:hint="eastAsia"/>
                <w:color w:val="auto"/>
                <w:u w:val="single"/>
              </w:rPr>
              <w:t>套丝机</w:t>
            </w:r>
            <w:r>
              <w:rPr>
                <w:rFonts w:hint="eastAsia"/>
                <w:color w:val="auto"/>
                <w:u w:val="single"/>
                <w:lang w:eastAsia="zh-CN"/>
              </w:rPr>
              <w:t>、</w:t>
            </w:r>
            <w:r>
              <w:rPr>
                <w:rFonts w:hint="eastAsia"/>
                <w:color w:val="auto"/>
                <w:u w:val="single"/>
              </w:rPr>
              <w:t>钢筋调直机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无</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A3"/>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加强现场管理节能控制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加强现场管理节水控制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lang w:val="en-US"/>
                    </w:rPr>
                  </w:pPr>
                  <w:r>
                    <w:rPr>
                      <w:rFonts w:hint="eastAsia"/>
                      <w:lang w:val="en-US" w:eastAsia="zh-CN"/>
                    </w:rPr>
                    <w:t>按照施工要求管理，不允许夜间施工</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按照要求执行</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ascii="Times New Roman" w:hAnsi="Times New Roman"/>
              </w:rPr>
              <w:t>20</w:t>
            </w:r>
            <w:r>
              <w:rPr>
                <w:rFonts w:hint="eastAsia" w:ascii="Times New Roman" w:hAnsi="Times New Roman"/>
              </w:rPr>
              <w:t>2</w:t>
            </w:r>
            <w:r>
              <w:rPr>
                <w:rFonts w:ascii="Times New Roman" w:hAnsi="Times New Roman"/>
              </w:rPr>
              <w:t>1年</w:t>
            </w:r>
            <w:r>
              <w:rPr>
                <w:rFonts w:hint="eastAsia" w:ascii="Times New Roman" w:hAnsi="Times New Roman"/>
                <w:lang w:val="en-US" w:eastAsia="zh-CN"/>
              </w:rPr>
              <w:t>6</w:t>
            </w:r>
            <w:r>
              <w:rPr>
                <w:rFonts w:ascii="Times New Roman" w:hAnsi="Times New Roman"/>
              </w:rPr>
              <w:t>月1</w:t>
            </w:r>
            <w:r>
              <w:rPr>
                <w:rFonts w:hint="eastAsia" w:ascii="Times New Roman" w:hAnsi="Times New Roman"/>
                <w:lang w:val="en-US" w:eastAsia="zh-CN"/>
              </w:rPr>
              <w:t>8</w:t>
            </w:r>
            <w:r>
              <w:rPr>
                <w:rFonts w:ascii="Times New Roman" w:hAnsi="Times New Roma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2021年9月5日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w:t>
      </w:r>
      <w:r>
        <w:rPr>
          <w:rFonts w:hint="eastAsia" w:eastAsia="微软雅黑"/>
          <w:b/>
          <w:bCs/>
          <w:sz w:val="20"/>
          <w:szCs w:val="20"/>
          <w:lang w:val="en-US" w:eastAsia="zh-CN"/>
        </w:rPr>
        <w:t>GB/T</w:t>
      </w:r>
      <w:r>
        <w:rPr>
          <w:rFonts w:eastAsia="微软雅黑"/>
          <w:b/>
          <w:bCs/>
          <w:sz w:val="20"/>
          <w:szCs w:val="20"/>
        </w:rPr>
        <w:t xml:space="preserve"> 45001</w:t>
      </w:r>
      <w:r>
        <w:rPr>
          <w:rFonts w:hint="eastAsia" w:eastAsia="微软雅黑"/>
          <w:b/>
          <w:bCs/>
          <w:sz w:val="20"/>
          <w:szCs w:val="20"/>
          <w:lang w:val="en-US" w:eastAsia="zh-CN"/>
        </w:rPr>
        <w:t>-2020</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设备租赁</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hd w:val="clear" w:color="auto"/>
            </w:pPr>
            <w:r>
              <w:rPr>
                <w:rFonts w:hint="eastAsia"/>
              </w:rPr>
              <w:t>最高管理者制定了文件化的职业健康安全管理体系方针：</w:t>
            </w:r>
            <w:r>
              <w:rPr>
                <w:rFonts w:hint="eastAsia" w:ascii="Times New Roman" w:hAnsi="Times New Roman" w:cs="Times New Roman"/>
                <w:szCs w:val="22"/>
                <w:lang w:val="zh-CN"/>
              </w:rPr>
              <w:t>科技为先、质量为本；精心施工、用户满意；</w:t>
            </w:r>
            <w:r>
              <w:rPr>
                <w:rFonts w:hint="eastAsia" w:ascii="Times New Roman" w:hAnsi="Times New Roman" w:cs="Times New Roman"/>
                <w:szCs w:val="22"/>
                <w:lang w:val="en-US" w:eastAsia="zh-CN"/>
              </w:rPr>
              <w:t>安全</w:t>
            </w:r>
            <w:r>
              <w:rPr>
                <w:rFonts w:hint="eastAsia" w:ascii="Times New Roman" w:hAnsi="Times New Roman" w:cs="Times New Roman"/>
                <w:szCs w:val="22"/>
                <w:lang w:val="zh-CN"/>
              </w:rPr>
              <w:t>施工、保护环境；诚实守信、持续创新</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高彦茹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shd w:val="clear"/>
                      <w:lang w:val="en-US" w:eastAsia="zh-CN"/>
                    </w:rPr>
                    <w:t>法律法规风险</w:t>
                  </w:r>
                </w:p>
              </w:tc>
              <w:tc>
                <w:tcPr>
                  <w:tcW w:w="3965"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及时识别法律法规法规变化并进行合规性评价</w:t>
                  </w:r>
                </w:p>
              </w:tc>
              <w:tc>
                <w:tcPr>
                  <w:tcW w:w="1717"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地方政府监管</w:t>
                  </w:r>
                </w:p>
              </w:tc>
              <w:tc>
                <w:tcPr>
                  <w:tcW w:w="3965"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加强管理，及时沟通</w:t>
                  </w:r>
                </w:p>
              </w:tc>
              <w:tc>
                <w:tcPr>
                  <w:tcW w:w="1717"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施工现场管控</w:t>
                  </w:r>
                </w:p>
              </w:tc>
              <w:tc>
                <w:tcPr>
                  <w:tcW w:w="3965"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按照制度执行，加强检查</w:t>
                  </w:r>
                </w:p>
              </w:tc>
              <w:tc>
                <w:tcPr>
                  <w:tcW w:w="1717" w:type="dxa"/>
                  <w:shd w:val="clear" w:color="auto" w:fill="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52"/>
            </w:r>
            <w:r>
              <w:rPr>
                <w:rFonts w:hint="eastAsia"/>
              </w:rPr>
              <w:t>安全生产许可证编号：</w:t>
            </w:r>
            <w:r>
              <w:rPr>
                <w:rFonts w:hint="eastAsia"/>
                <w:color w:val="000000"/>
                <w:szCs w:val="21"/>
                <w:u w:val="none"/>
                <w:lang w:eastAsia="zh-CN"/>
              </w:rPr>
              <w:t>（</w:t>
            </w:r>
            <w:r>
              <w:rPr>
                <w:rFonts w:hint="eastAsia"/>
                <w:color w:val="000000"/>
                <w:szCs w:val="21"/>
                <w:u w:val="none"/>
                <w:lang w:val="en-US" w:eastAsia="zh-CN"/>
              </w:rPr>
              <w:t>冀0JZ安许证字（2005）001689</w:t>
            </w:r>
            <w:r>
              <w:rPr>
                <w:rFonts w:hint="eastAsia"/>
                <w:color w:val="000000"/>
                <w:szCs w:val="21"/>
                <w:u w:val="none"/>
              </w:rPr>
              <w:t xml:space="preserve"> </w:t>
            </w:r>
          </w:p>
          <w:p>
            <w:pPr>
              <w:rPr>
                <w:rFonts w:hint="eastAsia" w:eastAsia="宋体"/>
                <w:lang w:val="en-US" w:eastAsia="zh-CN"/>
              </w:rPr>
            </w:pPr>
            <w:r>
              <w:rPr>
                <w:rFonts w:hint="eastAsia"/>
              </w:rPr>
              <w:t>□安全预评估报告日期：</w:t>
            </w:r>
            <w:r>
              <w:rPr>
                <w:rFonts w:hint="eastAsia"/>
                <w:lang w:val="en-US" w:eastAsia="zh-CN"/>
              </w:rPr>
              <w:t>无</w:t>
            </w:r>
          </w:p>
          <w:p>
            <w:pPr>
              <w:rPr>
                <w:rFonts w:hint="eastAsia" w:eastAsia="宋体"/>
                <w:lang w:val="en-US" w:eastAsia="zh-CN"/>
              </w:rPr>
            </w:pPr>
            <w:r>
              <w:rPr>
                <w:rFonts w:hint="eastAsia"/>
              </w:rPr>
              <w:t>□安全现状评估报告表日期：</w:t>
            </w:r>
            <w:r>
              <w:rPr>
                <w:rFonts w:hint="eastAsia"/>
                <w:lang w:val="en-US" w:eastAsia="zh-CN"/>
              </w:rPr>
              <w:t>无</w:t>
            </w:r>
          </w:p>
          <w:p>
            <w:pPr>
              <w:rPr>
                <w:rFonts w:hint="eastAsia" w:eastAsia="宋体"/>
                <w:lang w:val="en-US" w:eastAsia="zh-CN"/>
              </w:rPr>
            </w:pPr>
            <w:r>
              <w:rPr>
                <w:rFonts w:hint="eastAsia"/>
              </w:rPr>
              <w:t>□职业病体检报告书日期：</w:t>
            </w:r>
            <w:r>
              <w:rPr>
                <w:rFonts w:hint="eastAsia"/>
                <w:lang w:val="en-US" w:eastAsia="zh-CN"/>
              </w:rPr>
              <w:t>无</w:t>
            </w:r>
          </w:p>
          <w:p>
            <w:pPr>
              <w:rPr>
                <w:rFonts w:hint="eastAsia" w:eastAsia="宋体"/>
                <w:lang w:val="en-US" w:eastAsia="zh-CN"/>
              </w:rPr>
            </w:pPr>
            <w:r>
              <w:rPr>
                <w:rFonts w:hint="eastAsia"/>
              </w:rPr>
              <w:t>□消防验收/备案证明日期：</w:t>
            </w:r>
            <w:r>
              <w:rPr>
                <w:rFonts w:hint="eastAsia"/>
                <w:lang w:val="en-US" w:eastAsia="zh-CN"/>
              </w:rPr>
              <w:t>无</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w:t>
            </w:r>
            <w:r>
              <w:rPr>
                <w:rFonts w:hint="eastAsia"/>
              </w:rPr>
              <w:sym w:font="Wingdings 2" w:char="0052"/>
            </w:r>
            <w:r>
              <w:rPr>
                <w:rFonts w:hint="eastAsia"/>
              </w:rPr>
              <w:t>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pPr>
                  <w:r>
                    <w:rPr>
                      <w:rFonts w:hint="eastAsia"/>
                      <w:color w:val="000000"/>
                      <w:szCs w:val="18"/>
                      <w:highlight w:val="none"/>
                      <w:lang w:val="en-US" w:eastAsia="zh-CN"/>
                    </w:rPr>
                    <w:t>1.杜绝死亡事故，减少轻伤事故</w:t>
                  </w:r>
                </w:p>
              </w:tc>
              <w:tc>
                <w:tcPr>
                  <w:tcW w:w="3136" w:type="dxa"/>
                  <w:shd w:val="clear" w:color="auto" w:fill="auto"/>
                  <w:vAlign w:val="center"/>
                </w:tcPr>
                <w:p>
                  <w:pPr>
                    <w:rPr>
                      <w:rFonts w:hint="default" w:eastAsia="宋体"/>
                      <w:lang w:val="en-US" w:eastAsia="zh-CN"/>
                    </w:rPr>
                  </w:pPr>
                  <w:r>
                    <w:rPr>
                      <w:rFonts w:hint="eastAsia"/>
                      <w:lang w:val="en-US" w:eastAsia="zh-CN"/>
                    </w:rPr>
                    <w:t>加强安全管理，施工现场检查</w:t>
                  </w:r>
                </w:p>
              </w:tc>
              <w:tc>
                <w:tcPr>
                  <w:tcW w:w="1350" w:type="dxa"/>
                  <w:shd w:val="clear" w:color="auto" w:fill="auto"/>
                  <w:vAlign w:val="center"/>
                </w:tcPr>
                <w:p>
                  <w:pPr>
                    <w:rPr>
                      <w:rFonts w:hint="eastAsia" w:eastAsia="宋体"/>
                      <w:lang w:val="en-US" w:eastAsia="zh-CN"/>
                    </w:rPr>
                  </w:pPr>
                  <w:r>
                    <w:rPr>
                      <w:rFonts w:hint="eastAsia"/>
                      <w:lang w:val="en-US" w:eastAsia="zh-CN"/>
                    </w:rPr>
                    <w:t>工程部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pPr>
                  <w:r>
                    <w:rPr>
                      <w:rFonts w:hint="eastAsia"/>
                      <w:color w:val="000000"/>
                      <w:szCs w:val="18"/>
                      <w:highlight w:val="none"/>
                      <w:lang w:val="en-US" w:eastAsia="zh-CN"/>
                    </w:rPr>
                    <w:t>2.消除重大设备、火灾、交通事故、用电隐患</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加强安全管理，施工现场检查、司机安全教育等</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工程部/办公室</w:t>
                  </w:r>
                </w:p>
              </w:tc>
              <w:tc>
                <w:tcPr>
                  <w:tcW w:w="1774" w:type="dxa"/>
                  <w:shd w:val="clear" w:color="auto" w:fill="auto"/>
                  <w:vAlign w:val="center"/>
                </w:tcPr>
                <w:p>
                  <w:pPr>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未发生事故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18"/>
                      <w:highlight w:val="none"/>
                      <w:lang w:val="en-US" w:eastAsia="zh-CN"/>
                    </w:rPr>
                    <w:t>3.规范作业人员，特种作业人员必须持证上岗</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加强特种作业管理</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工程部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特种作业人员持证上岗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600</w:t>
            </w:r>
            <w:r>
              <w:rPr>
                <w:rFonts w:hint="eastAsia"/>
                <w:highlight w:val="none"/>
              </w:rPr>
              <w:t>平方米</w:t>
            </w:r>
            <w:r>
              <w:rPr>
                <w:rFonts w:hint="eastAsia"/>
                <w:highlight w:val="none"/>
                <w:lang w:val="en-US" w:eastAsia="zh-CN"/>
              </w:rPr>
              <w:t>(经营场所）</w:t>
            </w:r>
            <w:r>
              <w:rPr>
                <w:rFonts w:hint="eastAsia"/>
              </w:rPr>
              <w:t>；生产车间</w:t>
            </w:r>
            <w:r>
              <w:rPr>
                <w:rFonts w:hint="eastAsia"/>
                <w:lang w:val="en-US" w:eastAsia="zh-CN"/>
              </w:rPr>
              <w:t>/</w:t>
            </w:r>
            <w:r>
              <w:rPr>
                <w:rFonts w:hint="eastAsia"/>
              </w:rPr>
              <w:t>个；库房</w:t>
            </w:r>
            <w:r>
              <w:rPr>
                <w:rFonts w:hint="eastAsia"/>
                <w:lang w:val="en-US" w:eastAsia="zh-CN"/>
              </w:rPr>
              <w:t>1</w:t>
            </w:r>
            <w:r>
              <w:rPr>
                <w:rFonts w:hint="eastAsia"/>
              </w:rPr>
              <w:t>个；实验室</w:t>
            </w:r>
            <w:r>
              <w:rPr>
                <w:rFonts w:hint="eastAsia"/>
                <w:lang w:val="en-US" w:eastAsia="zh-CN"/>
              </w:rPr>
              <w:t>/</w:t>
            </w:r>
            <w:r>
              <w:rPr>
                <w:rFonts w:hint="eastAsia"/>
              </w:rPr>
              <w:t>个；</w:t>
            </w:r>
          </w:p>
          <w:p>
            <w:pPr>
              <w:rPr>
                <w:u w:val="single"/>
              </w:rPr>
            </w:pPr>
            <w:r>
              <w:rPr>
                <w:rFonts w:hint="eastAsia"/>
              </w:rPr>
              <w:t>主要生产设备有：</w:t>
            </w:r>
            <w:r>
              <w:rPr>
                <w:rFonts w:hint="eastAsia"/>
                <w:color w:val="auto"/>
                <w:u w:val="single"/>
              </w:rPr>
              <w:t>钢筋弯曲机</w:t>
            </w:r>
            <w:r>
              <w:rPr>
                <w:rFonts w:hint="eastAsia"/>
                <w:color w:val="auto"/>
                <w:u w:val="single"/>
                <w:lang w:eastAsia="zh-CN"/>
              </w:rPr>
              <w:t>、</w:t>
            </w:r>
            <w:r>
              <w:rPr>
                <w:rFonts w:hint="eastAsia"/>
                <w:color w:val="auto"/>
                <w:u w:val="single"/>
              </w:rPr>
              <w:t>钢筋切断机</w:t>
            </w:r>
            <w:r>
              <w:rPr>
                <w:rFonts w:hint="eastAsia"/>
                <w:color w:val="auto"/>
                <w:u w:val="single"/>
                <w:lang w:eastAsia="zh-CN"/>
              </w:rPr>
              <w:t>、</w:t>
            </w:r>
            <w:r>
              <w:rPr>
                <w:rFonts w:hint="eastAsia"/>
                <w:color w:val="auto"/>
                <w:u w:val="single"/>
              </w:rPr>
              <w:t>套丝机</w:t>
            </w:r>
            <w:r>
              <w:rPr>
                <w:rFonts w:hint="eastAsia"/>
                <w:color w:val="auto"/>
                <w:u w:val="single"/>
                <w:lang w:eastAsia="zh-CN"/>
              </w:rPr>
              <w:t>、</w:t>
            </w:r>
            <w:r>
              <w:rPr>
                <w:rFonts w:hint="eastAsia"/>
                <w:color w:val="auto"/>
                <w:u w:val="single"/>
              </w:rPr>
              <w:t>钢筋调直机</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A3"/>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触电、物体打击、机械伤害</w:t>
            </w:r>
            <w:r>
              <w:rPr>
                <w:rFonts w:hint="eastAsia"/>
                <w:lang w:eastAsia="zh-CN"/>
              </w:rPr>
              <w:t>）</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color w:val="000000"/>
                <w:szCs w:val="22"/>
              </w:rPr>
              <w:t>20</w:t>
            </w:r>
            <w:r>
              <w:rPr>
                <w:rFonts w:hint="eastAsia"/>
                <w:color w:val="000000"/>
                <w:szCs w:val="22"/>
                <w:lang w:val="en-US" w:eastAsia="zh-CN"/>
              </w:rPr>
              <w:t>21</w:t>
            </w:r>
            <w:r>
              <w:rPr>
                <w:rFonts w:hint="eastAsia"/>
                <w:color w:val="000000"/>
                <w:szCs w:val="22"/>
              </w:rPr>
              <w:t>年</w:t>
            </w:r>
            <w:r>
              <w:rPr>
                <w:rFonts w:hint="eastAsia"/>
                <w:color w:val="000000"/>
                <w:szCs w:val="22"/>
                <w:lang w:val="en-US" w:eastAsia="zh-CN"/>
              </w:rPr>
              <w:t>3</w:t>
            </w:r>
            <w:r>
              <w:rPr>
                <w:rFonts w:hint="eastAsia"/>
                <w:color w:val="000000"/>
                <w:szCs w:val="22"/>
              </w:rPr>
              <w:t>月</w:t>
            </w:r>
            <w:r>
              <w:rPr>
                <w:rFonts w:hint="eastAsia"/>
                <w:color w:val="000000"/>
                <w:szCs w:val="22"/>
                <w:lang w:val="en-US" w:eastAsia="zh-CN"/>
              </w:rPr>
              <w:t>20</w:t>
            </w:r>
            <w:r>
              <w:rPr>
                <w:rFonts w:hint="eastAsia"/>
                <w:color w:val="000000"/>
                <w:szCs w:val="22"/>
              </w:rPr>
              <w:t>日</w:t>
            </w:r>
            <w:r>
              <w:rPr>
                <w:rFonts w:hint="eastAsia"/>
                <w:color w:val="000000"/>
                <w:szCs w:val="22"/>
                <w:lang w:val="en-US" w:eastAsia="zh-CN"/>
              </w:rPr>
              <w:t>演练了触电事故应急预案、</w:t>
            </w:r>
            <w:r>
              <w:rPr>
                <w:rFonts w:hint="eastAsia"/>
                <w:color w:val="000000"/>
                <w:szCs w:val="22"/>
                <w:lang w:eastAsia="zh-CN"/>
              </w:rPr>
              <w:t>2021.4.19</w:t>
            </w:r>
            <w:r>
              <w:rPr>
                <w:rFonts w:hint="eastAsia"/>
                <w:color w:val="000000"/>
                <w:szCs w:val="22"/>
                <w:lang w:val="en-US" w:eastAsia="zh-CN"/>
              </w:rPr>
              <w:t>日演练了物体打击事故应急预案、</w:t>
            </w:r>
            <w:r>
              <w:rPr>
                <w:rFonts w:hint="eastAsia"/>
                <w:color w:val="000000"/>
                <w:szCs w:val="22"/>
                <w:lang w:eastAsia="zh-CN"/>
              </w:rPr>
              <w:t>2021.</w:t>
            </w:r>
            <w:r>
              <w:rPr>
                <w:rFonts w:hint="eastAsia"/>
                <w:color w:val="000000"/>
                <w:szCs w:val="22"/>
                <w:lang w:val="en-US" w:eastAsia="zh-CN"/>
              </w:rPr>
              <w:t>5</w:t>
            </w:r>
            <w:r>
              <w:rPr>
                <w:rFonts w:hint="eastAsia"/>
                <w:color w:val="000000"/>
                <w:szCs w:val="22"/>
                <w:lang w:eastAsia="zh-CN"/>
              </w:rPr>
              <w:t>.2</w:t>
            </w:r>
            <w:r>
              <w:rPr>
                <w:rFonts w:hint="eastAsia"/>
                <w:color w:val="000000"/>
                <w:szCs w:val="22"/>
                <w:lang w:val="en-US" w:eastAsia="zh-CN"/>
              </w:rPr>
              <w:t>2演练了机械伤害事故应急预案、</w:t>
            </w:r>
            <w:r>
              <w:rPr>
                <w:rFonts w:hint="eastAsia"/>
                <w:color w:val="000000"/>
                <w:szCs w:val="22"/>
                <w:lang w:eastAsia="zh-CN"/>
              </w:rPr>
              <w:t>2021.6.18</w:t>
            </w:r>
            <w:r>
              <w:rPr>
                <w:rFonts w:hint="eastAsia"/>
                <w:color w:val="000000"/>
                <w:szCs w:val="22"/>
                <w:lang w:val="en-US" w:eastAsia="zh-CN"/>
              </w:rPr>
              <w:t>日演练了火灾安全事故应急预案。</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8-9</w:t>
            </w:r>
            <w:r>
              <w:rPr>
                <w:rFonts w:hint="eastAsia"/>
              </w:rPr>
              <w:t>日实施了职业健康安全管理体系内部审核，对职业健康安全管理体系的符合性和有效性进行了审核。内审发现的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22</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945DBD"/>
    <w:rsid w:val="2E2A7AD8"/>
    <w:rsid w:val="65F63648"/>
    <w:rsid w:val="67C53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2022-03-29T05:01:36Z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