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0051-2022-Q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重庆洋宇物流有限公司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重庆洋宇物流有限公司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重庆市潼南区太安镇滩石路89号</w:t>
            </w:r>
            <w:bookmarkEnd w:id="6"/>
          </w:p>
        </w:tc>
        <w:tc>
          <w:tcPr>
            <w:tcW w:w="1242" w:type="dxa"/>
            <w:vMerge w:val="restart"/>
            <w:vAlign w:val="center"/>
          </w:tcPr>
          <w:p>
            <w:r>
              <w:rPr>
                <w:rFonts w:hint="eastAsia"/>
              </w:rPr>
              <w:t>邮编</w:t>
            </w:r>
          </w:p>
        </w:tc>
        <w:tc>
          <w:tcPr>
            <w:tcW w:w="1771" w:type="dxa"/>
          </w:tcPr>
          <w:p>
            <w:bookmarkStart w:id="7" w:name="注册邮编"/>
            <w:r>
              <w:t>402660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重庆市潼南区梓潼街道建设东路66号9幢第一层1-6号</w:t>
            </w:r>
            <w:bookmarkEnd w:id="8"/>
          </w:p>
        </w:tc>
        <w:tc>
          <w:tcPr>
            <w:tcW w:w="1242" w:type="dxa"/>
            <w:vMerge w:val="continue"/>
            <w:vAlign w:val="center"/>
          </w:tcPr>
          <w:p/>
        </w:tc>
        <w:tc>
          <w:tcPr>
            <w:tcW w:w="1771" w:type="dxa"/>
          </w:tcPr>
          <w:p>
            <w:bookmarkStart w:id="9" w:name="办公邮编"/>
            <w:r>
              <w:t>402660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朱丹粒</w:t>
            </w:r>
            <w:bookmarkEnd w:id="10"/>
          </w:p>
        </w:tc>
        <w:tc>
          <w:tcPr>
            <w:tcW w:w="1313" w:type="dxa"/>
            <w:vAlign w:val="center"/>
          </w:tcPr>
          <w:p>
            <w:r>
              <w:rPr>
                <w:rFonts w:hint="eastAsia"/>
              </w:rPr>
              <w:t>电话.</w:t>
            </w:r>
          </w:p>
        </w:tc>
        <w:tc>
          <w:tcPr>
            <w:tcW w:w="2180" w:type="dxa"/>
            <w:vAlign w:val="center"/>
          </w:tcPr>
          <w:p>
            <w:bookmarkStart w:id="11" w:name="联系人电话"/>
            <w:r>
              <w:t>13608309893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刘远强</w:t>
            </w:r>
            <w:bookmarkEnd w:id="13"/>
          </w:p>
        </w:tc>
        <w:tc>
          <w:tcPr>
            <w:tcW w:w="1313" w:type="dxa"/>
            <w:vAlign w:val="center"/>
          </w:tcPr>
          <w:p>
            <w:r>
              <w:rPr>
                <w:rFonts w:hint="eastAsia"/>
              </w:rPr>
              <w:t>管理者代表</w:t>
            </w:r>
          </w:p>
        </w:tc>
        <w:tc>
          <w:tcPr>
            <w:tcW w:w="2180" w:type="dxa"/>
          </w:tcPr>
          <w:p>
            <w:bookmarkStart w:id="14" w:name="管理者代表"/>
            <w:r>
              <w:t>朱丹粒</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ascii="宋体" w:hAnsi="宋体" w:eastAsia="宋体" w:cs="Arial"/>
                <w:sz w:val="21"/>
                <w:szCs w:val="21"/>
                <w:lang w:val="en-US" w:eastAsia="zh-CN"/>
              </w:rPr>
            </w:pPr>
            <w:r>
              <w:rPr>
                <w:rFonts w:hint="eastAsia" w:ascii="宋体" w:hAnsi="宋体" w:eastAsia="宋体" w:cs="Arial"/>
                <w:sz w:val="21"/>
                <w:szCs w:val="21"/>
                <w:lang w:eastAsia="zh-CN"/>
              </w:rPr>
              <w:t>承接订单----调配车辆、人员-----货物确认--装卸货物----客户确认</w:t>
            </w:r>
            <w:r>
              <w:rPr>
                <w:rFonts w:hint="eastAsia" w:ascii="宋体" w:hAnsi="宋体" w:eastAsia="宋体" w:cs="Arial"/>
                <w:sz w:val="21"/>
                <w:szCs w:val="21"/>
                <w:lang w:val="en-US" w:eastAsia="zh-CN"/>
              </w:rPr>
              <w:t>。</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2022年02月12日 上午至2022年02月12日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危险货物运输「第2类第3项」</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31.04.01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重庆洋宇物流有限公司</w:t>
            </w:r>
            <w:r>
              <w:rPr>
                <w:rFonts w:hint="eastAsia"/>
                <w:sz w:val="21"/>
                <w:szCs w:val="21"/>
                <w:lang w:val="en-US" w:eastAsia="zh-CN"/>
              </w:rPr>
              <w:t>/</w:t>
            </w:r>
            <w:r>
              <w:rPr>
                <w:sz w:val="21"/>
                <w:szCs w:val="21"/>
              </w:rPr>
              <w:t>重庆市潼南区太安镇滩石路89号</w:t>
            </w:r>
          </w:p>
        </w:tc>
        <w:tc>
          <w:tcPr>
            <w:tcW w:w="2267" w:type="dxa"/>
            <w:vAlign w:val="top"/>
          </w:tcPr>
          <w:p>
            <w:pPr>
              <w:spacing w:before="40" w:after="40"/>
              <w:rPr>
                <w:lang w:val="de-DE" w:eastAsia="ja-JP"/>
              </w:rPr>
            </w:pPr>
            <w:r>
              <w:rPr>
                <w:sz w:val="21"/>
                <w:szCs w:val="21"/>
              </w:rPr>
              <w:t>重庆市潼南区梓潼街道建设东路66号9幢第一层1-6号</w:t>
            </w:r>
          </w:p>
        </w:tc>
        <w:tc>
          <w:tcPr>
            <w:tcW w:w="571" w:type="dxa"/>
            <w:vAlign w:val="center"/>
          </w:tcPr>
          <w:p>
            <w:pPr>
              <w:spacing w:before="40" w:after="40"/>
              <w:rPr>
                <w:lang w:eastAsia="ja-JP"/>
              </w:rPr>
            </w:pPr>
            <w:r>
              <w:rPr>
                <w:rFonts w:hint="eastAsia" w:eastAsia="黑体"/>
                <w:szCs w:val="21"/>
                <w:lang w:val="en-US" w:eastAsia="zh-CN"/>
              </w:rPr>
              <w:t>36</w:t>
            </w:r>
          </w:p>
        </w:tc>
        <w:tc>
          <w:tcPr>
            <w:tcW w:w="2803" w:type="dxa"/>
            <w:vAlign w:val="center"/>
          </w:tcPr>
          <w:p>
            <w:pPr>
              <w:pStyle w:val="21"/>
              <w:rPr>
                <w:lang w:eastAsia="ja-JP"/>
              </w:rPr>
            </w:pPr>
            <w:r>
              <w:t>危险货物运输「第2类第3项」</w:t>
            </w:r>
          </w:p>
        </w:tc>
        <w:tc>
          <w:tcPr>
            <w:tcW w:w="669" w:type="dxa"/>
            <w:vAlign w:val="center"/>
          </w:tcPr>
          <w:p>
            <w:pPr>
              <w:rPr>
                <w:lang w:eastAsia="ja-JP"/>
              </w:rPr>
            </w:pPr>
            <w:r>
              <w:rPr>
                <w:rFonts w:hint="eastAsia"/>
                <w:lang w:eastAsia="ja-JP"/>
              </w:rPr>
              <w:t>GB/T19001-2016/ISO9001:2015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lang w:val="en-US" w:eastAsia="zh-CN"/>
              </w:rPr>
            </w:pPr>
            <w:r>
              <w:rPr>
                <w:rFonts w:hint="eastAsia"/>
                <w:lang w:val="en-US" w:eastAsia="zh-CN"/>
              </w:rPr>
              <w:t>1</w:t>
            </w:r>
          </w:p>
        </w:tc>
        <w:tc>
          <w:tcPr>
            <w:tcW w:w="1717" w:type="dxa"/>
          </w:tcPr>
          <w:p>
            <w:pPr>
              <w:rPr>
                <w:rFonts w:hint="eastAsia"/>
                <w:lang w:val="en-US" w:eastAsia="zh-CN"/>
              </w:rPr>
            </w:pPr>
            <w:r>
              <w:rPr>
                <w:rFonts w:hint="eastAsia"/>
                <w:lang w:val="en-US" w:eastAsia="zh-CN"/>
              </w:rPr>
              <w:t>0</w:t>
            </w:r>
          </w:p>
        </w:tc>
        <w:tc>
          <w:tcPr>
            <w:tcW w:w="1560" w:type="dxa"/>
          </w:tcPr>
          <w:p>
            <w:pPr>
              <w:rPr>
                <w:rFonts w:hint="eastAsia"/>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szCs w:val="21"/>
              </w:rPr>
              <w:drawing>
                <wp:anchor distT="0" distB="0" distL="114300" distR="114300" simplePos="0" relativeHeight="251661312" behindDoc="0" locked="0" layoutInCell="1" allowOverlap="1">
                  <wp:simplePos x="0" y="0"/>
                  <wp:positionH relativeFrom="column">
                    <wp:posOffset>405765</wp:posOffset>
                  </wp:positionH>
                  <wp:positionV relativeFrom="paragraph">
                    <wp:posOffset>124460</wp:posOffset>
                  </wp:positionV>
                  <wp:extent cx="812165" cy="396875"/>
                  <wp:effectExtent l="0" t="0" r="10795" b="14605"/>
                  <wp:wrapNone/>
                  <wp:docPr id="1"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1"/>
                          <pic:cNvPicPr>
                            <a:picLocks noChangeAspect="1"/>
                          </pic:cNvPicPr>
                        </pic:nvPicPr>
                        <pic:blipFill>
                          <a:blip r:embed="rId6"/>
                          <a:stretch>
                            <a:fillRect/>
                          </a:stretch>
                        </pic:blipFill>
                        <pic:spPr>
                          <a:xfrm>
                            <a:off x="0" y="0"/>
                            <a:ext cx="812165" cy="3968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2022年2月12日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□产品运输 </w:t>
            </w:r>
            <w:r>
              <w:rPr>
                <w:rFonts w:hint="eastAsia"/>
                <w:lang w:eastAsia="zh-CN"/>
              </w:rPr>
              <w:t>■</w:t>
            </w:r>
            <w:bookmarkStart w:id="34" w:name="_GoBack"/>
            <w:bookmarkEnd w:id="34"/>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cs="Times New Roman" w:asciiTheme="minorEastAsia" w:hAnsiTheme="minorEastAsia" w:eastAsiaTheme="minorEastAsia"/>
                <w:color w:val="000000"/>
                <w:szCs w:val="18"/>
                <w:u w:val="single"/>
                <w:lang w:eastAsia="zh-CN"/>
              </w:rPr>
              <w:t>“服务</w:t>
            </w:r>
            <w:r>
              <w:rPr>
                <w:rFonts w:hint="eastAsia" w:cs="Times New Roman" w:asciiTheme="minorEastAsia" w:hAnsiTheme="minorEastAsia" w:eastAsiaTheme="minorEastAsia"/>
                <w:color w:val="000000"/>
                <w:szCs w:val="18"/>
                <w:u w:val="single"/>
              </w:rPr>
              <w:t>为本、信誉至上，持续改进，争创一流，满足要求</w:t>
            </w:r>
            <w:r>
              <w:rPr>
                <w:rFonts w:hint="eastAsia" w:cs="Times New Roman" w:asciiTheme="minorEastAsia" w:hAnsiTheme="minorEastAsia" w:eastAsiaTheme="minorEastAsia"/>
                <w:color w:val="000000"/>
                <w:szCs w:val="18"/>
                <w:u w:val="single"/>
                <w:lang w:eastAsia="zh-CN"/>
              </w:rPr>
              <w:t>、遵纪守法”</w:t>
            </w:r>
            <w:r>
              <w:rPr>
                <w:rFonts w:hint="eastAsia" w:asciiTheme="minorEastAsia" w:hAnsiTheme="minorEastAsia" w:eastAsiaTheme="minorEastAsia"/>
                <w:color w:val="000000"/>
                <w:szCs w:val="18"/>
                <w:u w:val="single"/>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运输部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服务质量不良造成客户流失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运输部门、市场部门需与客户沟通好服务质量要求，并编制作业指导书，确保公司与客户双方质量要求一致；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负责业务人员不定期拜访客户，沟通客户要求，确保服务质量满足客户要求。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服务质量不良造成客户流失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企业状况调查!R18C2 \a \t  \* MERGEFORMAT </w:instrText>
                  </w:r>
                  <w:r>
                    <w:rPr>
                      <w:rFonts w:hint="eastAsia" w:ascii="宋体" w:hAnsi="宋体"/>
                      <w:szCs w:val="21"/>
                      <w:lang w:eastAsia="zh-CN"/>
                    </w:rPr>
                    <w:fldChar w:fldCharType="separate"/>
                  </w:r>
                  <w:r>
                    <w:rPr>
                      <w:rFonts w:hint="eastAsia" w:ascii="宋体" w:hAnsi="宋体"/>
                      <w:szCs w:val="21"/>
                      <w:lang w:eastAsia="zh-CN"/>
                    </w:rPr>
                    <w:t>运输车辆按时保养率</w:t>
                  </w:r>
                  <w:r>
                    <w:rPr>
                      <w:rFonts w:hint="eastAsia" w:ascii="宋体" w:hAnsi="宋体"/>
                      <w:szCs w:val="21"/>
                      <w:lang w:val="en-US" w:eastAsia="zh-CN"/>
                    </w:rPr>
                    <w:t>1</w:t>
                  </w:r>
                  <w:r>
                    <w:rPr>
                      <w:rFonts w:hint="eastAsia" w:ascii="宋体" w:hAnsi="宋体"/>
                      <w:szCs w:val="21"/>
                      <w:lang w:eastAsia="zh-CN"/>
                    </w:rPr>
                    <w:fldChar w:fldCharType="end"/>
                  </w:r>
                  <w:r>
                    <w:rPr>
                      <w:rFonts w:hint="eastAsia" w:ascii="宋体" w:hAnsi="宋体"/>
                      <w:szCs w:val="21"/>
                      <w:lang w:val="en-US" w:eastAsia="zh-CN"/>
                    </w:rPr>
                    <w:t>00%</w:t>
                  </w:r>
                </w:p>
              </w:tc>
              <w:tc>
                <w:tcPr>
                  <w:tcW w:w="3136" w:type="dxa"/>
                  <w:shd w:val="clear" w:color="auto" w:fill="auto"/>
                  <w:vAlign w:val="center"/>
                </w:tcPr>
                <w:p>
                  <w:pPr>
                    <w:shd w:val="clear" w:color="auto" w:fill="C7DAF1" w:themeFill="text2" w:themeFillTint="32"/>
                    <w:rPr>
                      <w:rFonts w:hint="eastAsia"/>
                      <w:lang w:val="en-GB"/>
                    </w:rPr>
                  </w:pPr>
                  <w:r>
                    <w:rPr>
                      <w:rFonts w:hint="eastAsia"/>
                      <w:lang w:val="en-US" w:eastAsia="zh-CN"/>
                    </w:rPr>
                    <w:t>计划保养数/实际保养数</w:t>
                  </w:r>
                  <w:r>
                    <w:rPr>
                      <w:rFonts w:hint="eastAsia"/>
                      <w:lang w:val="en-GB"/>
                    </w:rPr>
                    <w:t>*100%</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运输部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szCs w:val="21"/>
                      <w:lang w:val="en-US" w:eastAsia="zh-CN"/>
                    </w:rPr>
                    <w:t>客</w:t>
                  </w:r>
                  <w:r>
                    <w:rPr>
                      <w:rFonts w:hint="eastAsia" w:ascii="宋体" w:hAnsi="宋体"/>
                      <w:szCs w:val="21"/>
                      <w:lang w:eastAsia="zh-CN"/>
                    </w:rPr>
                    <w:t>户满意率≥95%</w:t>
                  </w:r>
                </w:p>
              </w:tc>
              <w:tc>
                <w:tcPr>
                  <w:tcW w:w="3136" w:type="dxa"/>
                  <w:shd w:val="clear" w:color="auto" w:fill="auto"/>
                  <w:vAlign w:val="center"/>
                </w:tcPr>
                <w:p>
                  <w:pPr>
                    <w:shd w:val="clear" w:color="auto" w:fill="C7DAF1" w:themeFill="text2" w:themeFillTint="32"/>
                    <w:rPr>
                      <w:rFonts w:hint="eastAsia"/>
                    </w:rPr>
                  </w:pPr>
                  <w:r>
                    <w:rPr>
                      <w:rFonts w:hint="eastAsia"/>
                    </w:rPr>
                    <w:t>满意得分和/总调查数</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企业状况调查!R20C2 \a \t  \* MERGEFORMAT </w:instrText>
                  </w:r>
                  <w:r>
                    <w:rPr>
                      <w:rFonts w:hint="eastAsia" w:ascii="宋体" w:hAnsi="宋体"/>
                      <w:szCs w:val="21"/>
                      <w:lang w:eastAsia="zh-CN"/>
                    </w:rPr>
                    <w:fldChar w:fldCharType="separate"/>
                  </w:r>
                  <w:r>
                    <w:rPr>
                      <w:rFonts w:hint="eastAsia" w:ascii="宋体" w:hAnsi="宋体"/>
                      <w:szCs w:val="21"/>
                      <w:lang w:eastAsia="zh-CN"/>
                    </w:rPr>
                    <w:t>按时到达率≥95%</w:t>
                  </w:r>
                  <w:r>
                    <w:rPr>
                      <w:rFonts w:hint="eastAsia" w:ascii="宋体" w:hAnsi="宋体"/>
                      <w:szCs w:val="21"/>
                      <w:lang w:eastAsia="zh-CN"/>
                    </w:rPr>
                    <w:fldChar w:fldCharType="end"/>
                  </w:r>
                </w:p>
              </w:tc>
              <w:tc>
                <w:tcPr>
                  <w:tcW w:w="3136" w:type="dxa"/>
                  <w:shd w:val="clear" w:color="auto" w:fill="auto"/>
                  <w:vAlign w:val="center"/>
                </w:tcPr>
                <w:p>
                  <w:pPr>
                    <w:shd w:val="clear" w:color="auto" w:fill="C7DAF1" w:themeFill="text2" w:themeFillTint="32"/>
                    <w:rPr>
                      <w:rFonts w:hint="eastAsia"/>
                    </w:rPr>
                  </w:pPr>
                  <w:r>
                    <w:rPr>
                      <w:rFonts w:hint="eastAsia"/>
                      <w:lang w:val="en-US" w:eastAsia="zh-CN"/>
                    </w:rPr>
                    <w:t>合同时间/到达时间</w:t>
                  </w:r>
                  <w:r>
                    <w:rPr>
                      <w:rFonts w:hint="eastAsia"/>
                      <w:lang w:val="en-GB"/>
                    </w:rPr>
                    <w:t>*100%</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运输部</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 xml:space="preserve">建筑面积 </w:t>
            </w:r>
            <w:r>
              <w:rPr>
                <w:rFonts w:hint="eastAsia"/>
                <w:lang w:val="en-US" w:eastAsia="zh-CN"/>
              </w:rPr>
              <w:t>120</w:t>
            </w:r>
            <w:r>
              <w:rPr>
                <w:rFonts w:hint="eastAsia"/>
              </w:rPr>
              <w:t xml:space="preserve"> 平方米；</w:t>
            </w:r>
            <w:r>
              <w:rPr>
                <w:rFonts w:hint="eastAsia"/>
                <w:lang w:val="en-US" w:eastAsia="zh-CN"/>
              </w:rPr>
              <w:t>办公室</w:t>
            </w:r>
            <w:r>
              <w:rPr>
                <w:rFonts w:hint="eastAsia"/>
              </w:rPr>
              <w:t xml:space="preserve">  </w:t>
            </w:r>
            <w:r>
              <w:rPr>
                <w:rFonts w:hint="eastAsia"/>
                <w:lang w:val="en-US" w:eastAsia="zh-CN"/>
              </w:rPr>
              <w:t>1</w:t>
            </w:r>
            <w:r>
              <w:rPr>
                <w:rFonts w:hint="eastAsia"/>
              </w:rPr>
              <w:t>个；库房    个；实验室   个；</w:t>
            </w:r>
          </w:p>
          <w:p>
            <w:pPr>
              <w:shd w:val="clear" w:color="auto" w:fill="C7DAF1" w:themeFill="text2" w:themeFillTint="32"/>
              <w:rPr>
                <w:rFonts w:hint="eastAsia"/>
                <w:lang w:eastAsia="zh-CN"/>
              </w:rPr>
            </w:pPr>
            <w:r>
              <w:rPr>
                <w:rFonts w:hint="eastAsia"/>
              </w:rPr>
              <w:t>主要生产设备有：</w:t>
            </w:r>
            <w:r>
              <w:rPr>
                <w:rFonts w:hint="eastAsia"/>
                <w:lang w:val="en-US" w:eastAsia="zh-CN"/>
              </w:rPr>
              <w:t>汽车、电脑和办公设备</w:t>
            </w:r>
            <w:r>
              <w:rPr>
                <w:rFonts w:hint="eastAsia"/>
              </w:rPr>
              <w:t xml:space="preserve"> </w:t>
            </w:r>
            <w:r>
              <w:rPr>
                <w:rFonts w:hint="eastAsia"/>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eastAsia"/>
              </w:rPr>
            </w:pPr>
            <w:r>
              <w:rPr>
                <w:rFonts w:hint="eastAsia"/>
              </w:rPr>
              <w:t>国家强检的计量器具有：卫星定位监控设备（GPS）</w:t>
            </w:r>
          </w:p>
          <w:p>
            <w:pPr>
              <w:shd w:val="clear" w:color="auto" w:fill="C7DAF1" w:themeFill="text2"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lang w:eastAsia="zh-CN"/>
              </w:rPr>
              <w:t>■</w:t>
            </w:r>
            <w:r>
              <w:rPr>
                <w:rFonts w:hint="eastAsia"/>
              </w:rPr>
              <w:t>其他</w:t>
            </w:r>
            <w:r>
              <w:rPr>
                <w:rFonts w:hint="eastAsia"/>
                <w:lang w:eastAsia="zh-CN"/>
              </w:rPr>
              <w:t>：</w:t>
            </w:r>
            <w:r>
              <w:rPr>
                <w:rFonts w:hint="eastAsia" w:asciiTheme="minorEastAsia" w:hAnsiTheme="minorEastAsia" w:eastAsiaTheme="minorEastAsia"/>
                <w:color w:val="000000"/>
                <w:szCs w:val="18"/>
                <w:highlight w:val="none"/>
                <w:u w:val="single"/>
                <w:lang w:val="en-US" w:eastAsia="zh-CN"/>
              </w:rPr>
              <w:t>车辆维护保养</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危险货物运输「第2类第3项」</w:t>
                  </w:r>
                </w:p>
              </w:tc>
              <w:tc>
                <w:tcPr>
                  <w:tcW w:w="3665" w:type="dxa"/>
                  <w:vAlign w:val="top"/>
                </w:tcPr>
                <w:p>
                  <w:pPr>
                    <w:shd w:val="clear" w:color="auto" w:fill="C7DAF1" w:themeFill="text2" w:themeFillTint="32"/>
                    <w:jc w:val="left"/>
                    <w:rPr>
                      <w:rFonts w:hint="default" w:eastAsia="宋体"/>
                      <w:lang w:val="en-US" w:eastAsia="zh-CN"/>
                    </w:rPr>
                  </w:pPr>
                  <w:r>
                    <w:rPr>
                      <w:rFonts w:hint="eastAsia"/>
                      <w:sz w:val="20"/>
                      <w:szCs w:val="22"/>
                      <w:highlight w:val="none"/>
                      <w:lang w:val="en-US" w:eastAsia="zh-CN"/>
                    </w:rPr>
                    <w:t>运输过程</w:t>
                  </w:r>
                </w:p>
              </w:tc>
              <w:tc>
                <w:tcPr>
                  <w:tcW w:w="3265" w:type="dxa"/>
                  <w:vAlign w:val="top"/>
                </w:tcPr>
                <w:p>
                  <w:pPr>
                    <w:shd w:val="clear" w:color="auto" w:fill="C7DAF1" w:themeFill="text2" w:themeFillTint="32"/>
                    <w:jc w:val="left"/>
                    <w:rPr>
                      <w:rFonts w:hint="default" w:eastAsiaTheme="minorEastAsia"/>
                      <w:lang w:val="en-US" w:eastAsia="zh-CN"/>
                    </w:rPr>
                  </w:pPr>
                  <w:r>
                    <w:rPr>
                      <w:rFonts w:hint="eastAsia"/>
                      <w:sz w:val="20"/>
                      <w:szCs w:val="22"/>
                      <w:highlight w:val="none"/>
                      <w:lang w:val="en-US" w:eastAsia="zh-CN"/>
                    </w:rPr>
                    <w:t>运输路线，车辆维护保养，货物防护等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运输服务过程</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11</w:t>
            </w:r>
            <w:r>
              <w:rPr>
                <w:rFonts w:hint="eastAsia"/>
                <w:u w:val="single"/>
              </w:rPr>
              <w:t xml:space="preserve">月 </w:t>
            </w:r>
            <w:r>
              <w:rPr>
                <w:rFonts w:hint="eastAsia"/>
                <w:u w:val="single"/>
                <w:lang w:val="en-US" w:eastAsia="zh-CN"/>
              </w:rPr>
              <w:t>11日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11</w:t>
            </w:r>
            <w:r>
              <w:rPr>
                <w:rFonts w:hint="eastAsia"/>
                <w:u w:val="single"/>
              </w:rPr>
              <w:t xml:space="preserve"> 月 </w:t>
            </w:r>
            <w:r>
              <w:rPr>
                <w:rFonts w:hint="eastAsia"/>
                <w:u w:val="single"/>
                <w:lang w:val="en-US" w:eastAsia="zh-CN"/>
              </w:rPr>
              <w:t>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936A22"/>
    <w:rsid w:val="4B7E4B7F"/>
    <w:rsid w:val="69F649C8"/>
    <w:rsid w:val="6B7D3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8</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2022-02-15T07:40:26Z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