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重庆市潼南区太安镇滩石路89号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重庆市潼南区梓潼街道建设东路66号9幢第一层1-6号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朱丹粒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13608309893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ascii="宋体"/>
                <w:b/>
                <w:color w:val="000000"/>
                <w:szCs w:val="21"/>
              </w:rPr>
              <w:t>刘远强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0051-2022-Q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危险货物运输「第2类第3项」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31.04.01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2022年02月12日 上午至2022年02月12日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88900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74" w:tblpY="72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47"/>
        <w:gridCol w:w="874"/>
        <w:gridCol w:w="605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bookmarkStart w:id="33" w:name="_GoBack"/>
            <w:bookmarkEnd w:id="33"/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杨珍全、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9：00-11：00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含管理者代表）</w:t>
            </w:r>
          </w:p>
        </w:tc>
        <w:tc>
          <w:tcPr>
            <w:tcW w:w="6055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范围的确认、资质的确认、法律法规执行情况、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质量抽查及顾客投诉情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况，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9：00-11：00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11：00-16：30（午餐：12：00-12：30）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运输部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/权限；6.2质量目标及其实现的策划；7.1.3基础设施；7.1.4过程运行环境；7.1.5监视和测量资源；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8.1运行策划和控制；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 8.5.2标识和可追溯性；8.5.4防护；8.5.6更改控制；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8.6产品和服务放行；8.7不合格输出的控制；9.1.1监测、分析和评价总则；9.1.3分析和评价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10.2不合格和纠正措施。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11：00-14：30（午餐：12：00-12：30）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/权限；6.2质量目标及其实现的策划；8.2产品和服务的要求，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8.5.3顾客或外部供方的财产；8.5.5交付后的活动；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14：30-16：30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技术安全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8.4外部提供供方的控制；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C5734"/>
    <w:rsid w:val="230D0780"/>
    <w:rsid w:val="2F6F373D"/>
    <w:rsid w:val="38383CFF"/>
    <w:rsid w:val="5B981BF9"/>
    <w:rsid w:val="79840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2022-02-12T05:30:28Z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