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11060-2024-Q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532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广州范蠡智慧科技有限公司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周俊敏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周俊敏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387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周俊敏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2025-N1QMS-3244129</w:t>
            </w:r>
          </w:p>
        </w:tc>
        <w:tc>
          <w:tcPr>
            <w:tcW w:w="3145" w:type="dxa"/>
            <w:vAlign w:val="center"/>
          </w:tcPr>
          <w:p w:rsidR="00142F5C" w:rsidP="00772D33">
            <w:pPr>
              <w:spacing w:line="360" w:lineRule="exact"/>
              <w:jc w:val="center"/>
              <w:rPr>
                <w:szCs w:val="21"/>
              </w:rPr>
            </w:pPr>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2025年09月09日上午至2025年09月09日下午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Q:再生资源分拣智能化设备、固废破碎分选装备、智能光选机的生产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广州市番禺区沙湾街西环路1740号（办公楼）</w:t>
      </w:r>
    </w:p>
    <w:p w:rsidR="001F0A49">
      <w:pPr>
        <w:spacing w:line="360" w:lineRule="auto"/>
        <w:ind w:firstLine="420" w:firstLineChars="200"/>
      </w:pPr>
      <w:r>
        <w:rPr>
          <w:rFonts w:hint="eastAsia"/>
        </w:rPr>
        <w:t>办公地址：</w:t>
      </w:r>
      <w:r>
        <w:rPr>
          <w:rFonts w:hint="eastAsia"/>
        </w:rPr>
        <w:t>广州市番禺区沙湾街西环路1740号</w:t>
      </w:r>
    </w:p>
    <w:p w:rsidR="001F0A49">
      <w:pPr>
        <w:spacing w:line="360" w:lineRule="auto"/>
        <w:ind w:firstLine="420" w:firstLineChars="200"/>
      </w:pPr>
      <w:r>
        <w:rPr>
          <w:rFonts w:hint="eastAsia"/>
        </w:rPr>
        <w:t>经营地址：</w:t>
      </w:r>
      <w:bookmarkStart w:id="12" w:name="生产地址"/>
      <w:bookmarkEnd w:id="12"/>
      <w:r>
        <w:rPr>
          <w:rFonts w:hint="eastAsia"/>
        </w:rPr>
        <w:t>广州市番禺区沙湾街西环路1740号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广州范蠡智慧科技有限公司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83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