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甘肃远梦水泥制品有限公司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部分设备维修</w:t>
            </w:r>
            <w:r>
              <w:rPr>
                <w:rFonts w:hint="eastAsia" w:ascii="宋体" w:hAnsi="宋体" w:cs="宋体"/>
                <w:b w:val="0"/>
                <w:bCs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生产</w:t>
            </w:r>
            <w:bookmarkStart w:id="13" w:name="_GoBack"/>
            <w:bookmarkEnd w:id="13"/>
            <w:r>
              <w:rPr>
                <w:rFonts w:hint="eastAsia" w:ascii="宋体" w:hAnsi="宋体" w:eastAsia="宋体" w:cs="宋体"/>
                <w:b w:val="0"/>
                <w:bCs/>
              </w:rPr>
              <w:t>记录填写不规范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加强内部审核深度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</w:rPr>
              <w:t>完善相关规章制度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C23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2022-02-27T17:33:37Z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