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0046-2022-E</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759"/>
        <w:gridCol w:w="2614"/>
        <w:gridCol w:w="1046"/>
        <w:gridCol w:w="621"/>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4"/>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杭州特种纸业有限公司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林兵</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4"/>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4"/>
          </w:tcPr>
          <w:p>
            <w:pPr>
              <w:snapToGrid w:val="0"/>
              <w:spacing w:line="0" w:lineRule="atLeast"/>
              <w:jc w:val="center"/>
              <w:rPr>
                <w:sz w:val="22"/>
                <w:szCs w:val="22"/>
              </w:rPr>
            </w:pPr>
            <w:bookmarkStart w:id="4" w:name="机构代码"/>
            <w:r>
              <w:rPr>
                <w:sz w:val="22"/>
                <w:szCs w:val="22"/>
              </w:rPr>
              <w:t>913301837368823842</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rPr>
              <w:t>¨</w:t>
            </w:r>
            <w:r>
              <w:rPr>
                <w:rFonts w:hint="eastAsia"/>
                <w:sz w:val="22"/>
                <w:szCs w:val="22"/>
              </w:rPr>
              <w:t xml:space="preserve"> 带标  </w:t>
            </w: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4"/>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0" w:name="体系人数"/>
            <w:r>
              <w:rPr>
                <w:sz w:val="22"/>
                <w:szCs w:val="22"/>
              </w:rPr>
              <w:t>350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6"/>
          </w:tcPr>
          <w:p>
            <w:pPr>
              <w:pStyle w:val="2"/>
              <w:spacing w:line="400" w:lineRule="exact"/>
              <w:ind w:firstLine="0"/>
              <w:rPr>
                <w:sz w:val="22"/>
                <w:szCs w:val="22"/>
              </w:rPr>
            </w:pPr>
            <w:bookmarkStart w:id="11" w:name="初审"/>
            <w:r>
              <w:rPr>
                <w:rFonts w:hint="eastAsia"/>
                <w:b/>
                <w:color w:val="000000" w:themeColor="text1"/>
                <w:spacing w:val="-2"/>
                <w:sz w:val="21"/>
                <w:szCs w:val="21"/>
              </w:rPr>
              <w:t>■</w:t>
            </w:r>
            <w:bookmarkEnd w:id="11"/>
            <w:r>
              <w:rPr>
                <w:rFonts w:hint="eastAsia"/>
                <w:b/>
                <w:color w:val="000000" w:themeColor="text1"/>
                <w:spacing w:val="-2"/>
                <w:sz w:val="21"/>
                <w:szCs w:val="21"/>
              </w:rPr>
              <w:t>初次认证</w:t>
            </w:r>
            <w:bookmarkStart w:id="12" w:name="监督勾选"/>
            <w:r>
              <w:rPr>
                <w:rFonts w:hint="eastAsia"/>
                <w:b/>
                <w:color w:val="000000" w:themeColor="text1"/>
                <w:spacing w:val="-2"/>
                <w:sz w:val="21"/>
                <w:szCs w:val="21"/>
              </w:rPr>
              <w:t>□</w:t>
            </w:r>
            <w:bookmarkEnd w:id="12"/>
            <w:r>
              <w:rPr>
                <w:rFonts w:hint="eastAsia"/>
                <w:b/>
                <w:color w:val="000000" w:themeColor="text1"/>
                <w:spacing w:val="-2"/>
                <w:sz w:val="21"/>
                <w:szCs w:val="21"/>
              </w:rPr>
              <w:t>监督审核</w:t>
            </w:r>
            <w:bookmarkStart w:id="13" w:name="再认证勾选"/>
            <w:r>
              <w:rPr>
                <w:rFonts w:hint="eastAsia"/>
                <w:b/>
                <w:color w:val="000000" w:themeColor="text1"/>
                <w:spacing w:val="-2"/>
                <w:sz w:val="21"/>
                <w:szCs w:val="21"/>
              </w:rPr>
              <w:t>□</w:t>
            </w:r>
            <w:bookmarkEnd w:id="13"/>
            <w:r>
              <w:rPr>
                <w:rFonts w:hint="eastAsia"/>
                <w:b/>
                <w:color w:val="000000" w:themeColor="text1"/>
                <w:spacing w:val="-2"/>
                <w:sz w:val="21"/>
                <w:szCs w:val="21"/>
              </w:rPr>
              <w:t>再认证</w:t>
            </w:r>
            <w:bookmarkStart w:id="14" w:name="特殊审核勾选"/>
            <w:r>
              <w:rPr>
                <w:rFonts w:hint="eastAsia"/>
                <w:b/>
                <w:color w:val="000000" w:themeColor="text1"/>
                <w:spacing w:val="-2"/>
                <w:sz w:val="21"/>
                <w:szCs w:val="21"/>
              </w:rPr>
              <w:t>□</w:t>
            </w:r>
            <w:bookmarkEnd w:id="14"/>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6"/>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7"/>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gridSpan w:val="2"/>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gridSpan w:val="2"/>
            <w:vMerge w:val="restart"/>
          </w:tcPr>
          <w:p>
            <w:pPr>
              <w:snapToGrid w:val="0"/>
              <w:spacing w:line="0" w:lineRule="atLeast"/>
              <w:jc w:val="left"/>
              <w:rPr>
                <w:sz w:val="22"/>
                <w:szCs w:val="22"/>
                <w:lang w:val="en-GB"/>
              </w:rPr>
            </w:pPr>
            <w:bookmarkStart w:id="15" w:name="组织名称Add1"/>
            <w:r>
              <w:rPr>
                <w:rFonts w:hint="eastAsia"/>
                <w:sz w:val="22"/>
                <w:szCs w:val="22"/>
              </w:rPr>
              <w:t>杭州特种纸业有限公司</w:t>
            </w:r>
            <w:bookmarkEnd w:id="15"/>
          </w:p>
        </w:tc>
        <w:tc>
          <w:tcPr>
            <w:tcW w:w="5013" w:type="dxa"/>
            <w:gridSpan w:val="4"/>
            <w:vMerge w:val="restart"/>
          </w:tcPr>
          <w:p>
            <w:pPr>
              <w:snapToGrid w:val="0"/>
              <w:spacing w:line="0" w:lineRule="atLeast"/>
              <w:jc w:val="left"/>
              <w:rPr>
                <w:sz w:val="22"/>
                <w:szCs w:val="22"/>
              </w:rPr>
            </w:pPr>
            <w:bookmarkStart w:id="16" w:name="审核范围"/>
            <w:r>
              <w:rPr>
                <w:sz w:val="22"/>
                <w:szCs w:val="22"/>
              </w:rPr>
              <w:t>化学分析滤纸（定性滤纸、定量滤纸）、汽车滤纸和钢纸（绝缘钢纸、研磨钢纸）的生产所涉及场所的相关环境管理活动</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gridSpan w:val="2"/>
          </w:tcPr>
          <w:p>
            <w:pPr>
              <w:snapToGrid w:val="0"/>
              <w:spacing w:line="0" w:lineRule="atLeast"/>
              <w:jc w:val="left"/>
              <w:rPr>
                <w:sz w:val="22"/>
                <w:szCs w:val="22"/>
              </w:rPr>
            </w:pPr>
            <w:bookmarkStart w:id="17" w:name="注册地址"/>
            <w:r>
              <w:rPr>
                <w:rFonts w:hint="eastAsia"/>
                <w:sz w:val="22"/>
                <w:szCs w:val="22"/>
                <w:lang w:val="en-GB"/>
              </w:rPr>
              <w:t>浙江省杭州市富阳区鹿山街道上里工业区</w:t>
            </w:r>
            <w:bookmarkEnd w:id="17"/>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gridSpan w:val="2"/>
          </w:tcPr>
          <w:p>
            <w:pPr>
              <w:snapToGrid w:val="0"/>
              <w:spacing w:line="0" w:lineRule="atLeast"/>
              <w:jc w:val="left"/>
              <w:rPr>
                <w:sz w:val="22"/>
                <w:szCs w:val="22"/>
              </w:rPr>
            </w:pPr>
            <w:bookmarkStart w:id="18" w:name="办公地址"/>
            <w:r>
              <w:rPr>
                <w:rFonts w:hint="eastAsia"/>
                <w:sz w:val="22"/>
                <w:szCs w:val="22"/>
                <w:lang w:val="en-GB"/>
              </w:rPr>
              <w:t>浙江省杭州市富阳区鹿山街道上里工业区</w:t>
            </w:r>
            <w:bookmarkEnd w:id="18"/>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7"/>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gridSpan w:val="2"/>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gridSpan w:val="2"/>
            <w:vMerge w:val="restart"/>
          </w:tcPr>
          <w:p>
            <w:pPr>
              <w:snapToGrid w:val="0"/>
              <w:spacing w:line="0" w:lineRule="atLeast"/>
              <w:jc w:val="left"/>
              <w:rPr>
                <w:sz w:val="22"/>
                <w:szCs w:val="22"/>
              </w:rPr>
            </w:pPr>
            <w:r>
              <w:rPr>
                <w:rFonts w:hint="eastAsia" w:cs="Arial"/>
                <w:b/>
                <w:bCs/>
                <w:sz w:val="22"/>
                <w:szCs w:val="16"/>
              </w:rPr>
              <w:t>Hangzhou Special Paper Co., Ltd</w:t>
            </w:r>
          </w:p>
        </w:tc>
        <w:tc>
          <w:tcPr>
            <w:tcW w:w="1046" w:type="dxa"/>
          </w:tcPr>
          <w:p>
            <w:pPr>
              <w:snapToGrid w:val="0"/>
              <w:spacing w:line="0" w:lineRule="atLeast"/>
              <w:jc w:val="left"/>
              <w:rPr>
                <w:rFonts w:hint="eastAsia" w:eastAsia="宋体"/>
                <w:sz w:val="22"/>
                <w:szCs w:val="22"/>
                <w:lang w:eastAsia="zh-CN"/>
              </w:rPr>
            </w:pPr>
            <w:r>
              <w:rPr>
                <w:rFonts w:hint="eastAsia"/>
                <w:sz w:val="22"/>
                <w:szCs w:val="22"/>
                <w:lang w:val="en-US" w:eastAsia="zh-CN"/>
              </w:rPr>
              <w:t xml:space="preserve"> </w:t>
            </w:r>
          </w:p>
        </w:tc>
        <w:tc>
          <w:tcPr>
            <w:tcW w:w="3967" w:type="dxa"/>
            <w:gridSpan w:val="3"/>
          </w:tcPr>
          <w:p>
            <w:pPr>
              <w:snapToGrid w:val="0"/>
              <w:spacing w:line="0" w:lineRule="atLeast"/>
              <w:jc w:val="left"/>
              <w:rPr>
                <w:rFonts w:hint="eastAsia" w:eastAsia="宋体"/>
                <w:sz w:val="21"/>
                <w:szCs w:val="16"/>
                <w:lang w:eastAsia="zh-CN"/>
              </w:rPr>
            </w:pPr>
            <w:r>
              <w:rPr>
                <w:rFonts w:hint="eastAsia"/>
                <w:sz w:val="22"/>
                <w:szCs w:val="2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gridSpan w:val="2"/>
            <w:vMerge w:val="continue"/>
          </w:tcPr>
          <w:p>
            <w:pPr>
              <w:snapToGrid w:val="0"/>
              <w:spacing w:line="0" w:lineRule="atLeast"/>
              <w:jc w:val="left"/>
              <w:rPr>
                <w:rFonts w:cs="Arial"/>
                <w:b/>
                <w:bCs/>
                <w:sz w:val="22"/>
                <w:szCs w:val="16"/>
              </w:rPr>
            </w:pPr>
          </w:p>
        </w:tc>
        <w:tc>
          <w:tcPr>
            <w:tcW w:w="1046" w:type="dxa"/>
          </w:tcPr>
          <w:p>
            <w:pPr>
              <w:snapToGrid w:val="0"/>
              <w:spacing w:line="0" w:lineRule="atLeast"/>
              <w:jc w:val="left"/>
              <w:rPr>
                <w:sz w:val="22"/>
                <w:szCs w:val="22"/>
              </w:rPr>
            </w:pPr>
            <w:r>
              <w:rPr>
                <w:rFonts w:hint="eastAsia"/>
                <w:sz w:val="22"/>
                <w:szCs w:val="22"/>
              </w:rPr>
              <w:t>EMS</w:t>
            </w:r>
          </w:p>
        </w:tc>
        <w:tc>
          <w:tcPr>
            <w:tcW w:w="3967" w:type="dxa"/>
            <w:gridSpan w:val="3"/>
          </w:tcPr>
          <w:p>
            <w:pPr>
              <w:snapToGrid w:val="0"/>
              <w:spacing w:line="0" w:lineRule="atLeast"/>
              <w:jc w:val="left"/>
              <w:rPr>
                <w:sz w:val="21"/>
                <w:szCs w:val="16"/>
              </w:rPr>
            </w:pPr>
            <w:r>
              <w:rPr>
                <w:rFonts w:ascii="微软雅黑" w:hAnsi="微软雅黑" w:eastAsia="微软雅黑" w:cs="微软雅黑"/>
                <w:i w:val="0"/>
                <w:iCs w:val="0"/>
                <w:caps w:val="0"/>
                <w:spacing w:val="0"/>
                <w:sz w:val="19"/>
                <w:szCs w:val="19"/>
                <w:shd w:val="clear" w:fill="FFFFFF"/>
              </w:rPr>
              <w:t>Relevant environmental management activities involved in the production of chemical analysis filter paper (qualitative filter paper, quantitative filter paper), automobile filter paper and steel paper (insulating steel paper, grinding steel paper)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335" w:type="dxa"/>
            <w:gridSpan w:val="2"/>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7627" w:type="dxa"/>
            <w:gridSpan w:val="5"/>
          </w:tcPr>
          <w:p>
            <w:pPr>
              <w:snapToGrid w:val="0"/>
              <w:spacing w:line="0" w:lineRule="atLeast"/>
              <w:jc w:val="left"/>
              <w:rPr>
                <w:sz w:val="22"/>
                <w:szCs w:val="22"/>
              </w:rPr>
            </w:pPr>
            <w:r>
              <w:rPr>
                <w:rFonts w:hint="eastAsia" w:cs="Arial"/>
                <w:b/>
                <w:bCs/>
                <w:sz w:val="22"/>
                <w:szCs w:val="16"/>
              </w:rPr>
              <w:t xml:space="preserve">Shangli Industrial Zone, Lushan Street, Fuyang District, Hangzhou City, Zhejiang, P.R.China </w:t>
            </w:r>
            <w:r>
              <w:rPr>
                <w:rFonts w:hint="eastAsia" w:cs="Arial"/>
                <w:b/>
                <w:bCs/>
                <w:sz w:val="22"/>
                <w:szCs w:val="16"/>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2335" w:type="dxa"/>
            <w:gridSpan w:val="2"/>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7627" w:type="dxa"/>
            <w:gridSpan w:val="5"/>
          </w:tcPr>
          <w:p>
            <w:pPr>
              <w:snapToGrid w:val="0"/>
              <w:spacing w:line="0" w:lineRule="atLeast"/>
              <w:jc w:val="left"/>
              <w:rPr>
                <w:sz w:val="22"/>
                <w:szCs w:val="22"/>
              </w:rPr>
            </w:pPr>
            <w:r>
              <w:rPr>
                <w:rFonts w:hint="eastAsia" w:cs="Arial"/>
                <w:b/>
                <w:bCs/>
                <w:sz w:val="22"/>
                <w:szCs w:val="16"/>
              </w:rPr>
              <w:t xml:space="preserve">Shangli Industrial Zone, Lushan Street, Fuyang District, Hangzhou City, Zhejiang, P.R.China </w:t>
            </w:r>
            <w:r>
              <w:rPr>
                <w:rFonts w:hint="eastAsia" w:cs="Arial"/>
                <w:b/>
                <w:bCs/>
                <w:sz w:val="22"/>
                <w:szCs w:val="16"/>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7"/>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7"/>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4"/>
          </w:tcPr>
          <w:p>
            <w:pPr>
              <w:snapToGrid w:val="0"/>
              <w:spacing w:line="0" w:lineRule="atLeast"/>
              <w:jc w:val="left"/>
              <w:rPr>
                <w:rFonts w:cs="Arial"/>
                <w:b/>
                <w:bCs/>
                <w:sz w:val="22"/>
                <w:szCs w:val="16"/>
              </w:rPr>
            </w:pPr>
            <w:bookmarkStart w:id="19" w:name="_GoBack"/>
            <w:bookmarkEnd w:id="19"/>
          </w:p>
          <w:p>
            <w:pPr>
              <w:snapToGrid w:val="0"/>
              <w:spacing w:line="0" w:lineRule="atLeast"/>
              <w:jc w:val="left"/>
              <w:rPr>
                <w:rFonts w:hint="eastAsia" w:eastAsia="宋体" w:cs="Arial"/>
                <w:b/>
                <w:bCs/>
                <w:sz w:val="22"/>
                <w:szCs w:val="16"/>
                <w:lang w:eastAsia="zh-CN"/>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rFonts w:hint="eastAsia" w:eastAsia="宋体"/>
                <w:sz w:val="22"/>
                <w:szCs w:val="22"/>
                <w:lang w:eastAsia="zh-CN"/>
              </w:rPr>
            </w:pPr>
            <w:r>
              <w:rPr>
                <w:rFonts w:hint="eastAsia" w:eastAsia="宋体"/>
                <w:sz w:val="22"/>
                <w:szCs w:val="22"/>
                <w:lang w:eastAsia="zh-CN"/>
              </w:rPr>
              <w:drawing>
                <wp:anchor distT="0" distB="0" distL="114300" distR="114300" simplePos="0" relativeHeight="251659264" behindDoc="1" locked="0" layoutInCell="1" allowOverlap="1">
                  <wp:simplePos x="0" y="0"/>
                  <wp:positionH relativeFrom="column">
                    <wp:posOffset>274320</wp:posOffset>
                  </wp:positionH>
                  <wp:positionV relativeFrom="paragraph">
                    <wp:posOffset>90805</wp:posOffset>
                  </wp:positionV>
                  <wp:extent cx="685800" cy="495935"/>
                  <wp:effectExtent l="0" t="0" r="0" b="6350"/>
                  <wp:wrapNone/>
                  <wp:docPr id="2" name="图片 2" descr="林兵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林兵签名"/>
                          <pic:cNvPicPr>
                            <a:picLocks noChangeAspect="1"/>
                          </pic:cNvPicPr>
                        </pic:nvPicPr>
                        <pic:blipFill>
                          <a:blip r:embed="rId5"/>
                          <a:stretch>
                            <a:fillRect/>
                          </a:stretch>
                        </pic:blipFill>
                        <pic:spPr>
                          <a:xfrm>
                            <a:off x="0" y="0"/>
                            <a:ext cx="685800" cy="495935"/>
                          </a:xfrm>
                          <a:prstGeom prst="rect">
                            <a:avLst/>
                          </a:prstGeom>
                        </pic:spPr>
                      </pic:pic>
                    </a:graphicData>
                  </a:graphic>
                </wp:anchor>
              </w:drawing>
            </w:r>
          </w:p>
        </w:tc>
      </w:tr>
    </w:tbl>
    <w:p>
      <w:pPr>
        <w:snapToGrid w:val="0"/>
        <w:spacing w:line="0" w:lineRule="atLeast"/>
        <w:jc w:val="center"/>
        <w:rPr>
          <w:szCs w:val="24"/>
        </w:rPr>
      </w:pPr>
    </w:p>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000000"/>
    <w:rsid w:val="152F3492"/>
    <w:rsid w:val="35675316"/>
    <w:rsid w:val="44E10158"/>
    <w:rsid w:val="4A3E275F"/>
    <w:rsid w:val="4BA709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528</Words>
  <Characters>1094</Characters>
  <Lines>18</Lines>
  <Paragraphs>5</Paragraphs>
  <TotalTime>15</TotalTime>
  <ScaleCrop>false</ScaleCrop>
  <LinksUpToDate>false</LinksUpToDate>
  <CharactersWithSpaces>1267</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森林</cp:lastModifiedBy>
  <cp:lastPrinted>2019-05-13T03:13:00Z</cp:lastPrinted>
  <dcterms:modified xsi:type="dcterms:W3CDTF">2022-01-24T04:51:47Z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2052-11.1.0.11294</vt:lpwstr>
  </property>
</Properties>
</file>