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val="en-US" w:eastAsia="zh-CN"/>
              </w:rPr>
              <w:t xml:space="preserve">宋周剑   </w:t>
            </w:r>
            <w:r>
              <w:rPr>
                <w:rFonts w:hint="eastAsia"/>
                <w:sz w:val="24"/>
                <w:szCs w:val="24"/>
              </w:rPr>
              <w:t>陪同人员：</w:t>
            </w:r>
            <w:r>
              <w:rPr>
                <w:rFonts w:hint="eastAsia"/>
                <w:sz w:val="24"/>
                <w:szCs w:val="24"/>
                <w:lang w:val="en-US" w:eastAsia="zh-CN"/>
              </w:rPr>
              <w:t>朱政</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方小娥  </w:t>
            </w:r>
            <w:r>
              <w:rPr>
                <w:rFonts w:hint="eastAsia"/>
                <w:sz w:val="24"/>
                <w:szCs w:val="24"/>
              </w:rPr>
              <w:t>审核时间：</w:t>
            </w:r>
            <w:bookmarkStart w:id="0" w:name="审核日期"/>
            <w:r>
              <w:t>2022年01月</w:t>
            </w:r>
            <w:r>
              <w:rPr>
                <w:rFonts w:hint="eastAsia"/>
                <w:lang w:val="en-US" w:eastAsia="zh-CN"/>
              </w:rPr>
              <w:t>21</w:t>
            </w:r>
            <w:r>
              <w:t>日 下午</w:t>
            </w:r>
            <w:bookmarkEnd w:id="0"/>
            <w:r>
              <w:rPr>
                <w:rFonts w:hint="eastAsia"/>
              </w:rPr>
              <w:t>13:00~16:00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eastAsia="宋体"/>
                <w:sz w:val="21"/>
                <w:szCs w:val="21"/>
                <w:lang w:val="en-US" w:eastAsia="zh-CN"/>
              </w:rPr>
              <w:t>5.3/5.4/6.2/7.2/7.3/7.4/</w:t>
            </w:r>
            <w:r>
              <w:rPr>
                <w:rFonts w:hint="eastAsia"/>
                <w:sz w:val="21"/>
                <w:szCs w:val="21"/>
                <w:lang w:val="en-US" w:eastAsia="zh-CN"/>
              </w:rPr>
              <w:t>6.1.2/6.1.3/6.1.4/6.2/7.4/7.5/8.1/8.2/9.1.2/10.2/10.3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cs="Times New Roman" w:asciiTheme="minorEastAsia" w:hAnsiTheme="minorEastAsia" w:eastAsiaTheme="minorEastAsia"/>
                <w:b/>
                <w:kern w:val="2"/>
                <w:sz w:val="21"/>
                <w:szCs w:val="24"/>
                <w:lang w:val="en-US" w:eastAsia="zh-CN" w:bidi="ar-SA"/>
              </w:rPr>
            </w:pPr>
            <w:r>
              <w:rPr>
                <w:rFonts w:hint="eastAsia" w:ascii="宋体" w:hAnsi="宋体" w:cstheme="minorEastAsia"/>
                <w:szCs w:val="21"/>
              </w:rPr>
              <w:t>公司的岗位、职责、和权限</w:t>
            </w:r>
          </w:p>
        </w:tc>
        <w:tc>
          <w:tcPr>
            <w:tcW w:w="960" w:type="dxa"/>
            <w:vAlign w:val="center"/>
          </w:tcPr>
          <w:p>
            <w:pPr>
              <w:rPr>
                <w:rFonts w:cs="Times New Roman" w:asciiTheme="minorEastAsia" w:hAnsiTheme="minorEastAsia" w:eastAsiaTheme="minorEastAsia"/>
                <w:b/>
                <w:kern w:val="2"/>
                <w:sz w:val="21"/>
                <w:szCs w:val="24"/>
                <w:lang w:val="en-US" w:eastAsia="zh-CN" w:bidi="ar-SA"/>
              </w:rPr>
            </w:pPr>
            <w:r>
              <w:rPr>
                <w:rFonts w:hint="eastAsia" w:ascii="宋体" w:hAnsi="宋体" w:cstheme="minorEastAsia"/>
                <w:szCs w:val="21"/>
                <w:lang w:val="en-US" w:eastAsia="zh-CN"/>
              </w:rPr>
              <w:t>E</w:t>
            </w:r>
            <w:r>
              <w:rPr>
                <w:rFonts w:hint="eastAsia" w:ascii="宋体" w:hAnsi="宋体" w:cstheme="minorEastAsia"/>
                <w:szCs w:val="21"/>
              </w:rPr>
              <w:t xml:space="preserve">5.3  </w:t>
            </w:r>
          </w:p>
        </w:tc>
        <w:tc>
          <w:tcPr>
            <w:tcW w:w="10004" w:type="dxa"/>
            <w:vAlign w:val="center"/>
          </w:tcPr>
          <w:p>
            <w:pPr>
              <w:spacing w:before="215" w:beforeLines="69" w:line="360" w:lineRule="auto"/>
              <w:ind w:firstLine="420" w:firstLineChars="200"/>
              <w:rPr>
                <w:rFonts w:cs="Times New Roman" w:asciiTheme="minorEastAsia" w:hAnsiTheme="minorEastAsia" w:eastAsiaTheme="minorEastAsia"/>
                <w:b/>
                <w:kern w:val="2"/>
                <w:sz w:val="21"/>
                <w:szCs w:val="24"/>
                <w:lang w:val="en-US" w:eastAsia="zh-CN" w:bidi="ar-SA"/>
              </w:rPr>
            </w:pPr>
            <w:r>
              <w:rPr>
                <w:rFonts w:hint="eastAsia" w:ascii="宋体" w:hAnsi="宋体" w:cstheme="minorEastAsia"/>
                <w:szCs w:val="21"/>
              </w:rPr>
              <w:t>公司编制的管理手册中确定了公司组织结构图，职能分配表，并在相关章节中明确了</w:t>
            </w:r>
            <w:r>
              <w:rPr>
                <w:rFonts w:hint="eastAsia" w:ascii="宋体" w:hAnsi="宋体" w:cstheme="minorEastAsia"/>
                <w:szCs w:val="21"/>
                <w:lang w:eastAsia="zh-CN"/>
              </w:rPr>
              <w:t>办公室</w:t>
            </w:r>
            <w:r>
              <w:rPr>
                <w:rFonts w:hint="eastAsia" w:ascii="宋体" w:hAnsi="宋体" w:cstheme="minorEastAsia"/>
                <w:szCs w:val="21"/>
              </w:rPr>
              <w:t>所涉及各项工作的作用、职责和权限等要求。</w:t>
            </w:r>
            <w:r>
              <w:rPr>
                <w:rFonts w:hint="eastAsia" w:ascii="宋体" w:hAnsi="宋体" w:cstheme="minorEastAsia"/>
                <w:szCs w:val="21"/>
                <w:lang w:eastAsia="zh-CN"/>
              </w:rPr>
              <w:t>线上审核</w:t>
            </w:r>
            <w:r>
              <w:rPr>
                <w:rFonts w:hint="eastAsia" w:ascii="宋体" w:hAnsi="宋体" w:cstheme="minorEastAsia"/>
                <w:szCs w:val="21"/>
              </w:rPr>
              <w:t>了解到，本部门主要负责：公司质量环境安全目标方案的制定实施，人力资源配备，员工招聘、绩效考核管理；办公用品的管理，信息交流与沟通，劳动合同保险管理及员工职业健康体检；后勤事务管理；负责公司知识的识别更新传递；负责文件、记录的管理、控制；负责</w:t>
            </w:r>
            <w:r>
              <w:rPr>
                <w:rFonts w:hint="eastAsia" w:ascii="宋体" w:hAnsi="宋体" w:cstheme="minorEastAsia"/>
                <w:szCs w:val="21"/>
                <w:lang w:eastAsia="zh-CN"/>
              </w:rPr>
              <w:t>环境因素</w:t>
            </w:r>
            <w:r>
              <w:rPr>
                <w:rFonts w:hint="eastAsia" w:ascii="宋体" w:hAnsi="宋体" w:cstheme="minorEastAsia"/>
                <w:szCs w:val="21"/>
              </w:rPr>
              <w:t>进行识别和控制；负责体系运行检查、内审、合规性评价，应急准备和相应控制，不符合纠正与预防，事故事件调查处理等。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vAlign w:val="top"/>
          </w:tcPr>
          <w:p>
            <w:pPr>
              <w:spacing w:line="360" w:lineRule="auto"/>
              <w:rPr>
                <w:rFonts w:hint="eastAsia" w:ascii="等线" w:hAnsi="等线" w:eastAsia="等线" w:cs="等线"/>
                <w:b/>
                <w:kern w:val="2"/>
                <w:sz w:val="21"/>
                <w:szCs w:val="21"/>
                <w:lang w:val="en-US" w:eastAsia="zh-CN" w:bidi="ar-SA"/>
              </w:rPr>
            </w:pPr>
            <w:r>
              <w:rPr>
                <w:rFonts w:hint="eastAsia" w:ascii="等线" w:hAnsi="等线" w:eastAsia="等线" w:cs="等线"/>
                <w:sz w:val="21"/>
                <w:szCs w:val="21"/>
                <w:lang w:val="en-US" w:eastAsia="zh-CN"/>
              </w:rPr>
              <w:t>环境因素识别</w:t>
            </w:r>
            <w:r>
              <w:rPr>
                <w:rFonts w:hint="eastAsia" w:ascii="等线" w:hAnsi="等线" w:eastAsia="等线" w:cs="等线"/>
                <w:sz w:val="21"/>
                <w:szCs w:val="21"/>
              </w:rPr>
              <w:t>与评价</w:t>
            </w:r>
          </w:p>
        </w:tc>
        <w:tc>
          <w:tcPr>
            <w:tcW w:w="960" w:type="dxa"/>
            <w:vAlign w:val="top"/>
          </w:tcPr>
          <w:p>
            <w:pPr>
              <w:spacing w:line="360" w:lineRule="auto"/>
              <w:rPr>
                <w:rFonts w:hint="eastAsia" w:ascii="等线" w:hAnsi="等线" w:eastAsia="等线" w:cs="等线"/>
                <w:b/>
                <w:kern w:val="2"/>
                <w:sz w:val="21"/>
                <w:szCs w:val="21"/>
                <w:lang w:val="en-US" w:eastAsia="zh-CN" w:bidi="ar-SA"/>
              </w:rPr>
            </w:pPr>
            <w:r>
              <w:rPr>
                <w:rFonts w:hint="eastAsia" w:ascii="等线" w:hAnsi="等线" w:eastAsia="等线" w:cs="等线"/>
                <w:sz w:val="21"/>
                <w:szCs w:val="21"/>
                <w:lang w:val="en-US" w:eastAsia="zh-CN"/>
              </w:rPr>
              <w:t>E</w:t>
            </w:r>
            <w:r>
              <w:rPr>
                <w:rFonts w:hint="eastAsia" w:ascii="等线" w:hAnsi="等线" w:eastAsia="等线" w:cs="等线"/>
                <w:sz w:val="21"/>
                <w:szCs w:val="21"/>
              </w:rPr>
              <w:t>6.1.2</w:t>
            </w:r>
          </w:p>
        </w:tc>
        <w:tc>
          <w:tcPr>
            <w:tcW w:w="10004" w:type="dxa"/>
            <w:vAlign w:val="top"/>
          </w:tcPr>
          <w:p>
            <w:pPr>
              <w:snapToGrid w:val="0"/>
              <w:spacing w:line="40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现场提供了《环境因素识别和评价控制程序</w:t>
            </w:r>
            <w:r>
              <w:rPr>
                <w:rFonts w:hint="eastAsia" w:ascii="等线" w:hAnsi="等线" w:eastAsia="等线" w:cs="等线"/>
                <w:sz w:val="21"/>
                <w:szCs w:val="21"/>
                <w:lang w:val="en-US" w:eastAsia="zh-CN"/>
              </w:rPr>
              <w:t>》</w:t>
            </w:r>
            <w:r>
              <w:rPr>
                <w:rFonts w:hint="eastAsia" w:ascii="等线" w:hAnsi="等线" w:eastAsia="等线" w:cs="等线"/>
                <w:kern w:val="2"/>
                <w:sz w:val="21"/>
                <w:szCs w:val="21"/>
                <w:lang w:val="en-US" w:eastAsia="zh-CN" w:bidi="ar-SA"/>
              </w:rPr>
              <w:t>，对环境</w:t>
            </w:r>
            <w:r>
              <w:rPr>
                <w:rFonts w:hint="eastAsia" w:ascii="等线" w:hAnsi="等线" w:eastAsia="等线" w:cs="等线"/>
                <w:sz w:val="21"/>
                <w:szCs w:val="21"/>
              </w:rPr>
              <w:t>因素的识别、评价结果、控制手段等做出了规定。</w:t>
            </w:r>
          </w:p>
          <w:p>
            <w:pPr>
              <w:spacing w:line="400" w:lineRule="exact"/>
              <w:ind w:firstLine="420"/>
              <w:rPr>
                <w:rFonts w:hint="eastAsia" w:ascii="等线" w:hAnsi="等线" w:eastAsia="等线" w:cs="等线"/>
                <w:sz w:val="21"/>
                <w:szCs w:val="21"/>
                <w:lang w:val="en-US" w:eastAsia="zh-CN"/>
              </w:rPr>
            </w:pPr>
            <w:r>
              <w:rPr>
                <w:rFonts w:hint="eastAsia" w:ascii="等线" w:hAnsi="等线" w:eastAsia="等线" w:cs="等线"/>
                <w:sz w:val="21"/>
                <w:szCs w:val="21"/>
              </w:rPr>
              <w:t>部门负责人</w:t>
            </w:r>
            <w:r>
              <w:rPr>
                <w:rFonts w:hint="eastAsia" w:ascii="等线" w:hAnsi="等线" w:eastAsia="等线" w:cs="等线"/>
                <w:sz w:val="21"/>
                <w:szCs w:val="21"/>
                <w:lang w:val="en-US" w:eastAsia="zh-CN"/>
              </w:rPr>
              <w:t>朱政</w:t>
            </w:r>
            <w:r>
              <w:rPr>
                <w:rFonts w:hint="eastAsia" w:ascii="等线" w:hAnsi="等线" w:eastAsia="等线" w:cs="等线"/>
                <w:sz w:val="21"/>
                <w:szCs w:val="21"/>
              </w:rPr>
              <w:t>介绍了</w:t>
            </w:r>
            <w:r>
              <w:rPr>
                <w:rFonts w:hint="eastAsia" w:ascii="等线" w:hAnsi="等线" w:eastAsia="等线" w:cs="等线"/>
                <w:sz w:val="21"/>
                <w:szCs w:val="21"/>
                <w:lang w:val="en-US" w:eastAsia="zh-CN"/>
              </w:rPr>
              <w:t>环境因素</w:t>
            </w:r>
            <w:r>
              <w:rPr>
                <w:rFonts w:hint="eastAsia" w:ascii="等线" w:hAnsi="等线" w:eastAsia="等线" w:cs="等线"/>
                <w:sz w:val="21"/>
                <w:szCs w:val="21"/>
              </w:rPr>
              <w:t>辨识</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组织从作业地点、作业活动去辨识环境因素</w:t>
            </w:r>
            <w:r>
              <w:rPr>
                <w:rFonts w:hint="eastAsia" w:ascii="等线" w:hAnsi="等线" w:eastAsia="等线" w:cs="等线"/>
                <w:sz w:val="21"/>
                <w:szCs w:val="21"/>
              </w:rPr>
              <w:t>，</w:t>
            </w:r>
            <w:r>
              <w:rPr>
                <w:rFonts w:hint="eastAsia" w:ascii="等线" w:hAnsi="等线" w:eastAsia="等线" w:cs="等线"/>
                <w:sz w:val="21"/>
                <w:szCs w:val="21"/>
                <w:lang w:val="en-US" w:eastAsia="zh-CN"/>
              </w:rPr>
              <w:t>对可能的造成污染的环境因素作出评估。</w:t>
            </w:r>
          </w:p>
          <w:p>
            <w:pPr>
              <w:spacing w:line="280" w:lineRule="exact"/>
              <w:ind w:firstLine="420" w:firstLineChars="200"/>
              <w:rPr>
                <w:szCs w:val="21"/>
              </w:rPr>
            </w:pPr>
            <w:r>
              <w:rPr>
                <w:rFonts w:hint="eastAsia"/>
                <w:szCs w:val="21"/>
              </w:rPr>
              <w:t>进行</w:t>
            </w:r>
            <w:r>
              <w:rPr>
                <w:rFonts w:hint="eastAsia"/>
                <w:szCs w:val="21"/>
                <w:lang w:val="en-US" w:eastAsia="zh-CN"/>
              </w:rPr>
              <w:t>了</w:t>
            </w:r>
            <w:r>
              <w:rPr>
                <w:rFonts w:hint="eastAsia"/>
                <w:szCs w:val="21"/>
              </w:rPr>
              <w:t>环境因素的识别、登记评价，以确定重要环境因素以及对环境因素的定期更新，环境因素的识别和确定考虑生命周期观点。</w:t>
            </w:r>
          </w:p>
          <w:p>
            <w:pPr>
              <w:spacing w:line="280" w:lineRule="exact"/>
              <w:ind w:firstLine="420" w:firstLineChars="200"/>
              <w:rPr>
                <w:rFonts w:hint="eastAsia" w:eastAsia="宋体"/>
                <w:szCs w:val="21"/>
                <w:lang w:eastAsia="zh-CN"/>
              </w:rPr>
            </w:pPr>
            <w:r>
              <w:rPr>
                <w:rFonts w:hint="eastAsia"/>
                <w:szCs w:val="21"/>
              </w:rPr>
              <w:t>提供了“环境因素清单”，识别的环境因素标明时态、状态和对环境的影响；经查阅识别出对在办公活动中产生的纸张等消耗、</w:t>
            </w:r>
            <w:r>
              <w:rPr>
                <w:rFonts w:hint="eastAsia"/>
                <w:szCs w:val="21"/>
                <w:lang w:val="en-US" w:eastAsia="zh-CN"/>
              </w:rPr>
              <w:t>一般</w:t>
            </w:r>
            <w:r>
              <w:rPr>
                <w:rFonts w:hint="eastAsia"/>
                <w:szCs w:val="21"/>
              </w:rPr>
              <w:t>固废</w:t>
            </w:r>
            <w:r>
              <w:rPr>
                <w:rFonts w:hint="eastAsia"/>
                <w:szCs w:val="21"/>
                <w:lang w:val="en-US" w:eastAsia="zh-CN"/>
              </w:rPr>
              <w:t>和危险废物</w:t>
            </w:r>
            <w:r>
              <w:rPr>
                <w:rFonts w:hint="eastAsia"/>
                <w:szCs w:val="21"/>
              </w:rPr>
              <w:t>排放、生活</w:t>
            </w:r>
            <w:r>
              <w:rPr>
                <w:rFonts w:hint="eastAsia"/>
                <w:szCs w:val="21"/>
                <w:lang w:val="en-US" w:eastAsia="zh-CN"/>
              </w:rPr>
              <w:t>生产</w:t>
            </w:r>
            <w:r>
              <w:rPr>
                <w:rFonts w:hint="eastAsia"/>
                <w:szCs w:val="21"/>
              </w:rPr>
              <w:t>废水排放、</w:t>
            </w:r>
            <w:r>
              <w:rPr>
                <w:rFonts w:hint="eastAsia"/>
                <w:szCs w:val="21"/>
                <w:lang w:val="en-US" w:eastAsia="zh-CN"/>
              </w:rPr>
              <w:t>生产噪声排放、废气排放</w:t>
            </w:r>
            <w:r>
              <w:rPr>
                <w:rFonts w:hint="eastAsia"/>
                <w:szCs w:val="21"/>
              </w:rPr>
              <w:t>、火灾等环境因素及考虑到环境管理体系发生变更时可能产生的环境因素。编制：</w:t>
            </w:r>
            <w:r>
              <w:rPr>
                <w:rFonts w:hint="eastAsia"/>
                <w:lang w:val="en-US" w:eastAsia="zh-CN"/>
              </w:rPr>
              <w:t>赵凯、朱政</w:t>
            </w:r>
            <w:r>
              <w:rPr>
                <w:rFonts w:hint="eastAsia"/>
                <w:szCs w:val="21"/>
              </w:rPr>
              <w:t xml:space="preserve"> </w:t>
            </w:r>
            <w:r>
              <w:rPr>
                <w:rFonts w:hint="eastAsia"/>
                <w:szCs w:val="21"/>
                <w:lang w:val="en-US" w:eastAsia="zh-CN"/>
              </w:rPr>
              <w:t>审核：吴安波</w:t>
            </w:r>
            <w:r>
              <w:rPr>
                <w:rFonts w:hint="eastAsia"/>
                <w:szCs w:val="21"/>
              </w:rPr>
              <w:t xml:space="preserve"> 审批：</w:t>
            </w:r>
            <w:r>
              <w:rPr>
                <w:rFonts w:hint="eastAsia"/>
                <w:szCs w:val="21"/>
                <w:lang w:val="en-US" w:eastAsia="zh-CN"/>
              </w:rPr>
              <w:t>王建业</w:t>
            </w:r>
            <w:r>
              <w:rPr>
                <w:rFonts w:hint="eastAsia"/>
                <w:szCs w:val="21"/>
              </w:rPr>
              <w:t xml:space="preserve">  日期：20</w:t>
            </w:r>
            <w:r>
              <w:rPr>
                <w:szCs w:val="21"/>
              </w:rPr>
              <w:t>2</w:t>
            </w:r>
            <w:r>
              <w:rPr>
                <w:rFonts w:hint="eastAsia"/>
                <w:szCs w:val="21"/>
                <w:lang w:val="en-US" w:eastAsia="zh-CN"/>
              </w:rPr>
              <w:t>1</w:t>
            </w:r>
            <w:r>
              <w:rPr>
                <w:szCs w:val="21"/>
              </w:rPr>
              <w:t>.</w:t>
            </w:r>
            <w:r>
              <w:rPr>
                <w:rFonts w:hint="eastAsia"/>
                <w:szCs w:val="21"/>
                <w:lang w:val="en-US" w:eastAsia="zh-CN"/>
              </w:rPr>
              <w:t>11</w:t>
            </w:r>
            <w:r>
              <w:rPr>
                <w:szCs w:val="21"/>
              </w:rPr>
              <w:t>.1</w:t>
            </w:r>
            <w:r>
              <w:rPr>
                <w:rFonts w:hint="eastAsia"/>
                <w:szCs w:val="21"/>
                <w:lang w:val="en-US" w:eastAsia="zh-CN"/>
              </w:rPr>
              <w:t>0</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w:t>
            </w:r>
            <w:r>
              <w:rPr>
                <w:rFonts w:hint="eastAsia"/>
                <w:szCs w:val="21"/>
                <w:lang w:val="en-US" w:eastAsia="zh-CN"/>
              </w:rPr>
              <w:t>公司</w:t>
            </w:r>
            <w:r>
              <w:rPr>
                <w:rFonts w:hint="eastAsia"/>
                <w:szCs w:val="21"/>
              </w:rPr>
              <w:t>的重要环境因素：</w:t>
            </w:r>
            <w:r>
              <w:rPr>
                <w:rFonts w:hint="eastAsia" w:ascii="宋体" w:hAnsi="宋体" w:cs="宋体"/>
                <w:szCs w:val="21"/>
              </w:rPr>
              <w:t>噪声排放、</w:t>
            </w:r>
            <w:r>
              <w:rPr>
                <w:rFonts w:hint="eastAsia" w:ascii="宋体" w:hAnsi="宋体" w:cs="宋体"/>
                <w:szCs w:val="21"/>
                <w:lang w:val="en-US" w:eastAsia="zh-CN"/>
              </w:rPr>
              <w:t>锅炉房和污水处理站废气的排放、一般</w:t>
            </w:r>
            <w:r>
              <w:rPr>
                <w:rFonts w:hint="eastAsia" w:ascii="宋体" w:hAnsi="宋体" w:cs="宋体"/>
                <w:szCs w:val="21"/>
              </w:rPr>
              <w:t>固废</w:t>
            </w:r>
            <w:r>
              <w:rPr>
                <w:rFonts w:hint="eastAsia" w:ascii="宋体" w:hAnsi="宋体" w:cs="宋体"/>
                <w:szCs w:val="21"/>
                <w:lang w:val="en-US" w:eastAsia="zh-CN"/>
              </w:rPr>
              <w:t>和危险废物</w:t>
            </w:r>
            <w:r>
              <w:rPr>
                <w:rFonts w:hint="eastAsia" w:ascii="宋体" w:hAnsi="宋体" w:cs="宋体"/>
                <w:szCs w:val="21"/>
              </w:rPr>
              <w:t>的</w:t>
            </w:r>
            <w:r>
              <w:rPr>
                <w:rFonts w:hint="eastAsia" w:ascii="宋体" w:hAnsi="宋体" w:cs="宋体"/>
                <w:szCs w:val="21"/>
                <w:lang w:val="en-US" w:eastAsia="zh-CN"/>
              </w:rPr>
              <w:t>排放</w:t>
            </w:r>
            <w:r>
              <w:rPr>
                <w:rFonts w:hint="eastAsia" w:ascii="宋体" w:hAnsi="宋体" w:cs="宋体"/>
                <w:szCs w:val="21"/>
              </w:rPr>
              <w:t>、潜在火灾、水、电、原材料等消耗</w:t>
            </w:r>
            <w:r>
              <w:rPr>
                <w:rFonts w:hint="eastAsia"/>
                <w:szCs w:val="21"/>
              </w:rPr>
              <w:t>；提供了针对重要环境因素，编的环境目标、指标及管理方案，内容包括：目标、指标、方法及措施、完成日期、资金预算等。</w:t>
            </w:r>
          </w:p>
          <w:p>
            <w:pPr>
              <w:pStyle w:val="2"/>
              <w:rPr>
                <w:rFonts w:hint="default" w:ascii="等线" w:hAnsi="等线" w:eastAsia="等线" w:cs="等线"/>
                <w:bCs w:val="0"/>
                <w:spacing w:val="0"/>
                <w:kern w:val="2"/>
                <w:sz w:val="21"/>
                <w:szCs w:val="21"/>
                <w:lang w:val="en-US" w:eastAsia="zh-CN" w:bidi="ar-SA"/>
              </w:rPr>
            </w:pPr>
            <w:r>
              <w:rPr>
                <w:rFonts w:hint="eastAsia"/>
                <w:lang w:val="en-US" w:eastAsia="zh-CN"/>
              </w:rPr>
              <w:t xml:space="preserve">   整个公司及部门的</w:t>
            </w:r>
            <w:r>
              <w:rPr>
                <w:rFonts w:hint="eastAsia" w:ascii="等线" w:hAnsi="等线" w:eastAsia="等线" w:cs="等线"/>
                <w:bCs w:val="0"/>
                <w:spacing w:val="0"/>
                <w:kern w:val="2"/>
                <w:sz w:val="21"/>
                <w:szCs w:val="21"/>
                <w:lang w:val="en-US" w:eastAsia="zh-CN" w:bidi="ar-SA"/>
              </w:rPr>
              <w:t>重要环境因素的识别和控制策划较为完善。</w:t>
            </w:r>
          </w:p>
          <w:p>
            <w:pPr>
              <w:spacing w:line="400" w:lineRule="exact"/>
              <w:rPr>
                <w:rFonts w:hint="eastAsia" w:ascii="等线" w:hAnsi="等线" w:eastAsia="等线" w:cs="等线"/>
                <w:color w:val="000000"/>
                <w:kern w:val="2"/>
                <w:sz w:val="21"/>
                <w:szCs w:val="21"/>
                <w:lang w:val="en-US" w:eastAsia="zh-CN" w:bidi="ar-SA"/>
              </w:rPr>
            </w:pP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控制措施</w:t>
            </w:r>
          </w:p>
        </w:tc>
        <w:tc>
          <w:tcPr>
            <w:tcW w:w="960" w:type="dxa"/>
            <w:vAlign w:val="top"/>
          </w:tcPr>
          <w:p>
            <w:pPr>
              <w:spacing w:line="360" w:lineRule="auto"/>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E6.1.4</w:t>
            </w:r>
          </w:p>
        </w:tc>
        <w:tc>
          <w:tcPr>
            <w:tcW w:w="10004" w:type="dxa"/>
            <w:vAlign w:val="center"/>
          </w:tcPr>
          <w:p>
            <w:pPr>
              <w:spacing w:line="280" w:lineRule="exact"/>
              <w:ind w:firstLine="420" w:firstLineChars="200"/>
              <w:rPr>
                <w:rFonts w:hint="eastAsia"/>
              </w:rPr>
            </w:pPr>
            <w:r>
              <w:rPr>
                <w:rFonts w:hint="eastAsia"/>
              </w:rPr>
              <w:t>在制定环境目标指标时，</w:t>
            </w:r>
            <w:r>
              <w:rPr>
                <w:rFonts w:hint="eastAsia"/>
                <w:lang w:val="en-US" w:eastAsia="zh-CN"/>
              </w:rPr>
              <w:t>质管部</w:t>
            </w:r>
            <w:r>
              <w:rPr>
                <w:rFonts w:hint="eastAsia"/>
              </w:rPr>
              <w:t>负责制定环境目标及管理方案，总经理</w:t>
            </w:r>
            <w:r>
              <w:rPr>
                <w:rFonts w:hint="eastAsia"/>
                <w:lang w:val="en-US" w:eastAsia="zh-CN"/>
              </w:rPr>
              <w:t>王建业</w:t>
            </w:r>
            <w:r>
              <w:rPr>
                <w:rFonts w:hint="eastAsia"/>
              </w:rPr>
              <w:t>负责批准。环境管理方案中明确为实现环境目标和指标的责任部门；规定实现环境目标和指标的时间；具体措施和经费预算；都由总经理批准。环境管理方案的实施，</w:t>
            </w:r>
            <w:r>
              <w:rPr>
                <w:rFonts w:hint="eastAsia"/>
                <w:lang w:val="en-US" w:eastAsia="zh-CN"/>
              </w:rPr>
              <w:t>质管部</w:t>
            </w:r>
            <w:r>
              <w:rPr>
                <w:rFonts w:hint="eastAsia"/>
              </w:rPr>
              <w:t>每</w:t>
            </w:r>
            <w:r>
              <w:rPr>
                <w:rFonts w:hint="eastAsia"/>
                <w:lang w:val="en-US" w:eastAsia="zh-CN"/>
              </w:rPr>
              <w:t>季度</w:t>
            </w:r>
            <w:r>
              <w:rPr>
                <w:rFonts w:hint="eastAsia"/>
              </w:rPr>
              <w:t>对方案实施情况进行检查跟踪，向总经理报告；一般在</w:t>
            </w:r>
            <w:r>
              <w:rPr>
                <w:rFonts w:hint="eastAsia"/>
                <w:lang w:val="en-US" w:eastAsia="zh-CN"/>
              </w:rPr>
              <w:t>内审和</w:t>
            </w:r>
            <w:r>
              <w:rPr>
                <w:rFonts w:hint="eastAsia"/>
              </w:rPr>
              <w:t>管理评审之前对环境目标及管理方案由</w:t>
            </w:r>
            <w:r>
              <w:rPr>
                <w:rFonts w:hint="eastAsia"/>
                <w:lang w:val="en-US" w:eastAsia="zh-CN"/>
              </w:rPr>
              <w:t>质管部</w:t>
            </w:r>
            <w:r>
              <w:rPr>
                <w:rFonts w:hint="eastAsia"/>
              </w:rPr>
              <w:t>对其进行评审，并将完成情况以书面形式呈报管理者代表，以便提交管理评审。</w:t>
            </w:r>
          </w:p>
          <w:p>
            <w:pPr>
              <w:spacing w:line="280" w:lineRule="exact"/>
              <w:ind w:firstLine="420" w:firstLineChars="200"/>
              <w:rPr>
                <w:rFonts w:hint="eastAsia"/>
                <w:lang w:val="en-US" w:eastAsia="zh-CN"/>
              </w:rPr>
            </w:pPr>
            <w:r>
              <w:rPr>
                <w:rFonts w:hint="eastAsia"/>
                <w:lang w:val="en-US" w:eastAsia="zh-CN"/>
              </w:rPr>
              <w:t>根据重要环境因素，确定相关负责部门和岗位，制定管理方案。</w:t>
            </w:r>
          </w:p>
          <w:p>
            <w:pPr>
              <w:numPr>
                <w:ilvl w:val="0"/>
                <w:numId w:val="0"/>
              </w:numPr>
              <w:rPr>
                <w:rFonts w:hint="eastAsia"/>
              </w:rPr>
            </w:pPr>
            <w:r>
              <w:rPr>
                <w:rFonts w:hint="eastAsia"/>
                <w:b/>
                <w:bCs/>
                <w:lang w:val="en-US" w:eastAsia="zh-CN"/>
              </w:rPr>
              <w:t>废水控制措施：</w:t>
            </w:r>
            <w:r>
              <w:rPr>
                <w:rFonts w:hint="eastAsia"/>
                <w:lang w:val="en-US" w:eastAsia="zh-CN"/>
              </w:rPr>
              <w:t>1、</w:t>
            </w:r>
            <w:r>
              <w:rPr>
                <w:rFonts w:hint="eastAsia"/>
              </w:rPr>
              <w:t>按《污水处理站管理制度汇编》进行操作</w:t>
            </w:r>
            <w:r>
              <w:rPr>
                <w:rFonts w:hint="eastAsia"/>
                <w:lang w:eastAsia="zh-CN"/>
              </w:rPr>
              <w:t>；</w:t>
            </w:r>
            <w:r>
              <w:rPr>
                <w:rFonts w:hint="eastAsia"/>
                <w:lang w:val="en-US" w:eastAsia="zh-CN"/>
              </w:rPr>
              <w:t xml:space="preserve"> 2、</w:t>
            </w:r>
            <w:r>
              <w:rPr>
                <w:rFonts w:hint="eastAsia"/>
              </w:rPr>
              <w:t>对污水在线检测情况进行监督检查。</w:t>
            </w:r>
          </w:p>
          <w:p>
            <w:pPr>
              <w:numPr>
                <w:ilvl w:val="0"/>
                <w:numId w:val="0"/>
              </w:numPr>
              <w:rPr>
                <w:rFonts w:hint="eastAsia"/>
                <w:lang w:eastAsia="zh-CN"/>
              </w:rPr>
            </w:pPr>
            <w:r>
              <w:rPr>
                <w:rFonts w:hint="eastAsia"/>
                <w:b/>
                <w:bCs/>
              </w:rPr>
              <w:t>废气达标排放</w:t>
            </w:r>
            <w:r>
              <w:rPr>
                <w:rFonts w:hint="eastAsia"/>
                <w:b/>
                <w:bCs/>
                <w:lang w:val="en-US" w:eastAsia="zh-CN"/>
              </w:rPr>
              <w:t>措施：</w:t>
            </w:r>
            <w:r>
              <w:rPr>
                <w:rFonts w:hint="eastAsia"/>
                <w:lang w:val="en-US" w:eastAsia="zh-CN"/>
              </w:rPr>
              <w:t>1、</w:t>
            </w:r>
            <w:r>
              <w:rPr>
                <w:rFonts w:hint="eastAsia"/>
              </w:rPr>
              <w:t>天然气锅炉：氮氧化物：≤50mg/m3(标态)</w:t>
            </w:r>
            <w:r>
              <w:rPr>
                <w:rFonts w:hint="eastAsia"/>
                <w:lang w:eastAsia="zh-CN"/>
              </w:rPr>
              <w:t>；</w:t>
            </w:r>
            <w:r>
              <w:rPr>
                <w:rFonts w:hint="eastAsia"/>
              </w:rPr>
              <w:t xml:space="preserve">林格曼黑度 </w:t>
            </w:r>
            <w:r>
              <w:t>1</w:t>
            </w:r>
            <w:r>
              <w:rPr>
                <w:rFonts w:hint="eastAsia"/>
              </w:rPr>
              <w:t>mg/m3</w:t>
            </w:r>
            <w:r>
              <w:rPr>
                <w:rFonts w:hint="eastAsia"/>
                <w:lang w:eastAsia="zh-CN"/>
              </w:rPr>
              <w:t>，</w:t>
            </w:r>
            <w:r>
              <w:rPr>
                <w:rFonts w:hint="eastAsia"/>
                <w:lang w:val="en-US" w:eastAsia="zh-CN"/>
              </w:rPr>
              <w:t>1）</w:t>
            </w:r>
            <w:r>
              <w:rPr>
                <w:rFonts w:hint="eastAsia"/>
              </w:rPr>
              <w:t>按《锅炉房管理制度汇编》进行操作</w:t>
            </w:r>
            <w:r>
              <w:rPr>
                <w:rFonts w:hint="eastAsia"/>
                <w:lang w:eastAsia="zh-CN"/>
              </w:rPr>
              <w:t>；</w:t>
            </w:r>
            <w:r>
              <w:rPr>
                <w:rFonts w:hint="eastAsia"/>
              </w:rPr>
              <w:t>每年至少进行一次检测</w:t>
            </w:r>
            <w:r>
              <w:rPr>
                <w:rFonts w:hint="eastAsia"/>
                <w:lang w:eastAsia="zh-CN"/>
              </w:rPr>
              <w:t>；</w:t>
            </w:r>
            <w:r>
              <w:rPr>
                <w:rFonts w:hint="eastAsia"/>
                <w:lang w:val="en-US" w:eastAsia="zh-CN"/>
              </w:rPr>
              <w:t>2）污水</w:t>
            </w:r>
            <w:r>
              <w:rPr>
                <w:rFonts w:hint="eastAsia"/>
              </w:rPr>
              <w:t>处理</w:t>
            </w:r>
            <w:r>
              <w:rPr>
                <w:rFonts w:hint="eastAsia"/>
                <w:lang w:val="en-US" w:eastAsia="zh-CN"/>
              </w:rPr>
              <w:t>站</w:t>
            </w:r>
            <w:r>
              <w:rPr>
                <w:rFonts w:hint="eastAsia"/>
              </w:rPr>
              <w:t>废气：NH3≤1.5mg/m3</w:t>
            </w:r>
            <w:r>
              <w:rPr>
                <w:rFonts w:hint="eastAsia"/>
                <w:lang w:eastAsia="zh-CN"/>
              </w:rPr>
              <w:t>，；</w:t>
            </w:r>
            <w:r>
              <w:t>H</w:t>
            </w:r>
            <w:r>
              <w:rPr>
                <w:rFonts w:hint="eastAsia"/>
              </w:rPr>
              <w:t>2S≤0.06mg/m3</w:t>
            </w:r>
            <w:r>
              <w:rPr>
                <w:rFonts w:hint="eastAsia"/>
                <w:lang w:val="en-US" w:eastAsia="zh-CN"/>
              </w:rPr>
              <w:t xml:space="preserve"> </w:t>
            </w:r>
            <w:r>
              <w:rPr>
                <w:rFonts w:hint="eastAsia"/>
              </w:rPr>
              <w:t>臭气浓度≤20mg/m3</w:t>
            </w:r>
            <w:r>
              <w:rPr>
                <w:rFonts w:hint="eastAsia"/>
                <w:lang w:eastAsia="zh-CN"/>
              </w:rPr>
              <w:t>；</w:t>
            </w:r>
            <w:r>
              <w:t xml:space="preserve"> SO</w:t>
            </w:r>
            <w:r>
              <w:rPr>
                <w:rFonts w:hint="eastAsia"/>
              </w:rPr>
              <w:t>2≤</w:t>
            </w:r>
            <w:r>
              <w:t>50</w:t>
            </w:r>
            <w:r>
              <w:rPr>
                <w:rFonts w:hint="eastAsia"/>
              </w:rPr>
              <w:t>mg/m3</w:t>
            </w:r>
            <w:r>
              <w:rPr>
                <w:rFonts w:hint="eastAsia"/>
                <w:lang w:val="en-US" w:eastAsia="zh-CN"/>
              </w:rPr>
              <w:t xml:space="preserve">  ：</w:t>
            </w:r>
            <w:r>
              <w:rPr>
                <w:rFonts w:hint="eastAsia"/>
              </w:rPr>
              <w:t>按《污水处理站管理制度汇编》进行操作</w:t>
            </w:r>
            <w:r>
              <w:rPr>
                <w:rFonts w:hint="eastAsia"/>
                <w:lang w:eastAsia="zh-CN"/>
              </w:rPr>
              <w:t>；</w:t>
            </w:r>
            <w:r>
              <w:rPr>
                <w:rFonts w:hint="eastAsia"/>
              </w:rPr>
              <w:t>每年至少进行一次检测</w:t>
            </w:r>
            <w:r>
              <w:rPr>
                <w:rFonts w:hint="eastAsia"/>
                <w:lang w:eastAsia="zh-CN"/>
              </w:rPr>
              <w:t>；</w:t>
            </w:r>
          </w:p>
          <w:p>
            <w:pPr>
              <w:rPr>
                <w:rFonts w:hint="eastAsia"/>
                <w:lang w:eastAsia="zh-CN"/>
              </w:rPr>
            </w:pPr>
            <w:r>
              <w:rPr>
                <w:rFonts w:hint="eastAsia"/>
                <w:b/>
                <w:bCs/>
              </w:rPr>
              <w:t>火灾事故</w:t>
            </w:r>
            <w:r>
              <w:rPr>
                <w:rFonts w:hint="eastAsia"/>
                <w:b/>
                <w:bCs/>
                <w:lang w:val="en-US" w:eastAsia="zh-CN"/>
              </w:rPr>
              <w:t>措施策划</w:t>
            </w:r>
            <w:r>
              <w:rPr>
                <w:rFonts w:hint="eastAsia"/>
                <w:lang w:val="en-US" w:eastAsia="zh-CN"/>
              </w:rPr>
              <w:t>：</w:t>
            </w:r>
            <w:r>
              <w:rPr>
                <w:rFonts w:hint="eastAsia"/>
              </w:rPr>
              <w:t>1.对新员工进行三级培训，对在职员进行岗位安全培训.2.定期检查安全生产执行情况</w:t>
            </w:r>
            <w:r>
              <w:rPr>
                <w:rFonts w:hint="eastAsia"/>
                <w:lang w:eastAsia="zh-CN"/>
              </w:rPr>
              <w:t>；</w:t>
            </w:r>
            <w:r>
              <w:rPr>
                <w:rFonts w:hint="eastAsia"/>
              </w:rPr>
              <w:t>3.定期检查消防设施情况，及时更换到期的灭火器</w:t>
            </w:r>
            <w:r>
              <w:rPr>
                <w:rFonts w:hint="eastAsia"/>
                <w:lang w:eastAsia="zh-CN"/>
              </w:rPr>
              <w:t>。</w:t>
            </w:r>
          </w:p>
          <w:p>
            <w:pPr>
              <w:rPr>
                <w:rFonts w:hint="eastAsia" w:eastAsia="宋体"/>
                <w:lang w:eastAsia="zh-CN"/>
              </w:rPr>
            </w:pPr>
            <w:r>
              <w:rPr>
                <w:rFonts w:hint="eastAsia"/>
                <w:b/>
                <w:bCs/>
                <w:lang w:val="en-US" w:eastAsia="zh-CN"/>
              </w:rPr>
              <w:t>危废控制措施</w:t>
            </w:r>
            <w:r>
              <w:rPr>
                <w:rFonts w:hint="eastAsia"/>
                <w:lang w:val="en-US" w:eastAsia="zh-CN"/>
              </w:rPr>
              <w:t>：1、</w:t>
            </w:r>
            <w:r>
              <w:rPr>
                <w:rFonts w:hint="eastAsia"/>
              </w:rPr>
              <w:t>对公司的危废进行识别</w:t>
            </w:r>
            <w:r>
              <w:rPr>
                <w:rFonts w:hint="eastAsia"/>
                <w:lang w:eastAsia="zh-CN"/>
              </w:rPr>
              <w:t>；</w:t>
            </w:r>
            <w:r>
              <w:rPr>
                <w:rFonts w:hint="eastAsia"/>
                <w:lang w:val="en-US" w:eastAsia="zh-CN"/>
              </w:rPr>
              <w:t>2、</w:t>
            </w:r>
            <w:r>
              <w:rPr>
                <w:rFonts w:hint="eastAsia"/>
              </w:rPr>
              <w:t>特别是对污水处理的污泥及时压滤</w:t>
            </w:r>
            <w:r>
              <w:rPr>
                <w:rFonts w:hint="eastAsia"/>
                <w:lang w:eastAsia="zh-CN"/>
              </w:rPr>
              <w:t>；</w:t>
            </w:r>
            <w:r>
              <w:rPr>
                <w:rFonts w:hint="eastAsia"/>
                <w:lang w:val="en-US" w:eastAsia="zh-CN"/>
              </w:rPr>
              <w:t>3、</w:t>
            </w:r>
            <w:r>
              <w:rPr>
                <w:rFonts w:hint="eastAsia"/>
              </w:rPr>
              <w:t>对污泥及时清理，具体见专项管理方案</w:t>
            </w:r>
            <w:r>
              <w:rPr>
                <w:rFonts w:hint="eastAsia"/>
                <w:lang w:eastAsia="zh-CN"/>
              </w:rPr>
              <w:t>；</w:t>
            </w:r>
            <w:r>
              <w:rPr>
                <w:rFonts w:hint="eastAsia"/>
                <w:lang w:val="en-US" w:eastAsia="zh-CN"/>
              </w:rPr>
              <w:t>4、</w:t>
            </w:r>
            <w:r>
              <w:rPr>
                <w:rFonts w:hint="eastAsia"/>
              </w:rPr>
              <w:t>对危废按相关法律法规要求委托有资质的厂家处理</w:t>
            </w:r>
            <w:r>
              <w:rPr>
                <w:rFonts w:hint="eastAsia"/>
                <w:lang w:eastAsia="zh-CN"/>
              </w:rPr>
              <w:t>。</w:t>
            </w:r>
          </w:p>
          <w:p>
            <w:pPr>
              <w:numPr>
                <w:ilvl w:val="0"/>
                <w:numId w:val="0"/>
              </w:numPr>
              <w:ind w:left="0" w:leftChars="0" w:firstLine="0" w:firstLineChars="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b/>
                <w:bCs/>
                <w:lang w:val="en-US" w:eastAsia="zh-CN"/>
              </w:rPr>
              <w:t>危险化学品泄露事故</w:t>
            </w:r>
            <w:r>
              <w:rPr>
                <w:rFonts w:hint="eastAsia" w:ascii="Times New Roman" w:hAnsi="Times New Roman" w:eastAsia="宋体" w:cs="Times New Roman"/>
                <w:bCs w:val="0"/>
                <w:spacing w:val="0"/>
                <w:kern w:val="2"/>
                <w:sz w:val="21"/>
                <w:lang w:val="en-US" w:eastAsia="zh-CN" w:bidi="ar-SA"/>
              </w:rPr>
              <w:t>，措施</w:t>
            </w:r>
            <w:r>
              <w:rPr>
                <w:rFonts w:hint="eastAsia" w:ascii="Times New Roman" w:hAnsi="Times New Roman" w:eastAsia="宋体" w:cs="Times New Roman"/>
                <w:lang w:val="en-US" w:eastAsia="zh-CN"/>
              </w:rPr>
              <w:t>：1、</w:t>
            </w:r>
            <w:r>
              <w:rPr>
                <w:rFonts w:hint="eastAsia" w:ascii="Times New Roman" w:hAnsi="Times New Roman" w:eastAsia="宋体" w:cs="Times New Roman"/>
              </w:rPr>
              <w:t>对所有的危险化学品收集MSDS</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对所有的危险化学品设置二次容器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对罐体做好防渗露措施，具体见专项管理方案</w:t>
            </w:r>
            <w:r>
              <w:rPr>
                <w:rFonts w:hint="eastAsia" w:ascii="Times New Roman" w:hAnsi="Times New Roman" w:eastAsia="宋体" w:cs="Times New Roman"/>
                <w:lang w:eastAsia="zh-CN"/>
              </w:rPr>
              <w:t>。</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Align w:val="center"/>
          </w:tcPr>
          <w:p>
            <w:pPr>
              <w:rPr>
                <w:rFonts w:ascii="宋体" w:hAnsi="宋体" w:eastAsia="宋体" w:cs="楷体"/>
                <w:kern w:val="2"/>
                <w:sz w:val="21"/>
                <w:szCs w:val="24"/>
                <w:lang w:val="en-US" w:eastAsia="zh-CN" w:bidi="ar-SA"/>
              </w:rPr>
            </w:pPr>
            <w:r>
              <w:rPr>
                <w:rFonts w:hint="eastAsia" w:ascii="宋体" w:hAnsi="宋体"/>
                <w:szCs w:val="24"/>
              </w:rPr>
              <w:t>目标</w:t>
            </w:r>
          </w:p>
        </w:tc>
        <w:tc>
          <w:tcPr>
            <w:tcW w:w="960" w:type="dxa"/>
            <w:vAlign w:val="center"/>
          </w:tcPr>
          <w:p>
            <w:pPr>
              <w:rPr>
                <w:rFonts w:ascii="宋体" w:hAnsi="宋体"/>
                <w:szCs w:val="24"/>
              </w:rPr>
            </w:pPr>
            <w:r>
              <w:rPr>
                <w:rFonts w:hint="eastAsia" w:ascii="宋体" w:hAnsi="宋体"/>
                <w:szCs w:val="24"/>
                <w:lang w:val="en-US" w:eastAsia="zh-CN"/>
              </w:rPr>
              <w:t>E</w:t>
            </w:r>
            <w:r>
              <w:rPr>
                <w:rFonts w:hint="eastAsia" w:ascii="宋体" w:hAnsi="宋体"/>
                <w:szCs w:val="24"/>
              </w:rPr>
              <w:t>6.2</w:t>
            </w:r>
          </w:p>
          <w:p>
            <w:pPr>
              <w:rPr>
                <w:rFonts w:ascii="宋体" w:hAnsi="宋体" w:eastAsia="宋体" w:cs="Times New Roman"/>
                <w:b/>
                <w:kern w:val="2"/>
                <w:sz w:val="21"/>
                <w:szCs w:val="24"/>
                <w:lang w:val="en-US" w:eastAsia="zh-CN" w:bidi="ar-SA"/>
              </w:rPr>
            </w:pPr>
          </w:p>
        </w:tc>
        <w:tc>
          <w:tcPr>
            <w:tcW w:w="10004" w:type="dxa"/>
            <w:vAlign w:val="center"/>
          </w:tcPr>
          <w:p>
            <w:pPr>
              <w:spacing w:line="360" w:lineRule="auto"/>
              <w:rPr>
                <w:rFonts w:ascii="宋体" w:hAnsi="宋体" w:cstheme="minorEastAsia"/>
                <w:szCs w:val="21"/>
              </w:rPr>
            </w:pPr>
            <w:r>
              <w:rPr>
                <w:rFonts w:hint="eastAsia" w:ascii="宋体" w:hAnsi="宋体" w:cstheme="minorEastAsia"/>
                <w:szCs w:val="21"/>
              </w:rPr>
              <w:t>查《</w:t>
            </w:r>
            <w:r>
              <w:rPr>
                <w:rFonts w:hint="eastAsia" w:ascii="宋体" w:hAnsi="宋体" w:cstheme="minorEastAsia"/>
                <w:szCs w:val="21"/>
                <w:lang w:val="en-US" w:eastAsia="zh-CN"/>
              </w:rPr>
              <w:t>环境</w:t>
            </w:r>
            <w:r>
              <w:rPr>
                <w:rFonts w:hint="eastAsia" w:ascii="宋体" w:hAnsi="宋体" w:cstheme="minorEastAsia"/>
                <w:szCs w:val="21"/>
              </w:rPr>
              <w:t>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与</w:t>
            </w:r>
            <w:r>
              <w:rPr>
                <w:rFonts w:hint="eastAsia" w:ascii="宋体" w:hAnsi="宋体" w:cstheme="minorEastAsia"/>
                <w:szCs w:val="21"/>
                <w:lang w:eastAsia="zh-CN"/>
              </w:rPr>
              <w:t>办公室</w:t>
            </w:r>
            <w:r>
              <w:rPr>
                <w:rFonts w:hint="eastAsia" w:ascii="宋体" w:hAnsi="宋体" w:cstheme="minorEastAsia"/>
                <w:szCs w:val="21"/>
              </w:rPr>
              <w:t>相关的</w:t>
            </w:r>
            <w:r>
              <w:rPr>
                <w:rFonts w:hint="eastAsia" w:ascii="宋体" w:hAnsi="宋体" w:cstheme="minorEastAsia"/>
                <w:szCs w:val="21"/>
                <w:lang w:eastAsia="zh-CN"/>
              </w:rPr>
              <w:t>环境管理</w:t>
            </w:r>
            <w:r>
              <w:rPr>
                <w:rFonts w:hint="eastAsia" w:ascii="宋体" w:hAnsi="宋体" w:cstheme="minorEastAsia"/>
                <w:szCs w:val="21"/>
              </w:rPr>
              <w:t>指标及完成情况为：</w:t>
            </w:r>
          </w:p>
          <w:p>
            <w:pPr>
              <w:tabs>
                <w:tab w:val="right" w:pos="8306"/>
              </w:tabs>
              <w:spacing w:line="360" w:lineRule="auto"/>
              <w:rPr>
                <w:rFonts w:hint="eastAsia" w:cs="Times New Roman" w:asciiTheme="minorEastAsia" w:hAnsiTheme="minorEastAsia" w:eastAsiaTheme="minorEastAsia"/>
                <w:szCs w:val="24"/>
                <w:lang w:val="en-US" w:eastAsia="zh-CN"/>
              </w:rPr>
            </w:pPr>
            <w:r>
              <w:rPr>
                <w:rFonts w:hint="eastAsia" w:ascii="宋体" w:hAnsi="宋体" w:cstheme="minorEastAsia"/>
                <w:szCs w:val="21"/>
              </w:rPr>
              <w:t xml:space="preserve">  </w:t>
            </w:r>
            <w:r>
              <w:rPr>
                <w:rFonts w:hint="eastAsia" w:cs="Times New Roman" w:asciiTheme="minorEastAsia" w:hAnsiTheme="minorEastAsia" w:eastAsiaTheme="minorEastAsia"/>
                <w:szCs w:val="24"/>
                <w:lang w:val="en-US" w:eastAsia="zh-CN"/>
              </w:rPr>
              <w:t>1)</w:t>
            </w:r>
            <w:r>
              <w:rPr>
                <w:rFonts w:hint="eastAsia"/>
                <w:szCs w:val="21"/>
              </w:rPr>
              <w:t>工业废水达标排放</w:t>
            </w:r>
            <w:r>
              <w:rPr>
                <w:rFonts w:hint="eastAsia"/>
                <w:szCs w:val="21"/>
                <w:lang w:eastAsia="zh-CN"/>
              </w:rPr>
              <w:t>；</w:t>
            </w:r>
            <w:r>
              <w:rPr>
                <w:rFonts w:hint="eastAsia" w:cs="Times New Roman" w:asciiTheme="minorEastAsia" w:hAnsiTheme="minorEastAsia" w:eastAsiaTheme="minorEastAsia"/>
                <w:szCs w:val="24"/>
                <w:lang w:val="en-US" w:eastAsia="zh-CN"/>
              </w:rPr>
              <w:t>2</w:t>
            </w:r>
            <w:r>
              <w:rPr>
                <w:rFonts w:hint="eastAsia" w:cs="Times New Roman" w:asciiTheme="minorEastAsia" w:hAnsiTheme="minorEastAsia" w:eastAsiaTheme="minorEastAsia"/>
                <w:szCs w:val="24"/>
                <w:lang w:eastAsia="zh-TW"/>
              </w:rPr>
              <w:t>)</w:t>
            </w:r>
            <w:r>
              <w:rPr>
                <w:rFonts w:hint="eastAsia"/>
                <w:szCs w:val="21"/>
              </w:rPr>
              <w:t>废气达标排</w:t>
            </w:r>
            <w:r>
              <w:rPr>
                <w:rFonts w:hint="eastAsia" w:cs="Times New Roman" w:asciiTheme="minorEastAsia" w:hAnsiTheme="minorEastAsia" w:eastAsiaTheme="minorEastAsia"/>
                <w:szCs w:val="24"/>
                <w:lang w:val="en-US" w:eastAsia="zh-CN"/>
              </w:rPr>
              <w:t>放；4</w:t>
            </w:r>
            <w:r>
              <w:rPr>
                <w:rFonts w:hint="eastAsia" w:cs="Times New Roman" w:asciiTheme="minorEastAsia" w:hAnsiTheme="minorEastAsia" w:eastAsiaTheme="minorEastAsia"/>
                <w:szCs w:val="24"/>
                <w:lang w:val="en-US" w:eastAsia="zh-TW"/>
              </w:rPr>
              <w:t>)</w:t>
            </w:r>
            <w:r>
              <w:rPr>
                <w:rFonts w:hint="eastAsia" w:cs="Times New Roman" w:asciiTheme="minorEastAsia" w:hAnsiTheme="minorEastAsia" w:eastAsiaTheme="minorEastAsia"/>
                <w:szCs w:val="24"/>
                <w:lang w:val="en-US" w:eastAsia="zh-CN"/>
              </w:rPr>
              <w:t>火灾事故为0；</w:t>
            </w:r>
          </w:p>
          <w:p>
            <w:pPr>
              <w:tabs>
                <w:tab w:val="right" w:pos="8306"/>
              </w:tabs>
              <w:spacing w:line="360" w:lineRule="auto"/>
              <w:ind w:firstLine="210" w:firstLineChars="100"/>
              <w:rPr>
                <w:rFonts w:ascii="宋体" w:hAnsi="宋体" w:cstheme="minorEastAsia"/>
                <w:szCs w:val="21"/>
              </w:rPr>
            </w:pPr>
            <w:r>
              <w:rPr>
                <w:rFonts w:hint="eastAsia" w:cs="Times New Roman" w:asciiTheme="minorEastAsia" w:hAnsiTheme="minorEastAsia" w:eastAsiaTheme="minorEastAsia"/>
                <w:szCs w:val="24"/>
                <w:lang w:val="en-US" w:eastAsia="zh-CN"/>
              </w:rPr>
              <w:t>5）危废控制率100%；6）危险化学品泄露事故为0。</w:t>
            </w:r>
            <w:r>
              <w:rPr>
                <w:rFonts w:hint="eastAsia" w:ascii="宋体" w:hAnsi="宋体" w:cstheme="minorEastAsia"/>
                <w:szCs w:val="21"/>
              </w:rPr>
              <w:t xml:space="preserve">；         </w:t>
            </w:r>
          </w:p>
          <w:p>
            <w:pPr>
              <w:spacing w:line="360" w:lineRule="auto"/>
              <w:rPr>
                <w:rFonts w:hint="eastAsia" w:ascii="宋体" w:hAnsi="宋体" w:cstheme="minorEastAsia"/>
                <w:szCs w:val="21"/>
              </w:rPr>
            </w:pPr>
            <w:r>
              <w:rPr>
                <w:rFonts w:hint="eastAsia" w:ascii="宋体" w:hAnsi="宋体" w:cstheme="minorEastAsia"/>
                <w:szCs w:val="21"/>
              </w:rPr>
              <w:t xml:space="preserve">  根据202</w:t>
            </w:r>
            <w:r>
              <w:rPr>
                <w:rFonts w:hint="eastAsia" w:ascii="宋体" w:hAnsi="宋体" w:cstheme="minorEastAsia"/>
                <w:szCs w:val="21"/>
                <w:lang w:val="en-US" w:eastAsia="zh-CN"/>
              </w:rPr>
              <w:t>2</w:t>
            </w:r>
            <w:r>
              <w:rPr>
                <w:rFonts w:hint="eastAsia" w:ascii="宋体" w:hAnsi="宋体" w:cstheme="minorEastAsia"/>
                <w:szCs w:val="21"/>
              </w:rPr>
              <w:t>.</w:t>
            </w:r>
            <w:r>
              <w:rPr>
                <w:rFonts w:hint="eastAsia" w:ascii="宋体" w:hAnsi="宋体" w:cstheme="minorEastAsia"/>
                <w:szCs w:val="21"/>
                <w:lang w:val="en-US" w:eastAsia="zh-CN"/>
              </w:rPr>
              <w:t>1</w:t>
            </w:r>
            <w:r>
              <w:rPr>
                <w:rFonts w:hint="eastAsia" w:ascii="宋体" w:hAnsi="宋体" w:cstheme="minorEastAsia"/>
                <w:szCs w:val="21"/>
              </w:rPr>
              <w:t>.</w:t>
            </w:r>
            <w:r>
              <w:rPr>
                <w:rFonts w:hint="eastAsia" w:ascii="宋体" w:hAnsi="宋体" w:cstheme="minorEastAsia"/>
                <w:szCs w:val="21"/>
                <w:lang w:val="en-US" w:eastAsia="zh-CN"/>
              </w:rPr>
              <w:t>6</w:t>
            </w:r>
            <w:r>
              <w:rPr>
                <w:rFonts w:hint="eastAsia" w:ascii="宋体" w:hAnsi="宋体" w:cstheme="minorEastAsia"/>
                <w:szCs w:val="21"/>
              </w:rPr>
              <w:t>的考核结果，均已完成。</w:t>
            </w:r>
          </w:p>
          <w:p>
            <w:pPr>
              <w:spacing w:line="360" w:lineRule="auto"/>
              <w:rPr>
                <w:rFonts w:ascii="宋体" w:hAnsi="宋体" w:eastAsia="宋体" w:cstheme="minorEastAsia"/>
                <w:kern w:val="2"/>
                <w:sz w:val="21"/>
                <w:szCs w:val="21"/>
                <w:lang w:val="en-US" w:eastAsia="zh-CN" w:bidi="ar-SA"/>
              </w:rPr>
            </w:pPr>
            <w:r>
              <w:rPr>
                <w:rFonts w:hint="eastAsia" w:ascii="宋体" w:hAnsi="宋体" w:cstheme="minorEastAsia"/>
                <w:szCs w:val="21"/>
              </w:rPr>
              <w:t>提供了目标指标和方案检查记录</w:t>
            </w:r>
            <w:r>
              <w:rPr>
                <w:rFonts w:hint="eastAsia" w:ascii="宋体" w:hAnsi="宋体" w:cstheme="minorEastAsia"/>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eastAsia="宋体" w:cs="Times New Roman"/>
                <w:kern w:val="2"/>
                <w:sz w:val="21"/>
                <w:szCs w:val="24"/>
                <w:lang w:val="en-US" w:eastAsia="zh-CN" w:bidi="ar-SA"/>
              </w:rPr>
            </w:pPr>
            <w:r>
              <w:rPr>
                <w:rFonts w:hint="eastAsia" w:ascii="宋体" w:hAnsi="宋体"/>
                <w:szCs w:val="24"/>
              </w:rPr>
              <w:t>能力、意识</w:t>
            </w:r>
          </w:p>
        </w:tc>
        <w:tc>
          <w:tcPr>
            <w:tcW w:w="960" w:type="dxa"/>
            <w:vAlign w:val="center"/>
          </w:tcPr>
          <w:p>
            <w:pPr>
              <w:rPr>
                <w:rFonts w:ascii="宋体" w:hAnsi="宋体" w:eastAsia="宋体" w:cs="Times New Roman"/>
                <w:b/>
                <w:kern w:val="2"/>
                <w:sz w:val="21"/>
                <w:szCs w:val="24"/>
                <w:lang w:val="en-US" w:eastAsia="zh-CN" w:bidi="ar-SA"/>
              </w:rPr>
            </w:pPr>
            <w:r>
              <w:rPr>
                <w:rFonts w:hint="eastAsia" w:ascii="宋体" w:hAnsi="宋体"/>
                <w:b/>
                <w:szCs w:val="24"/>
                <w:lang w:val="en-US" w:eastAsia="zh-CN"/>
              </w:rPr>
              <w:t>E</w:t>
            </w:r>
            <w:r>
              <w:rPr>
                <w:rFonts w:hint="eastAsia" w:ascii="宋体" w:hAnsi="宋体"/>
                <w:b/>
                <w:szCs w:val="24"/>
              </w:rPr>
              <w:t>7.2/7.3</w:t>
            </w:r>
          </w:p>
        </w:tc>
        <w:tc>
          <w:tcPr>
            <w:tcW w:w="10004" w:type="dxa"/>
            <w:vAlign w:val="center"/>
          </w:tcPr>
          <w:p>
            <w:pPr>
              <w:spacing w:line="360" w:lineRule="auto"/>
              <w:ind w:firstLine="420"/>
              <w:rPr>
                <w:rFonts w:ascii="宋体" w:hAnsi="宋体"/>
                <w:szCs w:val="24"/>
              </w:rPr>
            </w:pPr>
            <w:r>
              <w:rPr>
                <w:rFonts w:hint="eastAsia" w:ascii="宋体" w:hAnsi="宋体"/>
                <w:szCs w:val="24"/>
              </w:rPr>
              <w:t>编制执行《人力资源控制程序》，规定了人力资源配备、培训计划与实施，考核与认可等予以规定。</w:t>
            </w:r>
          </w:p>
          <w:p>
            <w:pPr>
              <w:spacing w:line="360" w:lineRule="auto"/>
              <w:ind w:firstLine="420"/>
              <w:rPr>
                <w:rFonts w:ascii="宋体" w:hAnsi="宋体"/>
                <w:szCs w:val="24"/>
              </w:rPr>
            </w:pPr>
            <w:r>
              <w:rPr>
                <w:rFonts w:hint="eastAsia" w:ascii="宋体" w:hAnsi="宋体"/>
                <w:szCs w:val="24"/>
              </w:rPr>
              <w:t>编制了《岗位职责与任职要求》，对总经理、管代、各部门负责人、保管员、质检员、业务员、内审员等岗位规定了年龄、学历、工作经历、工作能力、培训等方面的任职要求及岗位职责。</w:t>
            </w:r>
          </w:p>
          <w:p>
            <w:pPr>
              <w:spacing w:line="360" w:lineRule="auto"/>
              <w:ind w:firstLine="420"/>
              <w:rPr>
                <w:rFonts w:ascii="宋体" w:hAnsi="宋体"/>
                <w:szCs w:val="24"/>
              </w:rPr>
            </w:pPr>
            <w:r>
              <w:rPr>
                <w:rFonts w:hint="eastAsia" w:ascii="宋体" w:hAnsi="宋体"/>
                <w:szCs w:val="24"/>
              </w:rPr>
              <w:t>每年底由</w:t>
            </w:r>
            <w:r>
              <w:rPr>
                <w:rFonts w:hint="eastAsia" w:ascii="宋体" w:hAnsi="宋体"/>
                <w:szCs w:val="24"/>
                <w:lang w:eastAsia="zh-CN"/>
              </w:rPr>
              <w:t>办公室</w:t>
            </w:r>
            <w:r>
              <w:rPr>
                <w:rFonts w:hint="eastAsia" w:ascii="宋体" w:hAnsi="宋体"/>
                <w:szCs w:val="24"/>
              </w:rPr>
              <w:t>对各岗位人员进行能力考核，根据结果采取措施，通常是培训。</w:t>
            </w:r>
          </w:p>
          <w:p>
            <w:pPr>
              <w:spacing w:line="360" w:lineRule="auto"/>
              <w:ind w:firstLine="420"/>
              <w:rPr>
                <w:rFonts w:ascii="宋体" w:hAnsi="宋体"/>
                <w:szCs w:val="24"/>
              </w:rPr>
            </w:pPr>
            <w:r>
              <w:rPr>
                <w:rFonts w:hint="eastAsia" w:ascii="宋体" w:hAnsi="宋体"/>
                <w:szCs w:val="24"/>
              </w:rPr>
              <w:t>编制了2</w:t>
            </w:r>
            <w:r>
              <w:rPr>
                <w:rFonts w:ascii="宋体" w:hAnsi="宋体"/>
                <w:szCs w:val="24"/>
              </w:rPr>
              <w:t>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度</w:t>
            </w:r>
            <w:r>
              <w:rPr>
                <w:rFonts w:hint="eastAsia" w:ascii="宋体" w:hAnsi="宋体"/>
                <w:szCs w:val="24"/>
              </w:rPr>
              <w:t>培训计划</w:t>
            </w:r>
            <w:r>
              <w:rPr>
                <w:rFonts w:hint="eastAsia" w:ascii="宋体" w:hAnsi="宋体"/>
                <w:szCs w:val="24"/>
                <w:lang w:val="en-US" w:eastAsia="zh-CN"/>
              </w:rPr>
              <w:t>6项</w:t>
            </w:r>
            <w:r>
              <w:rPr>
                <w:rFonts w:hint="eastAsia" w:ascii="宋体" w:hAnsi="宋体"/>
                <w:szCs w:val="24"/>
              </w:rPr>
              <w:t>，培训内容涉及：</w:t>
            </w:r>
            <w:r>
              <w:rPr>
                <w:rFonts w:hint="eastAsia" w:ascii="宋体" w:hAnsi="宋体"/>
                <w:szCs w:val="24"/>
                <w:lang w:eastAsia="zh-CN"/>
              </w:rPr>
              <w:t>环境管理</w:t>
            </w:r>
            <w:r>
              <w:rPr>
                <w:rFonts w:hint="eastAsia" w:ascii="宋体" w:hAnsi="宋体"/>
                <w:szCs w:val="24"/>
              </w:rPr>
              <w:t>体系文件</w:t>
            </w:r>
            <w:r>
              <w:rPr>
                <w:rFonts w:hint="eastAsia" w:ascii="宋体" w:hAnsi="宋体"/>
                <w:szCs w:val="24"/>
                <w:lang w:val="en-US" w:eastAsia="zh-CN"/>
              </w:rPr>
              <w:t>培训</w:t>
            </w:r>
            <w:r>
              <w:rPr>
                <w:rFonts w:hint="eastAsia" w:ascii="宋体" w:hAnsi="宋体"/>
                <w:szCs w:val="24"/>
              </w:rPr>
              <w:t>、</w:t>
            </w:r>
            <w:r>
              <w:rPr>
                <w:rFonts w:hint="eastAsia" w:ascii="宋体" w:hAnsi="宋体"/>
                <w:szCs w:val="24"/>
                <w:lang w:val="en-US" w:eastAsia="zh-CN"/>
              </w:rPr>
              <w:t>三级教育、环保安全生产责任制、公司主要的环境因素及管理制度、操作规程培训</w:t>
            </w:r>
            <w:r>
              <w:rPr>
                <w:rFonts w:hint="eastAsia" w:ascii="宋体" w:hAnsi="宋体"/>
                <w:szCs w:val="24"/>
              </w:rPr>
              <w:t>等。查到：《培训记录》， 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4</w:t>
            </w:r>
            <w:r>
              <w:rPr>
                <w:rFonts w:hint="eastAsia" w:ascii="宋体" w:hAnsi="宋体"/>
                <w:szCs w:val="24"/>
              </w:rPr>
              <w:t>月</w:t>
            </w:r>
            <w:r>
              <w:rPr>
                <w:rFonts w:hint="eastAsia" w:ascii="宋体" w:hAnsi="宋体"/>
                <w:szCs w:val="24"/>
                <w:lang w:val="en-US" w:eastAsia="zh-CN"/>
              </w:rPr>
              <w:t>29</w:t>
            </w:r>
            <w:r>
              <w:rPr>
                <w:rFonts w:hint="eastAsia" w:ascii="宋体" w:hAnsi="宋体"/>
                <w:szCs w:val="24"/>
              </w:rPr>
              <w:t>日，</w:t>
            </w:r>
            <w:r>
              <w:rPr>
                <w:rFonts w:hint="eastAsia" w:ascii="宋体" w:hAnsi="宋体"/>
                <w:szCs w:val="24"/>
                <w:lang w:val="en-US" w:eastAsia="zh-CN"/>
              </w:rPr>
              <w:t>环境管理体系文件</w:t>
            </w:r>
            <w:r>
              <w:rPr>
                <w:rFonts w:hint="eastAsia" w:ascii="宋体" w:hAnsi="宋体"/>
                <w:szCs w:val="24"/>
              </w:rPr>
              <w:t>培训，参加培训人员包括各部门负责人等，通过现场提问</w:t>
            </w:r>
            <w:r>
              <w:rPr>
                <w:rFonts w:hint="eastAsia" w:ascii="宋体" w:hAnsi="宋体"/>
                <w:szCs w:val="24"/>
                <w:lang w:val="en-US" w:eastAsia="zh-CN"/>
              </w:rPr>
              <w:t>口试</w:t>
            </w:r>
            <w:r>
              <w:rPr>
                <w:rFonts w:hint="eastAsia" w:ascii="宋体" w:hAnsi="宋体"/>
                <w:szCs w:val="24"/>
              </w:rPr>
              <w:t>对培训效果予以考核评价，考核合格。</w:t>
            </w:r>
          </w:p>
          <w:p>
            <w:pPr>
              <w:spacing w:line="360" w:lineRule="auto"/>
              <w:ind w:firstLine="420"/>
              <w:rPr>
                <w:rFonts w:hint="eastAsia" w:ascii="宋体" w:hAnsi="宋体"/>
                <w:szCs w:val="24"/>
                <w:highlight w:val="none"/>
                <w:lang w:val="en-US" w:eastAsia="zh-CN"/>
              </w:rPr>
            </w:pPr>
            <w:r>
              <w:rPr>
                <w:rFonts w:hint="eastAsia" w:ascii="宋体" w:hAnsi="宋体"/>
                <w:szCs w:val="24"/>
              </w:rPr>
              <w:t>2021-6-22对造纸工业清洁生产的培训记录</w:t>
            </w:r>
            <w:r>
              <w:rPr>
                <w:rFonts w:hint="eastAsia" w:ascii="宋体" w:hAnsi="宋体"/>
                <w:szCs w:val="24"/>
                <w:lang w:eastAsia="zh-CN"/>
              </w:rPr>
              <w:t>，</w:t>
            </w:r>
            <w:r>
              <w:rPr>
                <w:rFonts w:hint="eastAsia" w:ascii="宋体" w:hAnsi="宋体"/>
                <w:szCs w:val="24"/>
              </w:rPr>
              <w:t>另查到：20</w:t>
            </w:r>
            <w:r>
              <w:rPr>
                <w:rFonts w:ascii="宋体" w:hAnsi="宋体"/>
                <w:szCs w:val="24"/>
              </w:rPr>
              <w:t>2</w:t>
            </w:r>
            <w:r>
              <w:rPr>
                <w:rFonts w:hint="eastAsia" w:ascii="宋体" w:hAnsi="宋体"/>
                <w:szCs w:val="24"/>
                <w:lang w:val="en-US" w:eastAsia="zh-CN"/>
              </w:rPr>
              <w:t>1</w:t>
            </w:r>
            <w:r>
              <w:rPr>
                <w:rFonts w:hint="eastAsia" w:ascii="宋体" w:hAnsi="宋体"/>
                <w:szCs w:val="24"/>
              </w:rPr>
              <w:t>年</w:t>
            </w:r>
            <w:r>
              <w:rPr>
                <w:rFonts w:hint="eastAsia" w:ascii="宋体" w:hAnsi="宋体"/>
                <w:szCs w:val="24"/>
                <w:highlight w:val="none"/>
                <w:lang w:val="en-US" w:eastAsia="zh-CN"/>
              </w:rPr>
              <w:t>8</w:t>
            </w:r>
            <w:r>
              <w:rPr>
                <w:rFonts w:hint="eastAsia" w:ascii="宋体" w:hAnsi="宋体"/>
                <w:szCs w:val="24"/>
                <w:highlight w:val="none"/>
              </w:rPr>
              <w:t>月</w:t>
            </w:r>
            <w:r>
              <w:rPr>
                <w:rFonts w:hint="eastAsia" w:ascii="宋体" w:hAnsi="宋体"/>
                <w:szCs w:val="24"/>
                <w:highlight w:val="none"/>
                <w:lang w:val="en-US" w:eastAsia="zh-CN"/>
              </w:rPr>
              <w:t>20</w:t>
            </w:r>
            <w:r>
              <w:rPr>
                <w:rFonts w:hint="eastAsia" w:ascii="宋体" w:hAnsi="宋体"/>
                <w:szCs w:val="24"/>
                <w:highlight w:val="none"/>
              </w:rPr>
              <w:t>日</w:t>
            </w:r>
            <w:r>
              <w:rPr>
                <w:rFonts w:hint="eastAsia" w:ascii="宋体" w:hAnsi="宋体"/>
                <w:szCs w:val="24"/>
                <w:highlight w:val="none"/>
                <w:lang w:val="en-US" w:eastAsia="zh-CN"/>
              </w:rPr>
              <w:t>各车间员工环保</w:t>
            </w:r>
            <w:r>
              <w:rPr>
                <w:rFonts w:hint="eastAsia" w:ascii="宋体" w:hAnsi="宋体"/>
                <w:szCs w:val="24"/>
                <w:highlight w:val="none"/>
              </w:rPr>
              <w:t>培训，</w:t>
            </w:r>
            <w:r>
              <w:rPr>
                <w:rFonts w:hint="eastAsia" w:ascii="宋体" w:hAnsi="宋体"/>
                <w:szCs w:val="24"/>
                <w:highlight w:val="none"/>
                <w:lang w:val="en-US" w:eastAsia="zh-CN"/>
              </w:rPr>
              <w:t xml:space="preserve">提供参加出席人员签名123人，培训内容：各车间生产过程中环保要求、设备环保安全操作规程、劳动防护用品的正确使用方法； 提供现场培训照片； </w:t>
            </w:r>
          </w:p>
          <w:p>
            <w:pPr>
              <w:spacing w:line="360" w:lineRule="auto"/>
              <w:ind w:firstLine="420"/>
              <w:rPr>
                <w:rFonts w:ascii="宋体" w:hAnsi="宋体"/>
                <w:szCs w:val="24"/>
              </w:rPr>
            </w:pPr>
            <w:r>
              <w:rPr>
                <w:rFonts w:hint="eastAsia" w:ascii="宋体" w:hAnsi="宋体"/>
                <w:szCs w:val="24"/>
              </w:rPr>
              <w:t>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10</w:t>
            </w:r>
            <w:r>
              <w:rPr>
                <w:rFonts w:hint="eastAsia" w:ascii="宋体" w:hAnsi="宋体"/>
                <w:szCs w:val="24"/>
              </w:rPr>
              <w:t>月</w:t>
            </w:r>
            <w:r>
              <w:rPr>
                <w:rFonts w:hint="eastAsia" w:ascii="宋体" w:hAnsi="宋体"/>
                <w:szCs w:val="24"/>
                <w:lang w:val="en-US" w:eastAsia="zh-CN"/>
              </w:rPr>
              <w:t>26</w:t>
            </w:r>
            <w:r>
              <w:rPr>
                <w:rFonts w:hint="eastAsia" w:ascii="宋体" w:hAnsi="宋体"/>
                <w:szCs w:val="24"/>
              </w:rPr>
              <w:t>日</w:t>
            </w:r>
            <w:r>
              <w:rPr>
                <w:rFonts w:hint="eastAsia" w:ascii="宋体" w:hAnsi="宋体"/>
                <w:szCs w:val="24"/>
                <w:lang w:val="en-US" w:eastAsia="zh-CN"/>
              </w:rPr>
              <w:t>安排</w:t>
            </w:r>
            <w:r>
              <w:rPr>
                <w:rFonts w:hint="eastAsia" w:ascii="宋体" w:hAnsi="宋体"/>
                <w:szCs w:val="24"/>
                <w:highlight w:val="none"/>
                <w:lang w:val="en-US" w:eastAsia="zh-CN"/>
              </w:rPr>
              <w:t>各部门进行消防、逃生等安全知识培训，培训情况基本同上</w:t>
            </w:r>
            <w:r>
              <w:rPr>
                <w:rFonts w:hint="eastAsia" w:ascii="宋体" w:hAnsi="宋体"/>
                <w:szCs w:val="24"/>
              </w:rPr>
              <w:t>。</w:t>
            </w:r>
          </w:p>
          <w:p>
            <w:pPr>
              <w:spacing w:line="360" w:lineRule="auto"/>
              <w:ind w:firstLine="420"/>
              <w:rPr>
                <w:rFonts w:hint="eastAsia" w:ascii="宋体" w:hAnsi="宋体"/>
                <w:szCs w:val="24"/>
              </w:rPr>
            </w:pPr>
            <w:r>
              <w:rPr>
                <w:rFonts w:hint="eastAsia" w:ascii="宋体" w:hAnsi="宋体"/>
                <w:szCs w:val="24"/>
              </w:rPr>
              <w:t>入厂后进行三级安全教育后才准许上岗，查到</w:t>
            </w:r>
            <w:r>
              <w:rPr>
                <w:rFonts w:hint="eastAsia" w:ascii="宋体" w:hAnsi="宋体"/>
                <w:szCs w:val="24"/>
                <w:lang w:val="en-US" w:eastAsia="zh-CN"/>
              </w:rPr>
              <w:t>11月份新员工，凌雪军、骆路云、吴金平</w:t>
            </w:r>
            <w:r>
              <w:rPr>
                <w:rFonts w:hint="eastAsia" w:ascii="宋体" w:hAnsi="宋体"/>
                <w:szCs w:val="24"/>
              </w:rPr>
              <w:t>等</w:t>
            </w:r>
            <w:r>
              <w:rPr>
                <w:rFonts w:hint="eastAsia" w:ascii="宋体" w:hAnsi="宋体"/>
                <w:szCs w:val="24"/>
                <w:lang w:val="en-US" w:eastAsia="zh-CN"/>
              </w:rPr>
              <w:t>6</w:t>
            </w:r>
            <w:r>
              <w:rPr>
                <w:rFonts w:hint="eastAsia" w:ascii="宋体" w:hAnsi="宋体"/>
                <w:szCs w:val="24"/>
              </w:rPr>
              <w:t>名202</w:t>
            </w:r>
            <w:r>
              <w:rPr>
                <w:rFonts w:hint="eastAsia" w:ascii="宋体" w:hAnsi="宋体"/>
                <w:szCs w:val="24"/>
                <w:lang w:val="en-US" w:eastAsia="zh-CN"/>
              </w:rPr>
              <w:t>1</w:t>
            </w:r>
            <w:r>
              <w:rPr>
                <w:rFonts w:hint="eastAsia" w:ascii="宋体" w:hAnsi="宋体"/>
                <w:szCs w:val="24"/>
              </w:rPr>
              <w:t>年员工的三级安全教育培训表，对新进员工开展了三级教育，</w:t>
            </w:r>
            <w:r>
              <w:rPr>
                <w:rFonts w:hint="eastAsia" w:ascii="宋体" w:hAnsi="宋体"/>
                <w:szCs w:val="24"/>
                <w:lang w:val="en-US" w:eastAsia="zh-CN"/>
              </w:rPr>
              <w:t>并进行笔试考核，</w:t>
            </w:r>
            <w:r>
              <w:rPr>
                <w:rFonts w:hint="eastAsia" w:ascii="宋体" w:hAnsi="宋体"/>
                <w:szCs w:val="24"/>
              </w:rPr>
              <w:t>基本符合。</w:t>
            </w:r>
          </w:p>
          <w:p>
            <w:pPr>
              <w:spacing w:line="360" w:lineRule="auto"/>
              <w:ind w:firstLine="420"/>
              <w:rPr>
                <w:rFonts w:hint="default" w:ascii="宋体" w:hAnsi="宋体"/>
                <w:szCs w:val="24"/>
                <w:lang w:val="en-US" w:eastAsia="zh-CN"/>
              </w:rPr>
            </w:pPr>
            <w:r>
              <w:rPr>
                <w:rFonts w:hint="eastAsia" w:ascii="宋体" w:hAnsi="宋体"/>
                <w:szCs w:val="24"/>
                <w:lang w:val="en-US" w:eastAsia="zh-CN"/>
              </w:rPr>
              <w:t>虽然在2021年8月份安排了环保法律法规培训，但缺少对环保法律法规进行培训的佐证。</w:t>
            </w:r>
          </w:p>
          <w:p>
            <w:pPr>
              <w:tabs>
                <w:tab w:val="left" w:pos="6597"/>
              </w:tabs>
              <w:spacing w:line="360" w:lineRule="auto"/>
              <w:ind w:firstLine="420" w:firstLineChars="200"/>
              <w:rPr>
                <w:rFonts w:hint="eastAsia" w:ascii="宋体" w:hAnsi="宋体"/>
                <w:szCs w:val="24"/>
              </w:rPr>
            </w:pPr>
            <w:r>
              <w:rPr>
                <w:rFonts w:hint="eastAsia" w:ascii="宋体" w:hAnsi="宋体"/>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tabs>
                <w:tab w:val="left" w:pos="6597"/>
              </w:tabs>
              <w:spacing w:line="360" w:lineRule="auto"/>
              <w:ind w:firstLine="420" w:firstLineChars="200"/>
              <w:rPr>
                <w:rFonts w:hint="eastAsia" w:ascii="宋体" w:hAnsi="宋体" w:cs="Arial"/>
                <w:szCs w:val="24"/>
              </w:rPr>
            </w:pPr>
            <w:r>
              <w:rPr>
                <w:rFonts w:hint="eastAsia" w:ascii="宋体" w:hAnsi="宋体" w:cs="Arial"/>
                <w:szCs w:val="24"/>
              </w:rPr>
              <w:t xml:space="preserve"> 现场查看，企业特殊工种主要为</w:t>
            </w:r>
            <w:r>
              <w:rPr>
                <w:rFonts w:hint="eastAsia" w:ascii="宋体" w:hAnsi="宋体" w:cs="Arial"/>
                <w:szCs w:val="24"/>
                <w:lang w:val="en-US" w:eastAsia="zh-CN"/>
              </w:rPr>
              <w:t>高低压电工证、</w:t>
            </w:r>
            <w:r>
              <w:rPr>
                <w:rFonts w:hint="eastAsia" w:ascii="宋体" w:hAnsi="宋体" w:cs="Arial"/>
                <w:szCs w:val="24"/>
              </w:rPr>
              <w:t>厂内机动车辆行驶证、</w:t>
            </w:r>
            <w:r>
              <w:rPr>
                <w:rFonts w:hint="eastAsia" w:ascii="宋体" w:hAnsi="宋体" w:cs="Arial"/>
                <w:szCs w:val="24"/>
                <w:lang w:val="en-US" w:eastAsia="zh-CN"/>
              </w:rPr>
              <w:t>锅炉工</w:t>
            </w:r>
            <w:r>
              <w:rPr>
                <w:rFonts w:hint="eastAsia" w:ascii="宋体" w:hAnsi="宋体" w:cs="Arial"/>
                <w:szCs w:val="24"/>
              </w:rPr>
              <w:t>等，</w:t>
            </w:r>
          </w:p>
          <w:p>
            <w:pPr>
              <w:pStyle w:val="15"/>
              <w:ind w:firstLine="480" w:firstLineChars="200"/>
              <w:rPr>
                <w:rFonts w:hint="eastAsia" w:ascii="Calibri" w:eastAsia="宋体" w:cs="Times New Roman"/>
                <w:color w:val="auto"/>
                <w:kern w:val="2"/>
                <w:sz w:val="21"/>
                <w:szCs w:val="21"/>
                <w:lang w:val="en-US" w:eastAsia="zh-CN"/>
              </w:rPr>
            </w:pPr>
            <w:r>
              <w:rPr>
                <w:rFonts w:hint="eastAsia" w:ascii="宋体" w:hAnsi="宋体" w:cs="Arial"/>
                <w:szCs w:val="24"/>
                <w:lang w:val="en-US" w:eastAsia="zh-CN"/>
              </w:rPr>
              <w:t xml:space="preserve"> </w:t>
            </w:r>
            <w:r>
              <w:rPr>
                <w:rFonts w:hint="eastAsia" w:ascii="Calibri" w:eastAsia="宋体" w:cs="Times New Roman"/>
                <w:color w:val="auto"/>
                <w:kern w:val="2"/>
                <w:sz w:val="21"/>
                <w:szCs w:val="21"/>
              </w:rPr>
              <w:t>特殊工种人员：</w:t>
            </w:r>
            <w:r>
              <w:rPr>
                <w:rFonts w:hint="eastAsia" w:ascii="Calibri" w:eastAsia="宋体" w:cs="Times New Roman"/>
                <w:color w:val="auto"/>
                <w:kern w:val="2"/>
                <w:sz w:val="21"/>
                <w:szCs w:val="21"/>
                <w:lang w:eastAsia="zh-CN"/>
              </w:rPr>
              <w:t>司炉工、焊接与热切割工、电工、叉车工、高处安装工、压力容器操作工。抽查司炉工董</w:t>
            </w:r>
            <w:r>
              <w:rPr>
                <w:rFonts w:hint="eastAsia" w:ascii="Calibri" w:eastAsia="宋体" w:cs="Times New Roman"/>
                <w:color w:val="auto"/>
                <w:kern w:val="2"/>
                <w:sz w:val="21"/>
                <w:szCs w:val="21"/>
                <w:lang w:val="en-US" w:eastAsia="zh-CN"/>
              </w:rPr>
              <w:t>**，有效期至2022.6；</w:t>
            </w:r>
            <w:r>
              <w:rPr>
                <w:rFonts w:hint="eastAsia" w:ascii="Calibri" w:eastAsia="宋体" w:cs="Times New Roman"/>
                <w:color w:val="auto"/>
                <w:kern w:val="2"/>
                <w:sz w:val="21"/>
                <w:szCs w:val="21"/>
                <w:lang w:eastAsia="zh-CN"/>
              </w:rPr>
              <w:t>焊接与热切割工吴</w:t>
            </w:r>
            <w:r>
              <w:rPr>
                <w:rFonts w:hint="eastAsia" w:ascii="Calibri" w:eastAsia="宋体" w:cs="Times New Roman"/>
                <w:color w:val="auto"/>
                <w:kern w:val="2"/>
                <w:sz w:val="21"/>
                <w:szCs w:val="21"/>
                <w:lang w:val="en-US" w:eastAsia="zh-CN"/>
              </w:rPr>
              <w:t>**，有效期至2024.3.8；</w:t>
            </w:r>
            <w:r>
              <w:rPr>
                <w:rFonts w:hint="eastAsia" w:ascii="Calibri" w:eastAsia="宋体" w:cs="Times New Roman"/>
                <w:color w:val="auto"/>
                <w:kern w:val="2"/>
                <w:sz w:val="21"/>
                <w:szCs w:val="21"/>
                <w:lang w:eastAsia="zh-CN"/>
              </w:rPr>
              <w:t>电工徐</w:t>
            </w:r>
            <w:r>
              <w:rPr>
                <w:rFonts w:hint="eastAsia" w:ascii="Calibri" w:eastAsia="宋体" w:cs="Times New Roman"/>
                <w:color w:val="auto"/>
                <w:kern w:val="2"/>
                <w:sz w:val="21"/>
                <w:szCs w:val="21"/>
                <w:lang w:val="en-US" w:eastAsia="zh-CN"/>
              </w:rPr>
              <w:t>**，有效期至2026.12.20；</w:t>
            </w:r>
            <w:r>
              <w:rPr>
                <w:rFonts w:hint="eastAsia" w:ascii="Calibri" w:eastAsia="宋体" w:cs="Times New Roman"/>
                <w:color w:val="auto"/>
                <w:kern w:val="2"/>
                <w:sz w:val="21"/>
                <w:szCs w:val="21"/>
                <w:lang w:eastAsia="zh-CN"/>
              </w:rPr>
              <w:t>高处安装工张</w:t>
            </w:r>
            <w:r>
              <w:rPr>
                <w:rFonts w:hint="eastAsia" w:ascii="Calibri" w:eastAsia="宋体" w:cs="Times New Roman"/>
                <w:color w:val="auto"/>
                <w:kern w:val="2"/>
                <w:sz w:val="21"/>
                <w:szCs w:val="21"/>
                <w:lang w:val="en-US" w:eastAsia="zh-CN"/>
              </w:rPr>
              <w:t>**，有效期至2027.10.17；</w:t>
            </w:r>
            <w:r>
              <w:rPr>
                <w:rFonts w:hint="eastAsia" w:ascii="Calibri" w:eastAsia="宋体" w:cs="Times New Roman"/>
                <w:color w:val="auto"/>
                <w:kern w:val="2"/>
                <w:sz w:val="21"/>
                <w:szCs w:val="21"/>
                <w:lang w:eastAsia="zh-CN"/>
              </w:rPr>
              <w:t>压力容器操作工谢</w:t>
            </w:r>
            <w:r>
              <w:rPr>
                <w:rFonts w:hint="eastAsia" w:ascii="Calibri" w:eastAsia="宋体" w:cs="Times New Roman"/>
                <w:color w:val="auto"/>
                <w:kern w:val="2"/>
                <w:sz w:val="21"/>
                <w:szCs w:val="21"/>
                <w:lang w:val="en-US" w:eastAsia="zh-CN"/>
              </w:rPr>
              <w:t>**，有效期至2025.3。</w:t>
            </w:r>
          </w:p>
          <w:p>
            <w:pPr>
              <w:spacing w:line="360" w:lineRule="auto"/>
              <w:ind w:firstLine="420" w:firstLineChars="200"/>
              <w:rPr>
                <w:rFonts w:ascii="宋体" w:hAnsi="宋体" w:eastAsia="宋体" w:cs="Arial"/>
                <w:kern w:val="2"/>
                <w:sz w:val="21"/>
                <w:szCs w:val="24"/>
                <w:lang w:val="en-US" w:eastAsia="zh-CN" w:bidi="ar-SA"/>
              </w:rPr>
            </w:pPr>
            <w:r>
              <w:rPr>
                <w:rFonts w:hint="eastAsia" w:ascii="宋体" w:hAnsi="宋体"/>
                <w:szCs w:val="24"/>
              </w:rPr>
              <w:t>公司各部门人员稳定，较多为老员工，有丰富的工作经验，满足公司业务发展。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heme="minorEastAsia" w:hAnsiTheme="minorEastAsia" w:eastAsiaTheme="minorEastAsia"/>
                <w:szCs w:val="24"/>
              </w:rPr>
            </w:pPr>
            <w:r>
              <w:rPr>
                <w:rFonts w:hint="eastAsia" w:asciiTheme="minorEastAsia" w:hAnsiTheme="minorEastAsia" w:eastAsiaTheme="minorEastAsia"/>
                <w:szCs w:val="24"/>
              </w:rPr>
              <w:t>沟通、信息交流</w:t>
            </w:r>
          </w:p>
          <w:p>
            <w:pP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协商与参与</w:t>
            </w:r>
          </w:p>
        </w:tc>
        <w:tc>
          <w:tcPr>
            <w:tcW w:w="0" w:type="auto"/>
            <w:vAlign w:val="center"/>
          </w:tcPr>
          <w:p>
            <w:pPr>
              <w:rPr>
                <w:rFonts w:asciiTheme="minorEastAsia" w:hAnsiTheme="minorEastAsia" w:eastAsiaTheme="minorEastAsia"/>
                <w:szCs w:val="24"/>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7.4</w:t>
            </w:r>
          </w:p>
          <w:p>
            <w:pP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 xml:space="preserve">5.4  </w:t>
            </w:r>
          </w:p>
        </w:tc>
        <w:tc>
          <w:tcPr>
            <w:tcW w:w="0" w:type="auto"/>
            <w:vAlign w:val="center"/>
          </w:tcPr>
          <w:p>
            <w:pPr>
              <w:spacing w:line="360" w:lineRule="auto"/>
              <w:ind w:firstLine="420" w:firstLineChars="200"/>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rPr>
              <w:t>编制 HTZ E</w:t>
            </w:r>
            <w:r>
              <w:rPr>
                <w:rFonts w:hint="eastAsia" w:cs="Times New Roman" w:asciiTheme="minorEastAsia" w:hAnsiTheme="minorEastAsia" w:eastAsiaTheme="minorEastAsia"/>
                <w:szCs w:val="24"/>
                <w:lang w:val="en-US" w:eastAsia="zh-CN"/>
              </w:rPr>
              <w:t>H</w:t>
            </w:r>
            <w:r>
              <w:rPr>
                <w:rFonts w:hint="eastAsia" w:cs="Times New Roman" w:asciiTheme="minorEastAsia" w:hAnsiTheme="minorEastAsia" w:eastAsiaTheme="minorEastAsia"/>
                <w:szCs w:val="24"/>
              </w:rPr>
              <w:t>S 205《信息交流</w:t>
            </w:r>
            <w:r>
              <w:rPr>
                <w:rFonts w:hint="eastAsia" w:cs="Times New Roman" w:asciiTheme="minorEastAsia" w:hAnsiTheme="minorEastAsia" w:eastAsiaTheme="minorEastAsia"/>
                <w:szCs w:val="24"/>
                <w:lang w:val="en-US" w:eastAsia="zh-CN"/>
              </w:rPr>
              <w:t>控制</w:t>
            </w:r>
            <w:r>
              <w:rPr>
                <w:rFonts w:hint="eastAsia" w:cs="Times New Roman" w:asciiTheme="minorEastAsia" w:hAnsiTheme="minorEastAsia" w:eastAsiaTheme="minorEastAsia"/>
                <w:szCs w:val="24"/>
              </w:rPr>
              <w:t>程序》。</w:t>
            </w:r>
          </w:p>
          <w:p>
            <w:pPr>
              <w:ind w:firstLine="420" w:firstLineChars="200"/>
              <w:rPr>
                <w:rFonts w:hint="eastAsia"/>
                <w:color w:val="auto"/>
                <w:szCs w:val="21"/>
                <w:lang w:eastAsia="zh-CN"/>
              </w:rPr>
            </w:pPr>
            <w:r>
              <w:rPr>
                <w:color w:val="auto"/>
              </w:rPr>
              <w:t>——</w:t>
            </w:r>
            <w:r>
              <w:rPr>
                <w:rFonts w:hint="eastAsia"/>
                <w:color w:val="auto"/>
                <w:szCs w:val="21"/>
              </w:rPr>
              <w:t>各种有效的沟通方式和方法（如：总经理邮箱、合理化建议、网上论坛及各类座谈会，采用经验交流、交叉培训、岗位轮换及网络沟通、视频会议等）</w:t>
            </w:r>
            <w:r>
              <w:rPr>
                <w:rFonts w:hint="eastAsia"/>
                <w:color w:val="auto"/>
                <w:szCs w:val="21"/>
                <w:lang w:eastAsia="zh-CN"/>
              </w:rPr>
              <w:t>。</w:t>
            </w:r>
          </w:p>
          <w:p>
            <w:pPr>
              <w:ind w:firstLine="420" w:firstLineChars="200"/>
              <w:rPr>
                <w:color w:val="auto"/>
                <w:szCs w:val="21"/>
              </w:rPr>
            </w:pPr>
            <w:r>
              <w:rPr>
                <w:rFonts w:hint="eastAsia"/>
                <w:color w:val="auto"/>
                <w:szCs w:val="21"/>
              </w:rPr>
              <w:t>与员工沟通方式主要是当面沟通、电话沟通、微信沟通、钉钉为主，重要的意见与合理化建议通过会议讨论解决。</w:t>
            </w:r>
            <w:r>
              <w:rPr>
                <w:color w:val="auto"/>
                <w:szCs w:val="21"/>
              </w:rPr>
              <w:t xml:space="preserve">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公司任命</w:t>
            </w:r>
            <w:r>
              <w:rPr>
                <w:rFonts w:hint="eastAsia" w:asciiTheme="minorEastAsia" w:hAnsiTheme="minorEastAsia" w:eastAsiaTheme="minorEastAsia"/>
                <w:szCs w:val="24"/>
                <w:lang w:val="en-US" w:eastAsia="zh-CN"/>
              </w:rPr>
              <w:t>陶德军</w:t>
            </w:r>
            <w:r>
              <w:rPr>
                <w:rFonts w:hint="eastAsia" w:asciiTheme="minorEastAsia" w:hAnsiTheme="minorEastAsia" w:eastAsiaTheme="minorEastAsia"/>
                <w:szCs w:val="24"/>
              </w:rPr>
              <w:t>为</w:t>
            </w:r>
            <w:r>
              <w:rPr>
                <w:rFonts w:hint="eastAsia" w:asciiTheme="minorEastAsia" w:hAnsiTheme="minorEastAsia" w:eastAsiaTheme="minorEastAsia"/>
                <w:szCs w:val="24"/>
                <w:lang w:eastAsia="zh-CN"/>
              </w:rPr>
              <w:t>员工代表</w:t>
            </w:r>
            <w:r>
              <w:rPr>
                <w:rFonts w:hint="eastAsia" w:asciiTheme="minorEastAsia" w:hAnsiTheme="minorEastAsia" w:eastAsiaTheme="minorEastAsia"/>
                <w:szCs w:val="24"/>
              </w:rPr>
              <w:t>,就</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事务进行沟通、参与和协商。</w:t>
            </w:r>
            <w:r>
              <w:rPr>
                <w:rFonts w:hint="eastAsia" w:asciiTheme="minorEastAsia" w:hAnsiTheme="minorEastAsia" w:eastAsiaTheme="minorEastAsia"/>
                <w:szCs w:val="24"/>
                <w:lang w:eastAsia="zh-CN"/>
              </w:rPr>
              <w:t>员工代表</w:t>
            </w:r>
            <w:r>
              <w:rPr>
                <w:rFonts w:hint="eastAsia" w:asciiTheme="minorEastAsia" w:hAnsiTheme="minorEastAsia" w:eastAsiaTheme="minorEastAsia"/>
                <w:szCs w:val="24"/>
              </w:rPr>
              <w:t>能履行职责，代表员工参与</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事务等，确保了体系的有效运行。</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利用电话、信函、走访、回访、顾客满意度调查等方式进行外部信息交流，确保质量/</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信息与相关方得到有效沟通。</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组织为各部门管理人员及非管理类工作人员明确了职责和权限，各部门管理人员及非管理类工作人员参与了</w:t>
            </w:r>
            <w:r>
              <w:rPr>
                <w:rFonts w:hint="eastAsia" w:asciiTheme="minorEastAsia" w:hAnsiTheme="minorEastAsia" w:eastAsiaTheme="minorEastAsia"/>
                <w:szCs w:val="24"/>
                <w:lang w:eastAsia="zh-CN"/>
              </w:rPr>
              <w:t>环境因素</w:t>
            </w:r>
            <w:r>
              <w:rPr>
                <w:rFonts w:hint="eastAsia" w:asciiTheme="minorEastAsia" w:hAnsiTheme="minorEastAsia" w:eastAsiaTheme="minorEastAsia"/>
                <w:szCs w:val="24"/>
              </w:rPr>
              <w:t>辨识、风险和机遇评价和控制措施的确定，共同参与了质量和</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和目标的制定和评审，在确定管理体系的监视和测量及内部审核方案和持续改进方向时进行了事先协商，如有事件发生将组织相关人员适当参与事件调查；日常对于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各部门负责与业务有关的内外部信息沟通。管理者代表、</w:t>
            </w:r>
            <w:r>
              <w:rPr>
                <w:rFonts w:hint="eastAsia" w:asciiTheme="minorEastAsia" w:hAnsiTheme="minorEastAsia" w:eastAsiaTheme="minorEastAsia"/>
                <w:szCs w:val="24"/>
                <w:lang w:eastAsia="zh-CN"/>
              </w:rPr>
              <w:t>员工代表</w:t>
            </w:r>
            <w:r>
              <w:rPr>
                <w:rFonts w:hint="eastAsia" w:asciiTheme="minorEastAsia" w:hAnsiTheme="minorEastAsia" w:eastAsiaTheme="minorEastAsia"/>
                <w:szCs w:val="24"/>
              </w:rPr>
              <w:t>等共同参与信息沟通，公司内外部的沟通渠道顺畅。</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公司以</w:t>
            </w:r>
            <w:r>
              <w:rPr>
                <w:rFonts w:hint="eastAsia" w:asciiTheme="minorEastAsia" w:hAnsiTheme="minorEastAsia" w:eastAsiaTheme="minorEastAsia"/>
                <w:szCs w:val="24"/>
              </w:rPr>
              <w:t>通知通报、培训记录、文件签收等组织内部培训方式相关记录。基本符合。</w:t>
            </w:r>
          </w:p>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现有的沟通渠道和方法能满足要求。审核中未发现因沟通不当、不及时而造成影响体系管理正常运行的情况。</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hint="default" w:ascii="等线" w:hAnsi="等线" w:cs="等线" w:eastAsiaTheme="minorEastAsia"/>
                <w:kern w:val="2"/>
                <w:sz w:val="21"/>
                <w:szCs w:val="21"/>
                <w:lang w:val="en-US" w:eastAsia="zh-CN" w:bidi="ar-SA"/>
              </w:rPr>
            </w:pPr>
            <w:r>
              <w:rPr>
                <w:rFonts w:hint="eastAsia" w:ascii="等线" w:hAnsi="等线" w:eastAsia="等线" w:cs="等线"/>
                <w:sz w:val="21"/>
                <w:szCs w:val="21"/>
                <w:lang w:val="en-US" w:eastAsia="zh-CN"/>
              </w:rPr>
              <w:t>文件化信息/</w:t>
            </w:r>
            <w:r>
              <w:rPr>
                <w:rFonts w:hint="eastAsia" w:asciiTheme="minorEastAsia" w:hAnsiTheme="minorEastAsia" w:eastAsiaTheme="minorEastAsia"/>
                <w:szCs w:val="24"/>
              </w:rPr>
              <w:t>合规义务</w:t>
            </w:r>
            <w:r>
              <w:rPr>
                <w:rFonts w:hint="eastAsia" w:asciiTheme="minorEastAsia" w:hAnsiTheme="minorEastAsia" w:eastAsiaTheme="minorEastAsia"/>
                <w:szCs w:val="24"/>
                <w:lang w:val="en-US" w:eastAsia="zh-CN"/>
              </w:rPr>
              <w:t>/评价</w:t>
            </w:r>
          </w:p>
        </w:tc>
        <w:tc>
          <w:tcPr>
            <w:tcW w:w="0" w:type="auto"/>
            <w:vAlign w:val="top"/>
          </w:tcPr>
          <w:p>
            <w:pPr>
              <w:spacing w:line="360" w:lineRule="auto"/>
              <w:rPr>
                <w:rFonts w:hint="eastAsia"/>
                <w:lang w:val="en-US" w:eastAsia="zh-CN"/>
              </w:rPr>
            </w:pPr>
            <w:r>
              <w:rPr>
                <w:rFonts w:hint="eastAsia"/>
                <w:lang w:val="en-US" w:eastAsia="zh-CN"/>
              </w:rPr>
              <w:t>E7.5</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E6.1.3</w:t>
            </w:r>
          </w:p>
          <w:p>
            <w:pPr>
              <w:pStyle w:val="2"/>
              <w:rPr>
                <w:rFonts w:hint="default"/>
                <w:lang w:val="en-US" w:eastAsia="zh-CN"/>
              </w:rPr>
            </w:pPr>
            <w:r>
              <w:rPr>
                <w:rFonts w:hint="eastAsia"/>
                <w:lang w:val="en-US" w:eastAsia="zh-CN"/>
              </w:rPr>
              <w:t>E9.1.2</w:t>
            </w:r>
          </w:p>
          <w:p>
            <w:pPr>
              <w:pStyle w:val="2"/>
              <w:rPr>
                <w:rFonts w:hint="eastAsia" w:ascii="Times New Roman" w:hAnsi="Times New Roman" w:eastAsia="宋体" w:cs="Times New Roman"/>
                <w:bCs/>
                <w:spacing w:val="10"/>
                <w:kern w:val="2"/>
                <w:sz w:val="21"/>
                <w:lang w:val="en-US" w:eastAsia="zh-CN" w:bidi="ar-SA"/>
              </w:rPr>
            </w:pPr>
          </w:p>
        </w:tc>
        <w:tc>
          <w:tcPr>
            <w:tcW w:w="0" w:type="auto"/>
            <w:vAlign w:val="top"/>
          </w:tcPr>
          <w:p>
            <w:pPr>
              <w:pStyle w:val="14"/>
              <w:widowControl/>
              <w:numPr>
                <w:ilvl w:val="0"/>
                <w:numId w:val="0"/>
              </w:numPr>
              <w:shd w:val="clear" w:color="auto" w:fill="FFFFFF"/>
              <w:snapToGrid w:val="0"/>
              <w:spacing w:line="300" w:lineRule="auto"/>
              <w:ind w:firstLine="420" w:firstLineChars="200"/>
              <w:rPr>
                <w:rFonts w:hint="default"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现场结合一阶段文件审核发现，组织形成了文件化的管理手册、程序文件、三级管理制度文件以及所要求的相关记录。编制的程序文件基本符合标准的所有过程控制要求，过程相互关系在过程策划时作了描述，记录表单能够满足目前的体系运行需求。具体如下：</w:t>
            </w:r>
          </w:p>
          <w:p>
            <w:pPr>
              <w:pStyle w:val="14"/>
              <w:widowControl/>
              <w:numPr>
                <w:ilvl w:val="0"/>
                <w:numId w:val="0"/>
              </w:numPr>
              <w:shd w:val="clear" w:color="auto" w:fill="FFFFFF"/>
              <w:snapToGrid w:val="0"/>
              <w:spacing w:line="300" w:lineRule="auto"/>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一级文件：HT-EHSMA-01《环境管理体系管理手册》；版本号：A/1；编制：编制小组；审核：吴安波；批准：王建业。</w:t>
            </w:r>
          </w:p>
          <w:p>
            <w:pPr>
              <w:pStyle w:val="14"/>
              <w:widowControl/>
              <w:numPr>
                <w:ilvl w:val="0"/>
                <w:numId w:val="0"/>
              </w:numPr>
              <w:shd w:val="clear" w:color="auto" w:fill="FFFFFF"/>
              <w:snapToGrid w:val="0"/>
              <w:spacing w:line="300" w:lineRule="auto"/>
              <w:ind w:firstLine="420" w:firstLineChars="200"/>
              <w:rPr>
                <w:rFonts w:hint="default"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二级文件：包括《环境因素评价和风险控制程序》等环境安全一体化程序文件共24个，覆盖了环境、环境标准要求的所有文件化过程，其《文件控制程序》对管理体系记录的标识、贮存、保护、检索、保存期限和处置等作了明确规定，符合要求。</w:t>
            </w:r>
          </w:p>
          <w:p>
            <w:pPr>
              <w:pStyle w:val="14"/>
              <w:widowControl/>
              <w:numPr>
                <w:ilvl w:val="0"/>
                <w:numId w:val="0"/>
              </w:numPr>
              <w:shd w:val="clear" w:color="auto" w:fill="FFFFFF"/>
              <w:snapToGrid w:val="0"/>
              <w:spacing w:line="300" w:lineRule="auto"/>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三层次文件：管理制度和操作规范。</w:t>
            </w:r>
          </w:p>
          <w:p>
            <w:pPr>
              <w:pStyle w:val="14"/>
              <w:widowControl/>
              <w:numPr>
                <w:ilvl w:val="0"/>
                <w:numId w:val="0"/>
              </w:numPr>
              <w:shd w:val="clear" w:color="auto" w:fill="FFFFFF"/>
              <w:snapToGrid w:val="0"/>
              <w:spacing w:line="300" w:lineRule="auto"/>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四级文件包括：内审报告、供方评价表、环境因素清单、管理评审报告等记录。明确了记录名称、编号、使用保存部门、保存期限等，并经审核后使用。组织各记录由各使用部门保存。</w:t>
            </w:r>
          </w:p>
          <w:p>
            <w:pPr>
              <w:pStyle w:val="14"/>
              <w:widowControl/>
              <w:numPr>
                <w:ilvl w:val="0"/>
                <w:numId w:val="0"/>
              </w:numPr>
              <w:shd w:val="clear" w:color="auto" w:fill="FFFFFF"/>
              <w:snapToGrid w:val="0"/>
              <w:spacing w:line="300" w:lineRule="auto"/>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抽查归档文件整理情况，质管部已将文件进行了分类，按文件的名称、编号及时间装文件袋进行归档，文件较清洁，字迹清晰，检索方便，抽查质管部保存的记录包括安全生产标准化、应急救援、重要环境因素资料等，均已装订成册，归档文件、记录存放于通风、干燥、防蛀的文件柜内，环境干燥、通风，符合文件归档及防护的要求。</w:t>
            </w:r>
          </w:p>
          <w:p>
            <w:pPr>
              <w:pStyle w:val="14"/>
              <w:widowControl/>
              <w:numPr>
                <w:ilvl w:val="0"/>
                <w:numId w:val="0"/>
              </w:numPr>
              <w:shd w:val="clear" w:color="auto" w:fill="FFFFFF"/>
              <w:snapToGrid w:val="0"/>
              <w:spacing w:line="300" w:lineRule="auto"/>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抽查文件发放记录：</w:t>
            </w:r>
            <w:r>
              <w:rPr>
                <w:rFonts w:hint="eastAsia" w:ascii="等线" w:hAnsi="等线" w:eastAsia="等线" w:cs="等线"/>
                <w:color w:val="FF0000"/>
                <w:kern w:val="2"/>
                <w:sz w:val="21"/>
                <w:szCs w:val="21"/>
                <w:lang w:val="en-US" w:eastAsia="zh-CN" w:bidi="ar-SA"/>
              </w:rPr>
              <w:t>提供的文件发放记录仅记录环境管理手册的发放，未登记程序文件及其他文件的发放记录</w:t>
            </w:r>
            <w:r>
              <w:rPr>
                <w:rFonts w:hint="eastAsia" w:ascii="等线" w:hAnsi="等线" w:eastAsia="等线" w:cs="等线"/>
                <w:kern w:val="2"/>
                <w:sz w:val="21"/>
                <w:szCs w:val="21"/>
                <w:lang w:val="en-US" w:eastAsia="zh-CN" w:bidi="ar-SA"/>
              </w:rPr>
              <w:t>。</w:t>
            </w:r>
          </w:p>
          <w:p>
            <w:pPr>
              <w:pStyle w:val="14"/>
              <w:widowControl/>
              <w:numPr>
                <w:ilvl w:val="0"/>
                <w:numId w:val="0"/>
              </w:numPr>
              <w:shd w:val="clear" w:color="auto" w:fill="FFFFFF"/>
              <w:snapToGrid w:val="0"/>
              <w:spacing w:line="300" w:lineRule="auto"/>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质管部负责人朱政介绍：组织的记录原件原则上不外借，其它记录查阅时须有关部门同意后，方可查阅。</w:t>
            </w:r>
          </w:p>
          <w:p>
            <w:pPr>
              <w:spacing w:line="0" w:lineRule="atLeast"/>
              <w:jc w:val="left"/>
              <w:rPr>
                <w:rFonts w:hint="eastAsia"/>
                <w:szCs w:val="22"/>
                <w:lang w:val="en-US" w:eastAsia="zh-CN"/>
              </w:rPr>
            </w:pPr>
            <w:r>
              <w:rPr>
                <w:rFonts w:hint="eastAsia" w:ascii="等线" w:hAnsi="等线" w:eastAsia="等线" w:cs="等线"/>
                <w:kern w:val="2"/>
                <w:sz w:val="21"/>
                <w:szCs w:val="21"/>
                <w:lang w:val="en-US" w:eastAsia="zh-CN" w:bidi="ar-SA"/>
              </w:rPr>
              <w:t>查外来文件：提供法规文件，列入了与环境管理体系运行有关的国家法律法规及标准、行业、地方颁布的条例、标准、规范、规程、办法等，如《中华人民共和国环境保护法》、《中华人民共和国环境影响评价法》、《GB12348-2008工业企业厂界噪声标准》、《危险化学品安全管理条例》等，组织识别的适用法律法规和标准内容基本完整，与生产实际吻合，并对列入的法规进行了识别和评价，查看《中华人民共和国环境保护法》识别了第25条、第41条、第42条、第43三条 、第45三条、第46条 和第55条适用 ，《危险化学品名录》 识别了硫酸、氢氟酸、酒精、乙炔、双氧水、次氯酸钠、烧碱、液化气、盐酸适用； 法规评价表</w:t>
            </w:r>
            <w:r>
              <w:rPr>
                <w:rFonts w:hint="eastAsia"/>
                <w:szCs w:val="22"/>
              </w:rPr>
              <w:t>编制人：</w:t>
            </w:r>
            <w:r>
              <w:rPr>
                <w:rFonts w:hint="eastAsia"/>
                <w:szCs w:val="22"/>
                <w:lang w:eastAsia="zh-CN"/>
              </w:rPr>
              <w:t>赵凯</w:t>
            </w:r>
            <w:r>
              <w:rPr>
                <w:rFonts w:hint="eastAsia"/>
                <w:szCs w:val="22"/>
              </w:rPr>
              <w:t xml:space="preserve">   批准人：王</w:t>
            </w:r>
            <w:r>
              <w:rPr>
                <w:rFonts w:hint="eastAsia"/>
                <w:szCs w:val="22"/>
                <w:lang w:eastAsia="zh-CN"/>
              </w:rPr>
              <w:t>建业</w:t>
            </w:r>
            <w:r>
              <w:rPr>
                <w:rFonts w:hint="eastAsia"/>
                <w:szCs w:val="22"/>
              </w:rPr>
              <w:t xml:space="preserve">   日期：20</w:t>
            </w:r>
            <w:r>
              <w:rPr>
                <w:rFonts w:hint="eastAsia"/>
                <w:szCs w:val="22"/>
                <w:lang w:val="en-US" w:eastAsia="zh-CN"/>
              </w:rPr>
              <w:t>21</w:t>
            </w:r>
            <w:r>
              <w:rPr>
                <w:rFonts w:hint="eastAsia"/>
                <w:szCs w:val="22"/>
              </w:rPr>
              <w:t>年</w:t>
            </w:r>
            <w:r>
              <w:rPr>
                <w:rFonts w:hint="eastAsia"/>
                <w:szCs w:val="22"/>
                <w:lang w:val="en-US" w:eastAsia="zh-CN"/>
              </w:rPr>
              <w:t>11</w:t>
            </w:r>
            <w:r>
              <w:rPr>
                <w:rFonts w:hint="eastAsia"/>
                <w:szCs w:val="22"/>
              </w:rPr>
              <w:t>月</w:t>
            </w:r>
            <w:r>
              <w:rPr>
                <w:rFonts w:hint="eastAsia"/>
                <w:szCs w:val="22"/>
                <w:lang w:val="en-US" w:eastAsia="zh-CN"/>
              </w:rPr>
              <w:t>20</w:t>
            </w:r>
            <w:r>
              <w:rPr>
                <w:rFonts w:hint="eastAsia"/>
                <w:szCs w:val="22"/>
              </w:rPr>
              <w:t>日</w:t>
            </w:r>
            <w:r>
              <w:rPr>
                <w:rFonts w:hint="eastAsia"/>
                <w:szCs w:val="22"/>
                <w:lang w:eastAsia="zh-CN"/>
              </w:rPr>
              <w:t>；</w:t>
            </w:r>
            <w:r>
              <w:rPr>
                <w:rFonts w:hint="eastAsia"/>
                <w:szCs w:val="22"/>
                <w:lang w:val="en-US" w:eastAsia="zh-CN"/>
              </w:rPr>
              <w:t xml:space="preserve"> </w:t>
            </w:r>
          </w:p>
          <w:p>
            <w:pPr>
              <w:pStyle w:val="2"/>
              <w:rPr>
                <w:rFonts w:hint="default"/>
                <w:lang w:val="en-US" w:eastAsia="zh-CN"/>
              </w:rPr>
            </w:pPr>
            <w:r>
              <w:rPr>
                <w:rFonts w:hint="eastAsia"/>
                <w:szCs w:val="22"/>
                <w:lang w:val="en-US" w:eastAsia="zh-CN"/>
              </w:rPr>
              <w:t xml:space="preserve"> </w:t>
            </w:r>
            <w:r>
              <w:rPr>
                <w:rFonts w:hint="eastAsia"/>
                <w:color w:val="FF0000"/>
                <w:szCs w:val="22"/>
                <w:lang w:val="en-US" w:eastAsia="zh-CN"/>
              </w:rPr>
              <w:t xml:space="preserve">  但未收集《危险废物名录》（2021版）文件。</w:t>
            </w:r>
          </w:p>
          <w:p>
            <w:pPr>
              <w:pStyle w:val="14"/>
              <w:widowControl/>
              <w:numPr>
                <w:ilvl w:val="0"/>
                <w:numId w:val="0"/>
              </w:numPr>
              <w:shd w:val="clear" w:color="auto" w:fill="FFFFFF"/>
              <w:snapToGrid w:val="0"/>
              <w:spacing w:line="300" w:lineRule="auto"/>
              <w:ind w:left="0" w:leftChars="0"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综上，组织的文件、记录等的控制基本有效。</w:t>
            </w:r>
          </w:p>
        </w:tc>
        <w:tc>
          <w:tcPr>
            <w:tcW w:w="0" w:type="auto"/>
          </w:tcPr>
          <w:p>
            <w:pPr>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vAlign w:val="center"/>
          </w:tcPr>
          <w:p>
            <w:pPr>
              <w:spacing w:line="360" w:lineRule="auto"/>
              <w:ind w:firstLine="420" w:firstLineChars="20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eastAsia="zh-CN"/>
              </w:rPr>
              <w:t>运行控制</w:t>
            </w:r>
          </w:p>
        </w:tc>
        <w:tc>
          <w:tcPr>
            <w:tcW w:w="0" w:type="auto"/>
            <w:vAlign w:val="center"/>
          </w:tcPr>
          <w:p>
            <w:pPr>
              <w:spacing w:line="360" w:lineRule="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lang w:eastAsia="zh-CN"/>
              </w:rPr>
              <w:t>8.1</w:t>
            </w:r>
            <w:r>
              <w:rPr>
                <w:rFonts w:hint="eastAsia" w:asciiTheme="minorEastAsia" w:hAnsiTheme="minorEastAsia" w:eastAsiaTheme="minorEastAsia"/>
                <w:szCs w:val="24"/>
                <w:lang w:val="en-US" w:eastAsia="zh-CN"/>
              </w:rPr>
              <w:t>.1</w:t>
            </w:r>
          </w:p>
        </w:tc>
        <w:tc>
          <w:tcPr>
            <w:tcW w:w="0" w:type="auto"/>
            <w:vAlign w:val="center"/>
          </w:tcPr>
          <w:p>
            <w:pPr>
              <w:spacing w:line="360" w:lineRule="auto"/>
              <w:ind w:firstLine="420" w:firstLineChars="200"/>
              <w:rPr>
                <w:rFonts w:hint="eastAsia"/>
                <w:lang w:eastAsia="zh-CN"/>
              </w:rPr>
            </w:pPr>
            <w:r>
              <w:rPr>
                <w:rFonts w:hint="eastAsia"/>
                <w:lang w:eastAsia="zh-CN"/>
              </w:rPr>
              <w:t>公司制定并实施了</w:t>
            </w:r>
            <w:r>
              <w:rPr>
                <w:rFonts w:hint="eastAsia" w:ascii="等线" w:hAnsi="等线" w:eastAsia="等线" w:cs="等线"/>
                <w:sz w:val="21"/>
                <w:szCs w:val="21"/>
                <w:lang w:val="en-US" w:eastAsia="zh-CN"/>
              </w:rPr>
              <w:t>《噪声控制程序》、《废水控制程序》、《废气控制程序》、《环境因素评价和风险控制程序》、</w:t>
            </w:r>
            <w:r>
              <w:rPr>
                <w:rFonts w:hint="eastAsia"/>
                <w:lang w:eastAsia="zh-CN"/>
              </w:rPr>
              <w:t>《环境监测和测量控制程序》</w:t>
            </w:r>
            <w:r>
              <w:rPr>
                <w:rFonts w:hint="eastAsia" w:ascii="等线" w:hAnsi="等线" w:eastAsia="等线" w:cs="等线"/>
                <w:sz w:val="21"/>
                <w:szCs w:val="21"/>
                <w:lang w:val="en-US" w:eastAsia="zh-CN"/>
              </w:rPr>
              <w:t>等过程控制文件，依据文件要求进行环境运行过程控制</w:t>
            </w:r>
            <w:r>
              <w:rPr>
                <w:rFonts w:hint="eastAsia"/>
                <w:lang w:eastAsia="zh-CN"/>
              </w:rPr>
              <w:t>。</w:t>
            </w:r>
          </w:p>
          <w:p>
            <w:pPr>
              <w:spacing w:line="360" w:lineRule="auto"/>
              <w:ind w:firstLine="420" w:firstLineChars="200"/>
              <w:rPr>
                <w:rFonts w:hint="eastAsia"/>
                <w:lang w:eastAsia="zh-CN"/>
              </w:rPr>
            </w:pPr>
            <w:r>
              <w:rPr>
                <w:rFonts w:hint="eastAsia"/>
                <w:lang w:val="en-US" w:eastAsia="zh-CN"/>
              </w:rPr>
              <w:t>办公室</w:t>
            </w:r>
            <w:r>
              <w:rPr>
                <w:rFonts w:hint="eastAsia"/>
                <w:lang w:eastAsia="zh-CN"/>
              </w:rPr>
              <w:t>定期组织环境管理知识培训，员工具备了基本的环境管理防护意识。</w:t>
            </w:r>
          </w:p>
          <w:p>
            <w:pPr>
              <w:spacing w:line="360" w:lineRule="auto"/>
              <w:ind w:firstLine="420" w:firstLineChars="200"/>
              <w:rPr>
                <w:rFonts w:hint="eastAsia"/>
                <w:lang w:eastAsia="zh-CN"/>
              </w:rPr>
            </w:pPr>
            <w:r>
              <w:rPr>
                <w:rFonts w:hint="eastAsia"/>
                <w:lang w:val="en-US" w:eastAsia="zh-CN"/>
              </w:rPr>
              <w:t>办公室场所</w:t>
            </w:r>
            <w:r>
              <w:rPr>
                <w:rFonts w:hint="eastAsia"/>
                <w:lang w:eastAsia="zh-CN"/>
              </w:rPr>
              <w:t>内主要是电的使用，经常对电路、电源进行检查，没有露电现象发生。</w:t>
            </w:r>
          </w:p>
          <w:p>
            <w:pPr>
              <w:spacing w:line="360" w:lineRule="auto"/>
              <w:ind w:firstLine="420" w:firstLineChars="200"/>
              <w:rPr>
                <w:rFonts w:hint="eastAsia"/>
                <w:lang w:val="en-US" w:eastAsia="zh-CN"/>
              </w:rPr>
            </w:pPr>
            <w:r>
              <w:rPr>
                <w:rFonts w:hint="eastAsia"/>
                <w:lang w:val="en-US" w:eastAsia="zh-CN"/>
              </w:rPr>
              <w:t>1、查工作环境、安全检查，共列入9项检查项目，结论正常；</w:t>
            </w:r>
          </w:p>
          <w:p>
            <w:pPr>
              <w:spacing w:line="360" w:lineRule="auto"/>
              <w:ind w:firstLine="420" w:firstLineChars="200"/>
              <w:rPr>
                <w:rFonts w:hint="eastAsia"/>
                <w:lang w:val="en-US" w:eastAsia="zh-CN"/>
              </w:rPr>
            </w:pPr>
            <w:r>
              <w:rPr>
                <w:rFonts w:hint="eastAsia"/>
                <w:lang w:val="en-US" w:eastAsia="zh-CN"/>
              </w:rPr>
              <w:t xml:space="preserve">2、用电安全检查表，共列入9项检查项目，结论为正常； </w:t>
            </w:r>
          </w:p>
          <w:p>
            <w:pPr>
              <w:spacing w:line="360" w:lineRule="auto"/>
              <w:ind w:firstLine="420" w:firstLineChars="200"/>
              <w:rPr>
                <w:rFonts w:hint="eastAsia"/>
                <w:lang w:val="en-US" w:eastAsia="zh-CN"/>
              </w:rPr>
            </w:pPr>
            <w:r>
              <w:rPr>
                <w:rFonts w:hint="eastAsia"/>
                <w:lang w:val="en-US" w:eastAsia="zh-CN"/>
              </w:rPr>
              <w:t xml:space="preserve">3、消防器材检查记；  </w:t>
            </w:r>
          </w:p>
          <w:p>
            <w:pPr>
              <w:spacing w:line="360" w:lineRule="auto"/>
              <w:ind w:firstLine="420" w:firstLineChars="200"/>
              <w:rPr>
                <w:rFonts w:hint="default"/>
                <w:lang w:val="en-US" w:eastAsia="zh-CN"/>
              </w:rPr>
            </w:pPr>
            <w:r>
              <w:rPr>
                <w:rFonts w:hint="eastAsia"/>
                <w:lang w:val="en-US" w:eastAsia="zh-CN"/>
              </w:rPr>
              <w:t>劳保用品发放按月领用进行登记：</w:t>
            </w:r>
          </w:p>
          <w:p>
            <w:pPr>
              <w:spacing w:line="360" w:lineRule="auto"/>
              <w:ind w:firstLine="420" w:firstLineChars="200"/>
              <w:rPr>
                <w:rFonts w:hint="eastAsia"/>
                <w:lang w:eastAsia="zh-CN"/>
              </w:rPr>
            </w:pPr>
            <w:r>
              <w:rPr>
                <w:rFonts w:hint="eastAsia"/>
                <w:lang w:eastAsia="zh-CN"/>
              </w:rPr>
              <w:t>查到202</w:t>
            </w:r>
            <w:r>
              <w:rPr>
                <w:rFonts w:hint="eastAsia"/>
                <w:lang w:val="en-US" w:eastAsia="zh-CN"/>
              </w:rPr>
              <w:t>1</w:t>
            </w:r>
            <w:r>
              <w:rPr>
                <w:rFonts w:hint="eastAsia"/>
                <w:lang w:eastAsia="zh-CN"/>
              </w:rPr>
              <w:t>.</w:t>
            </w:r>
            <w:r>
              <w:rPr>
                <w:rFonts w:hint="eastAsia"/>
                <w:lang w:val="en-US" w:eastAsia="zh-CN"/>
              </w:rPr>
              <w:t>12</w:t>
            </w:r>
            <w:r>
              <w:rPr>
                <w:rFonts w:hint="eastAsia"/>
                <w:lang w:eastAsia="zh-CN"/>
              </w:rPr>
              <w:t>发放的劳保用品有：防护口罩、</w:t>
            </w:r>
            <w:r>
              <w:rPr>
                <w:rFonts w:hint="eastAsia"/>
                <w:lang w:val="en-US" w:eastAsia="zh-CN"/>
              </w:rPr>
              <w:t>洗手膏</w:t>
            </w:r>
            <w:r>
              <w:rPr>
                <w:rFonts w:hint="eastAsia"/>
                <w:lang w:eastAsia="zh-CN"/>
              </w:rPr>
              <w:t>、</w:t>
            </w:r>
            <w:r>
              <w:rPr>
                <w:rFonts w:hint="eastAsia"/>
                <w:lang w:val="en-US" w:eastAsia="zh-CN"/>
              </w:rPr>
              <w:t>防毒面罩、耳塞、</w:t>
            </w:r>
            <w:r>
              <w:rPr>
                <w:rFonts w:hint="eastAsia"/>
                <w:lang w:eastAsia="zh-CN"/>
              </w:rPr>
              <w:t>防护手套</w:t>
            </w:r>
            <w:r>
              <w:rPr>
                <w:rFonts w:hint="eastAsia"/>
                <w:lang w:val="en-US" w:eastAsia="zh-CN"/>
              </w:rPr>
              <w:t>等</w:t>
            </w:r>
            <w:r>
              <w:rPr>
                <w:rFonts w:hint="eastAsia"/>
                <w:lang w:eastAsia="zh-CN"/>
              </w:rPr>
              <w:t>。</w:t>
            </w:r>
          </w:p>
          <w:p>
            <w:pPr>
              <w:spacing w:line="360" w:lineRule="auto"/>
              <w:ind w:firstLine="420" w:firstLineChars="200"/>
              <w:rPr>
                <w:rFonts w:hint="eastAsia"/>
                <w:lang w:eastAsia="zh-CN"/>
              </w:rPr>
            </w:pPr>
            <w:r>
              <w:rPr>
                <w:rFonts w:hint="eastAsia"/>
                <w:lang w:eastAsia="zh-CN"/>
              </w:rPr>
              <w:t>查对供方、承包商、外包方等外来人员和临时人员的管理：办公室</w:t>
            </w:r>
            <w:r>
              <w:rPr>
                <w:rFonts w:hint="eastAsia"/>
                <w:lang w:val="en-US" w:eastAsia="zh-CN"/>
              </w:rPr>
              <w:t>制定环境管理告知书，经理要求门卫</w:t>
            </w:r>
            <w:r>
              <w:rPr>
                <w:rFonts w:hint="eastAsia"/>
                <w:lang w:eastAsia="zh-CN"/>
              </w:rPr>
              <w:t>对外来人员和临时人员进行告知，本公司禁止吸烟，不得到处走动，需遵守公司的规章制度。审核时未发现外来人员和临时人员来厂的情况。</w:t>
            </w:r>
          </w:p>
          <w:p>
            <w:pPr>
              <w:spacing w:line="360" w:lineRule="auto"/>
              <w:ind w:firstLine="420" w:firstLineChars="200"/>
              <w:rPr>
                <w:rFonts w:hint="eastAsia"/>
                <w:lang w:eastAsia="zh-CN"/>
              </w:rPr>
            </w:pPr>
            <w:r>
              <w:rPr>
                <w:rFonts w:hint="eastAsia"/>
                <w:lang w:eastAsia="zh-CN"/>
              </w:rPr>
              <w:t>体系运行以来未发生过变更，对变更的一些注意事项和要求已明确。</w:t>
            </w:r>
          </w:p>
          <w:p>
            <w:pPr>
              <w:adjustRightInd w:val="0"/>
              <w:snapToGrid w:val="0"/>
              <w:spacing w:line="360" w:lineRule="exact"/>
              <w:ind w:firstLine="420" w:firstLineChars="200"/>
              <w:rPr>
                <w:rFonts w:hint="eastAsia"/>
              </w:rPr>
            </w:pPr>
            <w:r>
              <w:rPr>
                <w:rFonts w:hint="eastAsia"/>
              </w:rPr>
              <w:t>每月对各部门进行环境方面的检查，查出问题及时要求整改，达到工作要求。</w:t>
            </w:r>
          </w:p>
          <w:p>
            <w:pPr>
              <w:pStyle w:val="2"/>
              <w:rPr>
                <w:rFonts w:hint="default" w:eastAsia="宋体"/>
                <w:lang w:val="en-US" w:eastAsia="zh-CN"/>
              </w:rPr>
            </w:pPr>
            <w:r>
              <w:rPr>
                <w:rFonts w:hint="eastAsia"/>
                <w:lang w:val="en-US" w:eastAsia="zh-CN"/>
              </w:rPr>
              <w:t>公司环境管理：</w:t>
            </w:r>
          </w:p>
          <w:p>
            <w:pPr>
              <w:numPr>
                <w:ilvl w:val="0"/>
                <w:numId w:val="1"/>
              </w:numPr>
              <w:autoSpaceDE w:val="0"/>
              <w:autoSpaceDN w:val="0"/>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废水管控</w:t>
            </w:r>
          </w:p>
          <w:p>
            <w:pPr>
              <w:pStyle w:val="2"/>
              <w:numPr>
                <w:ilvl w:val="0"/>
                <w:numId w:val="0"/>
              </w:numPr>
              <w:rPr>
                <w:rFonts w:hint="eastAsia" w:ascii="等线" w:hAnsi="等线" w:eastAsia="等线" w:cs="等线"/>
                <w:sz w:val="21"/>
                <w:szCs w:val="21"/>
                <w:lang w:val="en-US" w:eastAsia="zh-CN"/>
              </w:rPr>
            </w:pPr>
            <w:r>
              <w:rPr>
                <w:rFonts w:hint="eastAsia"/>
                <w:lang w:val="en-US" w:eastAsia="zh-CN"/>
              </w:rPr>
              <w:t xml:space="preserve">   建有污水处理站，按</w:t>
            </w:r>
            <w:r>
              <w:rPr>
                <w:rFonts w:hint="eastAsia" w:ascii="等线" w:hAnsi="等线" w:eastAsia="等线" w:cs="等线"/>
                <w:lang w:val="en-US" w:eastAsia="zh-CN"/>
              </w:rPr>
              <w:t>《污水处理站管理制度汇编》进行操作，经生化和中和处理，达到GB 8978-1996《污水综合排放标准》三级标准后纳入集中潜水处理厂； 报得《排污许可证》，编号为913301837368823842001P，有效期至2025-6-28日； 装有水质自动监测防控系统（系统接入富阳区环保局监测平台），抽2022年1月6日在线监测数据：COD 28.84mg/L;总氮 2.488mg/L; 氨氮 8.1242mg/L;提供编号为永汇检测（2021）第211007101号委托检测报告，报告日期：2021-11-05；达标排放。</w:t>
            </w:r>
          </w:p>
          <w:p>
            <w:pPr>
              <w:numPr>
                <w:ilvl w:val="0"/>
                <w:numId w:val="1"/>
              </w:numPr>
              <w:autoSpaceDE w:val="0"/>
              <w:autoSpaceDN w:val="0"/>
              <w:spacing w:line="40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 xml:space="preserve"> 废气管控</w:t>
            </w:r>
          </w:p>
          <w:p>
            <w:pPr>
              <w:pStyle w:val="2"/>
              <w:numPr>
                <w:ilvl w:val="0"/>
                <w:numId w:val="0"/>
              </w:numP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   1）天燃气锅炉，</w:t>
            </w:r>
            <w:r>
              <w:rPr>
                <w:rFonts w:hint="eastAsia" w:ascii="等线" w:hAnsi="等线" w:eastAsia="等线" w:cs="等线"/>
                <w:lang w:val="en-US" w:eastAsia="zh-CN"/>
              </w:rPr>
              <w:t>按《锅炉房管理制度汇编》进行操作，控制监测的废气包括：颗粒物、二氧化硫、氮氧化物、烟所黑度达标排放； 提供编号为永汇检测（2021）第211007101号委托检测报告，报告日期：2021-11-05；  共监测了颗粒物浓度、二氧化硫浓度、氮氧化物浓度及速率等项目，，达标排放。</w:t>
            </w:r>
          </w:p>
          <w:p>
            <w:pPr>
              <w:pStyle w:val="2"/>
              <w:rPr>
                <w:rFonts w:hint="eastAsia" w:ascii="等线" w:hAnsi="等线" w:eastAsia="等线" w:cs="等线"/>
                <w:lang w:val="en-US" w:eastAsia="zh-CN"/>
              </w:rPr>
            </w:pPr>
            <w:r>
              <w:rPr>
                <w:rFonts w:hint="eastAsia"/>
                <w:lang w:val="en-US" w:eastAsia="zh-CN"/>
              </w:rPr>
              <w:t xml:space="preserve">   2）污水站废气，</w:t>
            </w:r>
            <w:r>
              <w:rPr>
                <w:rFonts w:hint="eastAsia" w:ascii="等线" w:hAnsi="等线" w:eastAsia="等线" w:cs="等线"/>
                <w:lang w:val="en-US" w:eastAsia="zh-CN"/>
              </w:rPr>
              <w:t>提供编号为永汇检测（2021）第211007101号委托检测报告，报告日期：2021-11-05，监测项目有总悬浮颗粒物、硫化氢、氨、非甲烷总烃、臭气浓度，达标排放。</w:t>
            </w:r>
          </w:p>
          <w:p>
            <w:pPr>
              <w:numPr>
                <w:ilvl w:val="0"/>
                <w:numId w:val="1"/>
              </w:numPr>
              <w:autoSpaceDE w:val="0"/>
              <w:autoSpaceDN w:val="0"/>
              <w:spacing w:line="400" w:lineRule="exact"/>
              <w:ind w:firstLine="420" w:firstLineChars="200"/>
              <w:rPr>
                <w:rFonts w:hint="default" w:ascii="等线" w:hAnsi="等线" w:eastAsia="等线" w:cs="等线"/>
                <w:lang w:val="en-US" w:eastAsia="zh-CN"/>
              </w:rPr>
            </w:pPr>
            <w:r>
              <w:rPr>
                <w:rFonts w:hint="eastAsia" w:ascii="等线" w:hAnsi="等线" w:eastAsia="等线" w:cs="等线"/>
                <w:lang w:val="en-US" w:eastAsia="zh-CN"/>
              </w:rPr>
              <w:t>噪声</w:t>
            </w:r>
          </w:p>
          <w:p>
            <w:pPr>
              <w:pStyle w:val="2"/>
              <w:rPr>
                <w:rFonts w:hint="default"/>
                <w:lang w:val="en-US" w:eastAsia="zh-CN"/>
              </w:rPr>
            </w:pPr>
            <w:r>
              <w:rPr>
                <w:rFonts w:hint="eastAsia" w:ascii="等线" w:hAnsi="等线" w:eastAsia="等线" w:cs="等线"/>
                <w:lang w:val="en-US" w:eastAsia="zh-CN"/>
              </w:rPr>
              <w:t xml:space="preserve">  主要为厂界内设备运行产生的噪声，提供编号为永汇检测（2021）第211007101号委托检测报告，报告日期：2021-11-05，昼间最高为63.3dB(A),夜间最高为49.1dB(A)，达标排放； </w:t>
            </w:r>
          </w:p>
          <w:p>
            <w:pPr>
              <w:numPr>
                <w:ilvl w:val="0"/>
                <w:numId w:val="1"/>
              </w:numPr>
              <w:autoSpaceDE w:val="0"/>
              <w:autoSpaceDN w:val="0"/>
              <w:spacing w:line="40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危险化学品管控</w:t>
            </w:r>
          </w:p>
          <w:p>
            <w:pPr>
              <w:pStyle w:val="2"/>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  生产使用的危险化学品由生产部负责进出登记管控，见生产部记录。</w:t>
            </w:r>
          </w:p>
          <w:p>
            <w:pPr>
              <w:pStyle w:val="2"/>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 xml:space="preserve">  质管部实验过程使用的危险化学品有：异丙醇、乙醇、盐酸； 保存于危化品柜，上锁，装有监控；见有MSDS;  </w:t>
            </w:r>
          </w:p>
          <w:p>
            <w:pPr>
              <w:numPr>
                <w:ilvl w:val="0"/>
                <w:numId w:val="1"/>
              </w:numPr>
              <w:autoSpaceDE w:val="0"/>
              <w:autoSpaceDN w:val="0"/>
              <w:spacing w:line="40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固废管控</w:t>
            </w:r>
          </w:p>
          <w:p>
            <w:pPr>
              <w:pStyle w:val="2"/>
              <w:numPr>
                <w:ilvl w:val="0"/>
                <w:numId w:val="2"/>
              </w:numPr>
              <w:ind w:left="375" w:leftChars="0" w:firstLine="0" w:firstLineChars="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一般固废：边角料、废包装材料； 统一收集，边角料由生产部回收制浆使用；废包装材料统一收集外卖综合利用；其他不可资源利用一般固废委托杭州固利环境科技有限公司处置，合同编号：GL80001。 提供一般固废转移单，联单编号：GL0432，数量：8.2吨； </w:t>
            </w:r>
          </w:p>
          <w:p>
            <w:pPr>
              <w:pStyle w:val="2"/>
              <w:numPr>
                <w:ilvl w:val="0"/>
                <w:numId w:val="2"/>
              </w:numPr>
              <w:ind w:left="375" w:leftChars="0" w:firstLine="0" w:firstLineChars="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危险废物：危化品内包装、废矿物油、污水处理站</w:t>
            </w:r>
            <w:r>
              <w:rPr>
                <w:rFonts w:hint="eastAsia" w:ascii="等线" w:hAnsi="等线" w:eastAsia="等线" w:cs="等线"/>
                <w:lang w:val="en-US" w:eastAsia="zh-CN"/>
              </w:rPr>
              <w:t>氯化锌回收站污泥、废油漆桶等； 统一收集存放危险废物仓库，提供危险废物管理周知卡。委托处置单位为杭州立佳环境服务有限公司； 合同编号：HT210531-004，见转移处置联单编号：330111202100088411000001，危废名称：氯化锌回收站污泥，数量：17.387吨； 处置单位：杭州立佳环境服务有限公司； 又提供废油漆桶、氯化锌包装袋处置联单； 固废管控基本满足体系运行要求，有效控制运行风险。</w:t>
            </w:r>
          </w:p>
          <w:p>
            <w:pPr>
              <w:numPr>
                <w:ilvl w:val="0"/>
                <w:numId w:val="1"/>
              </w:numPr>
              <w:autoSpaceDE w:val="0"/>
              <w:autoSpaceDN w:val="0"/>
              <w:spacing w:line="40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消防</w:t>
            </w:r>
          </w:p>
          <w:p>
            <w:pPr>
              <w:pStyle w:val="2"/>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   对消防设施及灭火器进行每月点检。公司临时仓库较多，多数未封闭走廊放置物料，消防设施相对较少，未见可移动临时消防灭火器。</w:t>
            </w:r>
          </w:p>
          <w:p>
            <w:pPr>
              <w:pStyle w:val="2"/>
              <w:ind w:firstLine="46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公司</w:t>
            </w:r>
            <w:r>
              <w:rPr>
                <w:rFonts w:hint="eastAsia" w:ascii="等线" w:hAnsi="等线" w:eastAsia="等线" w:cs="等线"/>
                <w:sz w:val="21"/>
                <w:szCs w:val="21"/>
              </w:rPr>
              <w:t>运行控制基本符合要求。</w:t>
            </w:r>
          </w:p>
          <w:p>
            <w:pPr>
              <w:pStyle w:val="2"/>
              <w:rPr>
                <w:rFonts w:hint="eastAsia"/>
                <w:lang w:val="en-US" w:eastAsia="zh-CN"/>
              </w:rPr>
            </w:pP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ind w:firstLine="420" w:firstLineChars="20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eastAsia="zh-CN"/>
              </w:rPr>
              <w:t>应急准备和响应</w:t>
            </w:r>
          </w:p>
        </w:tc>
        <w:tc>
          <w:tcPr>
            <w:tcW w:w="0" w:type="auto"/>
            <w:vAlign w:val="center"/>
          </w:tcPr>
          <w:p>
            <w:pPr>
              <w:spacing w:line="360" w:lineRule="auto"/>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lang w:eastAsia="zh-CN"/>
              </w:rPr>
              <w:t>8.2</w:t>
            </w:r>
          </w:p>
        </w:tc>
        <w:tc>
          <w:tcPr>
            <w:tcW w:w="0" w:type="auto"/>
            <w:vAlign w:val="top"/>
          </w:tcPr>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编制了《应急准备和响应</w:t>
            </w:r>
            <w:r>
              <w:rPr>
                <w:rFonts w:hint="eastAsia" w:asciiTheme="minorEastAsia" w:hAnsiTheme="minorEastAsia" w:eastAsiaTheme="minorEastAsia"/>
                <w:szCs w:val="24"/>
                <w:lang w:val="en-US" w:eastAsia="zh-CN"/>
              </w:rPr>
              <w:t>管理</w:t>
            </w:r>
            <w:r>
              <w:rPr>
                <w:rFonts w:hint="eastAsia" w:asciiTheme="minorEastAsia" w:hAnsiTheme="minorEastAsia" w:eastAsiaTheme="minorEastAsia"/>
                <w:szCs w:val="24"/>
                <w:lang w:eastAsia="zh-CN"/>
              </w:rPr>
              <w:t>程序》，确定的紧急情况有：火灾、触电、人员伤亡等，提供了这几种紧急情况的《应急预案》。</w:t>
            </w:r>
          </w:p>
          <w:p>
            <w:pPr>
              <w:spacing w:line="360" w:lineRule="auto"/>
              <w:ind w:firstLine="420" w:firstLineChars="20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查到《消防应急预案演练方案、记录》2021.8.18实施；《危险化学品泄漏应急预案演练方案、记录》2021.6.16实施；《触电事故应急演练方案、记录》2021.6.18实施；查到《放射源事故应急演练方案、记录》2021.6.22实施，内容清晰、详细。</w:t>
            </w:r>
          </w:p>
          <w:p>
            <w:pPr>
              <w:spacing w:line="360" w:lineRule="auto"/>
              <w:ind w:firstLine="420" w:firstLineChars="200"/>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查到《生产安全事故应急预案》，已到杭州市富阳区应急管理局2021.7.2备案。</w:t>
            </w:r>
          </w:p>
          <w:p>
            <w:pPr>
              <w:spacing w:line="360" w:lineRule="auto"/>
              <w:ind w:firstLine="420" w:firstLineChars="20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查到应急用品管理台帐（药品）、各部灭火器、消防栓分布情况以及每月的检查记录，内容清晰、详细。</w:t>
            </w:r>
          </w:p>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查到了企业疫情应急预案，每天对办公室和车间进行消杀，人员</w:t>
            </w:r>
            <w:r>
              <w:rPr>
                <w:rFonts w:hint="eastAsia" w:asciiTheme="minorEastAsia" w:hAnsiTheme="minorEastAsia" w:eastAsiaTheme="minorEastAsia"/>
                <w:szCs w:val="24"/>
                <w:lang w:val="en-US" w:eastAsia="zh-CN"/>
              </w:rPr>
              <w:t>进出公司进行给绿码查验，</w:t>
            </w:r>
            <w:r>
              <w:rPr>
                <w:rFonts w:hint="eastAsia" w:asciiTheme="minorEastAsia" w:hAnsiTheme="minorEastAsia" w:eastAsiaTheme="minorEastAsia"/>
                <w:szCs w:val="24"/>
                <w:lang w:eastAsia="zh-CN"/>
              </w:rPr>
              <w:t>量体温，暂未发现异常情况。</w:t>
            </w:r>
          </w:p>
          <w:p>
            <w:pPr>
              <w:spacing w:line="360" w:lineRule="auto"/>
              <w:ind w:firstLine="420" w:firstLineChars="20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eastAsia="zh-CN"/>
              </w:rPr>
              <w:t>自体系运行以来尚未发生紧急情况。基本满足控制要求。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400" w:lineRule="exact"/>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监视、测量总则</w:t>
            </w:r>
          </w:p>
        </w:tc>
        <w:tc>
          <w:tcPr>
            <w:tcW w:w="0" w:type="auto"/>
            <w:vAlign w:val="top"/>
          </w:tcPr>
          <w:p>
            <w:pPr>
              <w:spacing w:line="400" w:lineRule="exact"/>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E9.1.1</w:t>
            </w:r>
          </w:p>
        </w:tc>
        <w:tc>
          <w:tcPr>
            <w:tcW w:w="0" w:type="auto"/>
            <w:vAlign w:val="top"/>
          </w:tcPr>
          <w:p>
            <w:pPr>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质控部对管理体系的过程控制进行监视和测量，抽查情况如下：通过内审对管理体系运行的符合性和有效性进行监测，结论管理体系总体运行有效。详见管理层9.2条款记录；通过管理评审对管理体系的充分性、有效性和适宜性作了肯定的评价，详见管理层审核9.3条款记录；通过目标考评，监测管理体系运行的有效性，提供了2021年度5-12月份的的目标已完成情况，组织及其各部门的管理目标均能完成；</w:t>
            </w:r>
          </w:p>
          <w:p>
            <w:pPr>
              <w:spacing w:line="400" w:lineRule="exact"/>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对公司重要环境因素废水、废气及噪声进行监测，</w:t>
            </w:r>
            <w:r>
              <w:rPr>
                <w:rFonts w:hint="eastAsia" w:ascii="等线" w:hAnsi="等线" w:eastAsia="等线" w:cs="等线"/>
                <w:lang w:val="en-US" w:eastAsia="zh-CN"/>
              </w:rPr>
              <w:t>提供编号为永汇检测（2021）第211007101号委托检测报告，报告日期：2021-11-05</w:t>
            </w:r>
            <w:r>
              <w:rPr>
                <w:rFonts w:hint="eastAsia" w:ascii="等线" w:hAnsi="等线" w:eastAsia="等线" w:cs="等线"/>
                <w:sz w:val="21"/>
                <w:szCs w:val="21"/>
                <w:lang w:val="en-US" w:eastAsia="zh-CN"/>
              </w:rPr>
              <w:t>。有效保存固废处置记录。</w:t>
            </w:r>
          </w:p>
        </w:tc>
        <w:tc>
          <w:tcPr>
            <w:tcW w:w="0" w:type="auto"/>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hint="eastAsia" w:ascii="等线" w:hAnsi="等线" w:eastAsia="等线" w:cs="等线"/>
                <w:bCs/>
                <w:kern w:val="2"/>
                <w:sz w:val="21"/>
                <w:szCs w:val="21"/>
                <w:lang w:val="en-US" w:eastAsia="zh-CN" w:bidi="ar-SA"/>
              </w:rPr>
            </w:pPr>
            <w:bookmarkStart w:id="1" w:name="_GoBack"/>
            <w:bookmarkEnd w:id="1"/>
            <w:r>
              <w:rPr>
                <w:rFonts w:hint="eastAsia" w:ascii="等线" w:hAnsi="等线" w:eastAsia="等线" w:cs="等线"/>
                <w:bCs/>
                <w:sz w:val="21"/>
                <w:szCs w:val="21"/>
                <w:lang w:val="en-US" w:eastAsia="zh-CN"/>
              </w:rPr>
              <w:t>事件、不符合及纠正措施</w:t>
            </w:r>
          </w:p>
        </w:tc>
        <w:tc>
          <w:tcPr>
            <w:tcW w:w="0" w:type="auto"/>
            <w:vAlign w:val="top"/>
          </w:tcPr>
          <w:p>
            <w:pPr>
              <w:spacing w:line="360" w:lineRule="auto"/>
              <w:rPr>
                <w:rFonts w:hint="eastAsia" w:ascii="等线" w:hAnsi="等线" w:eastAsia="等线" w:cs="等线"/>
                <w:bCs/>
                <w:kern w:val="2"/>
                <w:sz w:val="21"/>
                <w:szCs w:val="21"/>
                <w:lang w:val="en-US" w:eastAsia="zh-CN" w:bidi="ar-SA"/>
              </w:rPr>
            </w:pPr>
            <w:r>
              <w:rPr>
                <w:rFonts w:hint="eastAsia" w:ascii="等线" w:hAnsi="等线" w:eastAsia="等线" w:cs="等线"/>
                <w:bCs/>
                <w:sz w:val="21"/>
                <w:szCs w:val="21"/>
                <w:lang w:val="en-US" w:eastAsia="zh-CN"/>
              </w:rPr>
              <w:t>E10.2</w:t>
            </w:r>
          </w:p>
        </w:tc>
        <w:tc>
          <w:tcPr>
            <w:tcW w:w="0" w:type="auto"/>
            <w:vAlign w:val="top"/>
          </w:tcPr>
          <w:p>
            <w:pPr>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办公室负责人朱政介绍：组织在运行过程中对发现的不合格都会采取纠正措施，分析原因，举一反三地看待其他部门或类似过程，采取预防措施以防止发生不合格或不符合。</w:t>
            </w:r>
          </w:p>
          <w:p>
            <w:pPr>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组织内审时发现的不符合项进行的原因分析、纠正措施和验证均能满足改进要求。</w:t>
            </w:r>
          </w:p>
          <w:p>
            <w:pPr>
              <w:spacing w:line="40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w:t>
            </w:r>
            <w:r>
              <w:rPr>
                <w:rFonts w:hint="eastAsia" w:ascii="等线" w:hAnsi="等线" w:eastAsia="等线" w:cs="等线"/>
                <w:sz w:val="21"/>
                <w:szCs w:val="21"/>
                <w:lang w:eastAsia="zh-CN"/>
              </w:rPr>
              <w:t>制定了</w:t>
            </w:r>
            <w:r>
              <w:rPr>
                <w:rFonts w:hint="eastAsia" w:ascii="等线" w:hAnsi="等线" w:eastAsia="等线" w:cs="等线"/>
                <w:sz w:val="21"/>
                <w:szCs w:val="21"/>
                <w:lang w:val="en-US" w:eastAsia="zh-CN"/>
              </w:rPr>
              <w:t>《不符合，纠正和预防措施控制程序》等相</w:t>
            </w:r>
            <w:r>
              <w:rPr>
                <w:rFonts w:hint="eastAsia" w:ascii="等线" w:hAnsi="等线" w:eastAsia="等线" w:cs="等线"/>
                <w:sz w:val="21"/>
                <w:szCs w:val="21"/>
                <w:lang w:eastAsia="zh-CN"/>
              </w:rPr>
              <w:t>关文件化信息</w:t>
            </w:r>
            <w:r>
              <w:rPr>
                <w:rFonts w:hint="eastAsia" w:ascii="等线" w:hAnsi="等线" w:eastAsia="等线" w:cs="等线"/>
                <w:sz w:val="21"/>
                <w:szCs w:val="21"/>
                <w:lang w:val="en-US" w:eastAsia="zh-CN"/>
              </w:rPr>
              <w:t>要求，并考虑了分析、评价结果，确定是否存在应关注的持续改进的需求和机遇，组织利用管理方针、目标、内审和外审、数据分析、纠正和预防措施以及管理评审，识别任何改进的机会，持续改进管理体系的适宜性、充分性和有效性。</w:t>
            </w:r>
          </w:p>
          <w:p>
            <w:pPr>
              <w:spacing w:line="40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未因环保问题受到当地环保部门的处罚。</w:t>
            </w:r>
          </w:p>
          <w:p>
            <w:pPr>
              <w:spacing w:line="400" w:lineRule="exact"/>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其它不符合和纠正措施的相关条款见内审、管理评审等相关审核记录。</w:t>
            </w:r>
          </w:p>
        </w:tc>
        <w:tc>
          <w:tcPr>
            <w:tcW w:w="0" w:type="auto"/>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持续</w:t>
            </w:r>
            <w:r>
              <w:rPr>
                <w:rFonts w:hint="eastAsia" w:asciiTheme="minorEastAsia" w:hAnsiTheme="minorEastAsia" w:eastAsiaTheme="minorEastAsia"/>
                <w:szCs w:val="24"/>
              </w:rPr>
              <w:t>改进</w:t>
            </w:r>
          </w:p>
        </w:tc>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10.3</w:t>
            </w:r>
          </w:p>
        </w:tc>
        <w:tc>
          <w:tcPr>
            <w:tcW w:w="0" w:type="auto"/>
            <w:vAlign w:val="center"/>
          </w:tcPr>
          <w:p>
            <w:pPr>
              <w:spacing w:line="360" w:lineRule="auto"/>
              <w:ind w:firstLine="420" w:firstLineChars="200"/>
            </w:pPr>
            <w:r>
              <w:rPr>
                <w:rFonts w:hint="eastAsia"/>
              </w:rPr>
              <w:t>根据公司的战略方向，利用</w:t>
            </w:r>
            <w:r>
              <w:rPr>
                <w:rFonts w:hint="eastAsia"/>
                <w:lang w:eastAsia="zh-CN"/>
              </w:rPr>
              <w:t>环境管理</w:t>
            </w:r>
            <w:r>
              <w:rPr>
                <w:rFonts w:hint="eastAsia"/>
              </w:rPr>
              <w:t>方针、</w:t>
            </w:r>
            <w:r>
              <w:rPr>
                <w:rFonts w:hint="eastAsia"/>
                <w:lang w:eastAsia="zh-CN"/>
              </w:rPr>
              <w:t>环境管理</w:t>
            </w:r>
            <w:r>
              <w:rPr>
                <w:rFonts w:hint="eastAsia"/>
              </w:rPr>
              <w:t>目标、审核结果、数据分析、管理评审、风险和机遇的应对措施、合规性评价、</w:t>
            </w:r>
            <w:r>
              <w:rPr>
                <w:rFonts w:hint="eastAsia"/>
                <w:lang w:eastAsia="zh-CN"/>
              </w:rPr>
              <w:t>环境管理</w:t>
            </w:r>
            <w:r>
              <w:rPr>
                <w:rFonts w:hint="eastAsia"/>
              </w:rPr>
              <w:t>绩效分析和评价，发现改进的机会，采取措施，实施对管理体系的有效性的持续改进。采取纠正措施，针对顾客投诉、不合格报告、管理评审输出、内审报告、数据分析的输出、顾客满意度、过程和服务测量的结果、绩效的监视和测量、应急准备和响应等发现的不合格确定并实施纠正措施，实施持续改进。</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0" w:type="auto"/>
          </w:tcPr>
          <w:p>
            <w:pPr>
              <w:rPr>
                <w:rFonts w:hint="eastAsia"/>
                <w:lang w:val="en-US" w:eastAsia="zh-CN"/>
              </w:rPr>
            </w:p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45BCB"/>
    <w:multiLevelType w:val="singleLevel"/>
    <w:tmpl w:val="85445BCB"/>
    <w:lvl w:ilvl="0" w:tentative="0">
      <w:start w:val="1"/>
      <w:numFmt w:val="decimal"/>
      <w:suff w:val="nothing"/>
      <w:lvlText w:val="%1）"/>
      <w:lvlJc w:val="left"/>
      <w:pPr>
        <w:ind w:left="375" w:leftChars="0" w:firstLine="0" w:firstLineChars="0"/>
      </w:pPr>
    </w:lvl>
  </w:abstractNum>
  <w:abstractNum w:abstractNumId="1">
    <w:nsid w:val="AB1EE9D6"/>
    <w:multiLevelType w:val="singleLevel"/>
    <w:tmpl w:val="AB1EE9D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21F57"/>
    <w:rsid w:val="10D429BC"/>
    <w:rsid w:val="1A0142E9"/>
    <w:rsid w:val="1C0C4A3A"/>
    <w:rsid w:val="2974283E"/>
    <w:rsid w:val="2F9178A0"/>
    <w:rsid w:val="33C17644"/>
    <w:rsid w:val="352E698F"/>
    <w:rsid w:val="387953B4"/>
    <w:rsid w:val="394A1541"/>
    <w:rsid w:val="3C7701CE"/>
    <w:rsid w:val="40517F54"/>
    <w:rsid w:val="42C159A0"/>
    <w:rsid w:val="43F96602"/>
    <w:rsid w:val="47096B48"/>
    <w:rsid w:val="4B7F62EC"/>
    <w:rsid w:val="532276D8"/>
    <w:rsid w:val="56A45A5D"/>
    <w:rsid w:val="5715598F"/>
    <w:rsid w:val="57E038E7"/>
    <w:rsid w:val="58763A8D"/>
    <w:rsid w:val="58AC6CDB"/>
    <w:rsid w:val="5C935501"/>
    <w:rsid w:val="5CD82197"/>
    <w:rsid w:val="5D0F03A9"/>
    <w:rsid w:val="66F37725"/>
    <w:rsid w:val="6D6A0572"/>
    <w:rsid w:val="6F8B52CF"/>
    <w:rsid w:val="742452F2"/>
    <w:rsid w:val="74F17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eastAsia="PMingLiU"/>
      <w:b/>
      <w:bCs/>
      <w:sz w:val="24"/>
      <w:lang w:eastAsia="zh-TW"/>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2022-01-24T04:20:07Z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A155364E07B647538D3C9D1A0EF6688B</vt:lpwstr>
  </property>
  <property fmtid="{D5CDD505-2E9C-101B-9397-08002B2CF9AE}" pid="3" name="KSOProductBuildVer">
    <vt:lpwstr>2052-11.1.0.11294</vt:lpwstr>
  </property>
</Properties>
</file>