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D9" w:rsidRDefault="00987C44" w:rsidP="005A268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C68D9" w:rsidRDefault="00987C44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沙河市亚星不锈钢制品有限公司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0008-2022-QEO</w:t>
      </w:r>
      <w:bookmarkEnd w:id="1"/>
    </w:p>
    <w:p w:rsidR="002C68D9" w:rsidRDefault="002C68D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2C68D9">
        <w:trPr>
          <w:trHeight w:val="458"/>
        </w:trPr>
        <w:tc>
          <w:tcPr>
            <w:tcW w:w="4788" w:type="dxa"/>
            <w:gridSpan w:val="2"/>
            <w:vAlign w:val="center"/>
          </w:tcPr>
          <w:p w:rsidR="002C68D9" w:rsidRDefault="00987C4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C68D9" w:rsidRDefault="002C68D9"/>
        </w:tc>
      </w:tr>
      <w:tr w:rsidR="002C68D9">
        <w:trPr>
          <w:trHeight w:val="1037"/>
        </w:trPr>
        <w:tc>
          <w:tcPr>
            <w:tcW w:w="4788" w:type="dxa"/>
            <w:gridSpan w:val="2"/>
          </w:tcPr>
          <w:p w:rsidR="002C68D9" w:rsidRDefault="00987C44" w:rsidP="005A268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C68D9" w:rsidRDefault="002C68D9">
            <w:pPr>
              <w:rPr>
                <w:szCs w:val="21"/>
              </w:rPr>
            </w:pPr>
          </w:p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C68D9" w:rsidRDefault="002C68D9">
            <w:pPr>
              <w:rPr>
                <w:szCs w:val="21"/>
              </w:rPr>
            </w:pPr>
          </w:p>
        </w:tc>
      </w:tr>
      <w:tr w:rsidR="002C68D9">
        <w:trPr>
          <w:trHeight w:val="985"/>
        </w:trPr>
        <w:tc>
          <w:tcPr>
            <w:tcW w:w="4788" w:type="dxa"/>
            <w:gridSpan w:val="2"/>
          </w:tcPr>
          <w:p w:rsidR="002C68D9" w:rsidRDefault="00987C44" w:rsidP="005A2689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C68D9" w:rsidRDefault="00987C44" w:rsidP="005A268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C68D9" w:rsidRDefault="002C68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C68D9" w:rsidRDefault="00987C44" w:rsidP="005A268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C68D9" w:rsidRDefault="002C68D9">
            <w:pPr>
              <w:rPr>
                <w:szCs w:val="21"/>
                <w:u w:val="single"/>
              </w:rPr>
            </w:pPr>
          </w:p>
        </w:tc>
      </w:tr>
      <w:tr w:rsidR="002C68D9">
        <w:trPr>
          <w:trHeight w:val="802"/>
        </w:trPr>
        <w:tc>
          <w:tcPr>
            <w:tcW w:w="4788" w:type="dxa"/>
            <w:gridSpan w:val="2"/>
          </w:tcPr>
          <w:p w:rsidR="002C68D9" w:rsidRDefault="00987C44" w:rsidP="005A2689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C68D9" w:rsidRDefault="00987C44" w:rsidP="005A268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</w:tr>
      <w:tr w:rsidR="002C68D9">
        <w:trPr>
          <w:trHeight w:val="1005"/>
        </w:trPr>
        <w:tc>
          <w:tcPr>
            <w:tcW w:w="4788" w:type="dxa"/>
            <w:gridSpan w:val="2"/>
          </w:tcPr>
          <w:p w:rsidR="002C68D9" w:rsidRDefault="00987C4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</w:tr>
      <w:tr w:rsidR="002C68D9">
        <w:trPr>
          <w:trHeight w:val="1005"/>
        </w:trPr>
        <w:tc>
          <w:tcPr>
            <w:tcW w:w="4788" w:type="dxa"/>
            <w:gridSpan w:val="2"/>
          </w:tcPr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原企业总人数</w:t>
            </w:r>
            <w:r>
              <w:rPr>
                <w:rFonts w:hint="eastAsia"/>
                <w:szCs w:val="21"/>
              </w:rPr>
              <w:t>260</w:t>
            </w:r>
            <w:r>
              <w:rPr>
                <w:rFonts w:hint="eastAsia"/>
                <w:szCs w:val="21"/>
              </w:rPr>
              <w:t>人，</w:t>
            </w:r>
          </w:p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体系覆盖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color w:val="FF0000"/>
                <w:szCs w:val="21"/>
              </w:rPr>
              <w:t>112</w:t>
            </w:r>
            <w:r>
              <w:rPr>
                <w:rFonts w:hint="eastAsia"/>
                <w:szCs w:val="21"/>
              </w:rPr>
              <w:t>人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企业总人数</w:t>
            </w:r>
            <w:r>
              <w:rPr>
                <w:rFonts w:hint="eastAsia"/>
                <w:szCs w:val="21"/>
              </w:rPr>
              <w:t>260</w:t>
            </w:r>
            <w:r>
              <w:rPr>
                <w:rFonts w:hint="eastAsia"/>
                <w:szCs w:val="21"/>
              </w:rPr>
              <w:t>人，</w:t>
            </w:r>
          </w:p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体系覆盖人数</w:t>
            </w:r>
            <w:r>
              <w:rPr>
                <w:rFonts w:hint="eastAsia"/>
                <w:color w:val="FF0000"/>
                <w:szCs w:val="21"/>
              </w:rPr>
              <w:t>117</w:t>
            </w:r>
            <w:r>
              <w:rPr>
                <w:rFonts w:hint="eastAsia"/>
                <w:szCs w:val="21"/>
              </w:rPr>
              <w:t>人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</w:tr>
      <w:tr w:rsidR="002C68D9">
        <w:trPr>
          <w:trHeight w:val="1005"/>
        </w:trPr>
        <w:tc>
          <w:tcPr>
            <w:tcW w:w="4788" w:type="dxa"/>
            <w:gridSpan w:val="2"/>
          </w:tcPr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C68D9" w:rsidRDefault="00987C4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C68D9" w:rsidRDefault="00987C44" w:rsidP="005A26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</w:tr>
      <w:tr w:rsidR="002C68D9">
        <w:trPr>
          <w:trHeight w:val="497"/>
        </w:trPr>
        <w:tc>
          <w:tcPr>
            <w:tcW w:w="4788" w:type="dxa"/>
            <w:gridSpan w:val="2"/>
          </w:tcPr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:rsidR="002C68D9" w:rsidRDefault="00987C44">
            <w:pPr>
              <w:rPr>
                <w:b/>
                <w:color w:val="FF0000"/>
                <w:szCs w:val="21"/>
              </w:rPr>
            </w:pPr>
            <w:bookmarkStart w:id="3" w:name="生产地址"/>
            <w:r>
              <w:rPr>
                <w:rFonts w:asciiTheme="minorEastAsia" w:eastAsiaTheme="minorEastAsia" w:hAnsiTheme="minorEastAsia"/>
                <w:color w:val="FF0000"/>
                <w:sz w:val="20"/>
              </w:rPr>
              <w:t>河北省邢台经济开发区沙河城镇东赵庄村南建设路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号车间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102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，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101</w:t>
            </w:r>
            <w:bookmarkEnd w:id="3"/>
          </w:p>
        </w:tc>
        <w:tc>
          <w:tcPr>
            <w:tcW w:w="5043" w:type="dxa"/>
            <w:gridSpan w:val="3"/>
          </w:tcPr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:rsidR="002C68D9" w:rsidRDefault="00987C44">
            <w:pPr>
              <w:rPr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河北省邢台经济开发区沙河城镇东赵庄村南建设路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号车间</w:t>
            </w:r>
          </w:p>
        </w:tc>
      </w:tr>
      <w:tr w:rsidR="002C68D9">
        <w:trPr>
          <w:trHeight w:val="497"/>
        </w:trPr>
        <w:tc>
          <w:tcPr>
            <w:tcW w:w="4788" w:type="dxa"/>
            <w:gridSpan w:val="2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2C68D9" w:rsidRDefault="002C68D9">
            <w:pPr>
              <w:rPr>
                <w:b/>
                <w:szCs w:val="21"/>
              </w:rPr>
            </w:pPr>
          </w:p>
        </w:tc>
      </w:tr>
      <w:tr w:rsidR="002C68D9">
        <w:trPr>
          <w:trHeight w:val="699"/>
        </w:trPr>
        <w:tc>
          <w:tcPr>
            <w:tcW w:w="9831" w:type="dxa"/>
            <w:gridSpan w:val="5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2C68D9">
        <w:trPr>
          <w:trHeight w:val="699"/>
        </w:trPr>
        <w:tc>
          <w:tcPr>
            <w:tcW w:w="9831" w:type="dxa"/>
            <w:gridSpan w:val="5"/>
          </w:tcPr>
          <w:p w:rsidR="002C68D9" w:rsidRDefault="00987C44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C68D9">
        <w:trPr>
          <w:trHeight w:val="699"/>
        </w:trPr>
        <w:tc>
          <w:tcPr>
            <w:tcW w:w="9831" w:type="dxa"/>
            <w:gridSpan w:val="5"/>
          </w:tcPr>
          <w:p w:rsidR="002C68D9" w:rsidRDefault="00987C4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C68D9" w:rsidRDefault="00987C4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</w:tr>
      <w:tr w:rsidR="002C68D9">
        <w:trPr>
          <w:trHeight w:val="699"/>
        </w:trPr>
        <w:tc>
          <w:tcPr>
            <w:tcW w:w="2457" w:type="dxa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2022.2.21</w:t>
            </w:r>
          </w:p>
        </w:tc>
      </w:tr>
      <w:tr w:rsidR="002C68D9">
        <w:trPr>
          <w:trHeight w:val="165"/>
        </w:trPr>
        <w:tc>
          <w:tcPr>
            <w:tcW w:w="9831" w:type="dxa"/>
            <w:gridSpan w:val="5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C68D9">
        <w:trPr>
          <w:trHeight w:val="1364"/>
        </w:trPr>
        <w:tc>
          <w:tcPr>
            <w:tcW w:w="2457" w:type="dxa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2022.2.21</w:t>
            </w:r>
          </w:p>
          <w:p w:rsidR="002C68D9" w:rsidRDefault="002C68D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68D9" w:rsidRDefault="00987C4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2C68D9" w:rsidRDefault="00987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2022.2.21</w:t>
            </w:r>
          </w:p>
        </w:tc>
        <w:tc>
          <w:tcPr>
            <w:tcW w:w="2457" w:type="dxa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68D9" w:rsidRDefault="002C68D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2C68D9" w:rsidRDefault="00987C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2C68D9" w:rsidRDefault="002C68D9"/>
    <w:sectPr w:rsidR="002C68D9" w:rsidSect="002C68D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44" w:rsidRDefault="00987C44" w:rsidP="002C68D9">
      <w:r>
        <w:separator/>
      </w:r>
    </w:p>
  </w:endnote>
  <w:endnote w:type="continuationSeparator" w:id="1">
    <w:p w:rsidR="00987C44" w:rsidRDefault="00987C44" w:rsidP="002C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44" w:rsidRDefault="00987C44" w:rsidP="002C68D9">
      <w:r>
        <w:separator/>
      </w:r>
    </w:p>
  </w:footnote>
  <w:footnote w:type="continuationSeparator" w:id="1">
    <w:p w:rsidR="00987C44" w:rsidRDefault="00987C44" w:rsidP="002C6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D9" w:rsidRDefault="00987C44" w:rsidP="005A2689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8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 stroked="f">
          <v:textbox>
            <w:txbxContent>
              <w:p w:rsidR="002C68D9" w:rsidRDefault="00987C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2C68D9" w:rsidRDefault="00987C44" w:rsidP="005A2689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 xml:space="preserve">Beijing International Standard united </w:t>
    </w:r>
    <w:r>
      <w:rPr>
        <w:w w:val="90"/>
      </w:rPr>
      <w:t>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55"/>
    <w:rsid w:val="0001147A"/>
    <w:rsid w:val="00024621"/>
    <w:rsid w:val="000E736F"/>
    <w:rsid w:val="001F3834"/>
    <w:rsid w:val="002C68D9"/>
    <w:rsid w:val="002D011E"/>
    <w:rsid w:val="003F7655"/>
    <w:rsid w:val="00433BE6"/>
    <w:rsid w:val="004B19C7"/>
    <w:rsid w:val="005603EF"/>
    <w:rsid w:val="005A2689"/>
    <w:rsid w:val="006436EC"/>
    <w:rsid w:val="00955AAF"/>
    <w:rsid w:val="00987C44"/>
    <w:rsid w:val="00BD0105"/>
    <w:rsid w:val="00C31E36"/>
    <w:rsid w:val="00E906EC"/>
    <w:rsid w:val="00E91875"/>
    <w:rsid w:val="00F31769"/>
    <w:rsid w:val="00FC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番茄花园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2022-02-21T02:50:00Z</dcterms:created>
  <dcterms:modified xsi:type="dcterms:W3CDTF">2022-02-21T03:18:00Z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