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 xml:space="preserve">受审核部门：管理层 综合部 技术部  业务部        陪同人员： </w:t>
            </w:r>
            <w:r>
              <w:rPr>
                <w:rFonts w:hint="eastAsia" w:ascii="宋体" w:hAnsi="宋体" w:cs="宋体"/>
                <w:color w:val="000000"/>
                <w:kern w:val="0"/>
                <w:szCs w:val="24"/>
              </w:rPr>
              <w:t>陈龙烨</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审核员：</w:t>
            </w:r>
            <w:bookmarkStart w:id="0" w:name="审核组成员不含组长"/>
            <w:r>
              <w:rPr>
                <w:rFonts w:hint="eastAsia"/>
                <w:color w:val="000000"/>
                <w:sz w:val="24"/>
                <w:szCs w:val="24"/>
              </w:rPr>
              <w:t>李京田，李雅静，朱晓丽，</w:t>
            </w:r>
            <w:bookmarkEnd w:id="0"/>
            <w:r>
              <w:rPr>
                <w:rFonts w:hint="eastAsia"/>
                <w:color w:val="000000"/>
                <w:sz w:val="24"/>
                <w:szCs w:val="24"/>
              </w:rPr>
              <w:t xml:space="preserve">明景梅    </w:t>
            </w:r>
          </w:p>
          <w:p>
            <w:pPr>
              <w:spacing w:before="120"/>
              <w:rPr>
                <w:color w:val="000000"/>
              </w:rPr>
            </w:pPr>
            <w:r>
              <w:rPr>
                <w:rFonts w:hint="eastAsia"/>
                <w:color w:val="000000"/>
                <w:sz w:val="24"/>
                <w:szCs w:val="24"/>
              </w:rPr>
              <w:t xml:space="preserve"> 审核时间：</w:t>
            </w:r>
            <w:bookmarkStart w:id="1" w:name="审核日期"/>
            <w:r>
              <w:rPr>
                <w:color w:val="000000"/>
              </w:rPr>
              <w:t>2022年02月</w:t>
            </w:r>
            <w:r>
              <w:rPr>
                <w:rFonts w:hint="eastAsia"/>
                <w:color w:val="000000"/>
              </w:rPr>
              <w:t>28</w:t>
            </w:r>
            <w:r>
              <w:rPr>
                <w:color w:val="000000"/>
              </w:rPr>
              <w:t>日 上午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color w:val="000000"/>
                <w:szCs w:val="21"/>
                <w:u w:val="single"/>
              </w:rPr>
              <w:t>911101080896460851</w:t>
            </w:r>
            <w:r>
              <w:rPr>
                <w:rFonts w:hint="eastAsia"/>
                <w:color w:val="000000"/>
                <w:szCs w:val="21"/>
              </w:rPr>
              <w:t xml:space="preserve"> ； 有效期：</w:t>
            </w:r>
            <w:r>
              <w:rPr>
                <w:rFonts w:hint="eastAsia" w:ascii="宋体" w:hAnsi="宋体" w:cs="宋体"/>
                <w:color w:val="666666"/>
                <w:szCs w:val="21"/>
                <w:shd w:val="clear" w:color="auto" w:fill="FFFFFF"/>
              </w:rPr>
              <w:t>2013年11月11日</w:t>
            </w:r>
            <w:r>
              <w:rPr>
                <w:rFonts w:hint="eastAsia"/>
                <w:color w:val="000000"/>
                <w:szCs w:val="21"/>
              </w:rPr>
              <w:t>~</w:t>
            </w:r>
            <w:r>
              <w:rPr>
                <w:rFonts w:hint="eastAsia"/>
              </w:rPr>
              <w:t xml:space="preserve"> </w:t>
            </w:r>
            <w:r>
              <w:rPr>
                <w:rFonts w:hint="eastAsia" w:ascii="宋体" w:hAnsi="宋体" w:cs="宋体"/>
                <w:color w:val="131313"/>
                <w:szCs w:val="21"/>
                <w:shd w:val="clear" w:color="auto" w:fill="FFFFFF"/>
              </w:rPr>
              <w:t>2033年11月10日</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技术开发；教育咨询；信息服务业务（仅限互联网信息服务）不含信息搜索查询服务、信息社区服务、信息即时交互服务和信息保护和加工处理服务（增值电信业务经营许可证有效期至2024年04月23日）；技术开发；教育咨询。（市场主体依法自主选择经营项目，开展经营活动；信息服务业务（仅限互联网信息服务）不含信息搜索查询服务、信息社区服务、信息即时交互服务和信息保护和加工处理服务以及依法须经批准的项目，经相关部门批准后依批准的内容开展经营活动；不得从事国家和本市产业政策禁止和限制类项目的经营活动。）；</w:t>
            </w:r>
          </w:p>
          <w:p>
            <w:pPr>
              <w:spacing w:line="440" w:lineRule="exact"/>
              <w:ind w:firstLine="420" w:firstLineChars="200"/>
              <w:rPr>
                <w:color w:val="000000"/>
              </w:rPr>
            </w:pPr>
            <w:r>
              <w:rPr>
                <w:rFonts w:hint="eastAsia"/>
                <w:color w:val="000000"/>
              </w:rPr>
              <w:t>认证申请范围：</w:t>
            </w:r>
          </w:p>
          <w:p>
            <w:pPr>
              <w:spacing w:line="440" w:lineRule="exact"/>
              <w:ind w:firstLine="420" w:firstLineChars="200"/>
              <w:rPr>
                <w:color w:val="000000"/>
              </w:rPr>
            </w:pPr>
            <w:r>
              <w:rPr>
                <w:rFonts w:hint="eastAsia"/>
                <w:color w:val="000000"/>
              </w:rPr>
              <w:t>Q：互联信息网服务（除新闻、出版、医疗保健、药品、医疗器械以外的内容）；教育咨询（中介服务除外）</w:t>
            </w:r>
          </w:p>
          <w:p>
            <w:pPr>
              <w:spacing w:line="440" w:lineRule="exact"/>
              <w:ind w:firstLine="420" w:firstLineChars="200"/>
              <w:rPr>
                <w:color w:val="000000"/>
              </w:rPr>
            </w:pPr>
            <w:r>
              <w:rPr>
                <w:rFonts w:hint="eastAsia"/>
                <w:color w:val="000000"/>
              </w:rPr>
              <w:t>E：互联信息网服务（除新闻、出版、医疗保健、药品、医疗器械以外的内容）；教育咨询（中介服务除外）所涉及场所的相关环境管理活动</w:t>
            </w:r>
          </w:p>
          <w:p>
            <w:pPr>
              <w:ind w:firstLine="420" w:firstLineChars="200"/>
              <w:rPr>
                <w:color w:val="000000"/>
              </w:rPr>
            </w:pPr>
            <w:r>
              <w:rPr>
                <w:rFonts w:hint="eastAsia"/>
                <w:color w:val="000000"/>
              </w:rPr>
              <w:t>O：互联信息网服务（除新闻、出版、医疗保健、药品、医疗器械以外的内容）；教育咨询（中介服务除外）所涉及场所的相关职业健康安全管理活动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《中华人民共和国增值电信业务经营许可证》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：京ICP证140195号 </w:t>
            </w:r>
            <w:r>
              <w:rPr>
                <w:rFonts w:hint="eastAsia"/>
                <w:color w:val="000000"/>
                <w:szCs w:val="21"/>
              </w:rPr>
              <w:t>； 有效期：2019年4月23日~2024年4月23日；</w:t>
            </w: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：信息服务业务（仅限互联网信息服务）</w:t>
            </w:r>
            <w:r>
              <w:rPr>
                <w:color w:val="000000"/>
                <w:szCs w:val="21"/>
              </w:rPr>
              <w:t xml:space="preserve"> </w:t>
            </w:r>
            <w:r>
              <w:rPr>
                <w:rFonts w:hint="eastAsia"/>
                <w:color w:val="000000"/>
                <w:szCs w:val="21"/>
              </w:rPr>
              <w:t>不含信息搜索查询服务、信息社区服务、信息即时交互服务和信息保护和加工处理服务。（依法须经批准的项目，经相关部门批准后方可开展相应经营活动）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注册地址：北京市海淀区中关村南大街甲18号院1-4号楼7层A座07-7A-02</w:t>
            </w:r>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经营地址：北京市海淀区中关村南大街甲18号院1-4号楼7层A座07-7A-02</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ascii="Wingdings" w:hAnsi="Wingdings"/>
                <w:color w:val="000000"/>
              </w:rPr>
              <w:t></w:t>
            </w:r>
            <w:r>
              <w:rPr>
                <w:rFonts w:hint="eastAsia"/>
                <w:color w:val="000000"/>
              </w:rPr>
              <w:t xml:space="preserve">与组织总部在同一管理体系下运行     </w:t>
            </w:r>
          </w:p>
          <w:p>
            <w:pPr>
              <w:rPr>
                <w:color w:val="000000"/>
              </w:rPr>
            </w:pPr>
            <w:r>
              <w:rPr>
                <w:rFonts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互联网信息服务：</w:t>
            </w:r>
          </w:p>
          <w:p>
            <w:pPr>
              <w:rPr>
                <w:color w:val="000000"/>
              </w:rPr>
            </w:pPr>
            <w:r>
              <w:rPr>
                <w:rFonts w:hint="eastAsia"/>
                <w:color w:val="000000"/>
              </w:rPr>
              <w:t>流程：需求分析—需求确认-内部评审—研发（架构设计、模型建立、分工、编程）—测试—验证—确认—上线—运行</w:t>
            </w:r>
          </w:p>
          <w:p>
            <w:pPr>
              <w:rPr>
                <w:color w:val="000000"/>
              </w:rPr>
            </w:pPr>
            <w:r>
              <w:rPr>
                <w:rFonts w:hint="eastAsia"/>
                <w:color w:val="000000"/>
              </w:rPr>
              <w:t>教育咨询：签合同---客户沟通---课程定制---课件安装上传至客户端--交付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szCs w:val="18"/>
              </w:rPr>
            </w:pPr>
            <w:r>
              <w:rPr>
                <w:rFonts w:hint="eastAsia"/>
                <w:color w:val="000000"/>
                <w:szCs w:val="21"/>
              </w:rPr>
              <w:t>认证范围内管理体系覆盖的人数（总计</w:t>
            </w:r>
            <w:r>
              <w:rPr>
                <w:color w:val="000000"/>
                <w:szCs w:val="21"/>
              </w:rPr>
              <w:t>15</w:t>
            </w:r>
            <w:r>
              <w:rPr>
                <w:rFonts w:hint="eastAsia"/>
                <w:color w:val="000000"/>
                <w:szCs w:val="21"/>
              </w:rPr>
              <w:t>人）　</w:t>
            </w:r>
          </w:p>
          <w:p>
            <w:pPr>
              <w:rPr>
                <w:color w:val="000000"/>
                <w:szCs w:val="18"/>
              </w:rPr>
            </w:pPr>
            <w:r>
              <w:rPr>
                <w:rFonts w:hint="eastAsia"/>
                <w:color w:val="000000"/>
                <w:szCs w:val="18"/>
              </w:rPr>
              <w:t>管理人员</w:t>
            </w:r>
            <w:r>
              <w:rPr>
                <w:rFonts w:hint="eastAsia"/>
                <w:color w:val="000000"/>
                <w:szCs w:val="21"/>
              </w:rPr>
              <w:t>人5人</w:t>
            </w:r>
            <w:r>
              <w:rPr>
                <w:rFonts w:hint="eastAsia"/>
                <w:color w:val="000000"/>
                <w:szCs w:val="18"/>
              </w:rPr>
              <w:t>；操作人员</w:t>
            </w:r>
            <w:r>
              <w:rPr>
                <w:rFonts w:hint="eastAsia"/>
                <w:color w:val="000000"/>
                <w:szCs w:val="21"/>
              </w:rPr>
              <w:t>人10人</w:t>
            </w:r>
            <w:r>
              <w:rPr>
                <w:rFonts w:hint="eastAsia"/>
                <w:color w:val="000000"/>
                <w:szCs w:val="18"/>
              </w:rPr>
              <w:t>；劳务派遣人员</w:t>
            </w:r>
            <w:r>
              <w:rPr>
                <w:rFonts w:hint="eastAsia"/>
                <w:color w:val="000000"/>
                <w:szCs w:val="21"/>
              </w:rPr>
              <w:t>人0</w:t>
            </w:r>
            <w:r>
              <w:rPr>
                <w:rFonts w:hint="eastAsia"/>
                <w:color w:val="000000"/>
                <w:szCs w:val="18"/>
              </w:rPr>
              <w:t>；临时工</w:t>
            </w:r>
            <w:r>
              <w:rPr>
                <w:rFonts w:hint="eastAsia"/>
                <w:color w:val="000000"/>
                <w:szCs w:val="21"/>
              </w:rPr>
              <w:t>人0</w:t>
            </w:r>
            <w:r>
              <w:rPr>
                <w:rFonts w:hint="eastAsia"/>
                <w:color w:val="000000"/>
                <w:szCs w:val="18"/>
              </w:rPr>
              <w:t>；</w:t>
            </w:r>
            <w:r>
              <w:rPr>
                <w:rFonts w:hint="eastAsia"/>
                <w:color w:val="000000"/>
                <w:szCs w:val="21"/>
              </w:rPr>
              <w:t>季节工人0</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auto"/>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auto"/>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管理手册发布的时间：2021年5月10日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r>
              <w:rPr>
                <w:rFonts w:hint="eastAsia"/>
                <w:color w:val="000000"/>
                <w:szCs w:val="18"/>
              </w:rPr>
              <w:t>标准宣贯的时间：</w:t>
            </w:r>
            <w:r>
              <w:rPr>
                <w:rFonts w:hint="eastAsia"/>
              </w:rPr>
              <w:t>2021年5月10日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pacing w:val="-2"/>
                <w:szCs w:val="21"/>
              </w:rPr>
            </w:pPr>
            <w:r>
              <w:rPr>
                <w:rFonts w:hint="eastAsia"/>
                <w:color w:val="000000"/>
                <w:szCs w:val="18"/>
              </w:rPr>
              <w:t>组织文件化的管理方针已制定，内容为：</w:t>
            </w:r>
            <w:r>
              <w:rPr>
                <w:rFonts w:hint="eastAsia"/>
                <w:color w:val="000000"/>
                <w:spacing w:val="-2"/>
                <w:szCs w:val="21"/>
              </w:rPr>
              <w:t>守法诚信追求质量，预防污染保护环境；</w:t>
            </w:r>
          </w:p>
          <w:p>
            <w:pPr>
              <w:widowControl/>
              <w:spacing w:before="40"/>
              <w:jc w:val="left"/>
              <w:rPr>
                <w:color w:val="000000"/>
                <w:spacing w:val="-2"/>
                <w:szCs w:val="21"/>
              </w:rPr>
            </w:pPr>
            <w:r>
              <w:rPr>
                <w:rFonts w:hint="eastAsia"/>
                <w:color w:val="000000"/>
                <w:spacing w:val="-2"/>
                <w:szCs w:val="21"/>
              </w:rPr>
              <w:t xml:space="preserve">                                     关爱员工健康安全，持续改进追求卓越。</w:t>
            </w:r>
          </w:p>
          <w:p>
            <w:pPr>
              <w:widowControl/>
              <w:spacing w:before="40"/>
              <w:jc w:val="left"/>
              <w:rPr>
                <w:color w:val="000000"/>
                <w:spacing w:val="-2"/>
                <w:szCs w:val="21"/>
              </w:rPr>
            </w:pPr>
            <w:r>
              <w:rPr>
                <w:rFonts w:hint="eastAsia"/>
                <w:color w:val="000000"/>
                <w:spacing w:val="-2"/>
                <w:szCs w:val="21"/>
              </w:rPr>
              <w:t>贯彻情况：</w:t>
            </w:r>
            <w:r>
              <w:rPr>
                <w:rFonts w:hint="eastAsia"/>
                <w:color w:val="000000"/>
                <w:spacing w:val="-2"/>
                <w:szCs w:val="21"/>
              </w:rPr>
              <w:sym w:font="Wingdings 2" w:char="0052"/>
            </w:r>
            <w:r>
              <w:rPr>
                <w:rFonts w:hint="eastAsia"/>
                <w:color w:val="000000"/>
                <w:spacing w:val="-2"/>
                <w:szCs w:val="21"/>
              </w:rPr>
              <w:t>文件发放</w:t>
            </w:r>
            <w:r>
              <w:rPr>
                <w:rFonts w:hint="eastAsia"/>
                <w:color w:val="000000"/>
                <w:spacing w:val="-2"/>
                <w:szCs w:val="21"/>
              </w:rPr>
              <w:sym w:font="Wingdings 2" w:char="0052"/>
            </w:r>
            <w:r>
              <w:rPr>
                <w:rFonts w:hint="eastAsia"/>
                <w:color w:val="000000"/>
                <w:spacing w:val="-2"/>
                <w:szCs w:val="21"/>
              </w:rPr>
              <w:t xml:space="preserve">标语 </w:t>
            </w:r>
            <w:r>
              <w:rPr>
                <w:rFonts w:hint="eastAsia"/>
                <w:color w:val="000000"/>
                <w:spacing w:val="-2"/>
                <w:szCs w:val="21"/>
              </w:rPr>
              <w:sym w:font="Wingdings 2" w:char="0052"/>
            </w:r>
            <w:r>
              <w:rPr>
                <w:rFonts w:hint="eastAsia"/>
                <w:color w:val="000000"/>
                <w:spacing w:val="-2"/>
                <w:szCs w:val="21"/>
              </w:rPr>
              <w:t>展板</w:t>
            </w:r>
            <w:r>
              <w:rPr>
                <w:rFonts w:hint="eastAsia"/>
                <w:color w:val="000000"/>
                <w:spacing w:val="-2"/>
                <w:szCs w:val="21"/>
              </w:rPr>
              <w:sym w:font="Wingdings 2" w:char="0052"/>
            </w:r>
            <w:r>
              <w:rPr>
                <w:rFonts w:hint="eastAsia"/>
                <w:color w:val="000000"/>
                <w:spacing w:val="-2"/>
                <w:szCs w:val="21"/>
              </w:rPr>
              <w:t>网站</w:t>
            </w:r>
            <w:r>
              <w:rPr>
                <w:rFonts w:hint="eastAsia"/>
                <w:color w:val="000000"/>
                <w:spacing w:val="-2"/>
                <w:szCs w:val="21"/>
              </w:rPr>
              <w:sym w:font="Wingdings 2" w:char="0052"/>
            </w:r>
            <w:r>
              <w:rPr>
                <w:rFonts w:hint="eastAsia"/>
                <w:color w:val="000000"/>
                <w:spacing w:val="-2"/>
                <w:szCs w:val="21"/>
              </w:rPr>
              <w:t>员工手册□</w:t>
            </w:r>
          </w:p>
          <w:p>
            <w:pPr>
              <w:widowControl/>
              <w:spacing w:before="40"/>
              <w:jc w:val="left"/>
              <w:rPr>
                <w:color w:val="000000"/>
                <w:spacing w:val="-2"/>
                <w:szCs w:val="21"/>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2546"/>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pPr>
                    <w:widowControl/>
                    <w:spacing w:before="40"/>
                    <w:jc w:val="left"/>
                    <w:rPr>
                      <w:color w:val="000000"/>
                      <w:szCs w:val="18"/>
                    </w:rPr>
                  </w:pPr>
                  <w:r>
                    <w:rPr>
                      <w:rFonts w:hint="eastAsia"/>
                      <w:color w:val="000000"/>
                      <w:szCs w:val="18"/>
                    </w:rPr>
                    <w:t>目标</w:t>
                  </w:r>
                </w:p>
              </w:tc>
              <w:tc>
                <w:tcPr>
                  <w:tcW w:w="2546" w:type="dxa"/>
                </w:tcPr>
                <w:p>
                  <w:pPr>
                    <w:widowControl/>
                    <w:spacing w:before="40"/>
                    <w:jc w:val="center"/>
                    <w:rPr>
                      <w:color w:val="000000"/>
                      <w:szCs w:val="18"/>
                    </w:rPr>
                  </w:pPr>
                  <w:r>
                    <w:rPr>
                      <w:rFonts w:hint="eastAsia"/>
                      <w:color w:val="000000"/>
                      <w:szCs w:val="18"/>
                    </w:rPr>
                    <w:t>统计数据</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6" w:type="dxa"/>
                  <w:vAlign w:val="center"/>
                </w:tcPr>
                <w:p>
                  <w:pPr>
                    <w:widowControl/>
                    <w:rPr>
                      <w:rFonts w:ascii="宋体" w:hAnsi="宋体" w:cs="宋体"/>
                      <w:kern w:val="0"/>
                      <w:szCs w:val="21"/>
                    </w:rPr>
                  </w:pPr>
                  <w:r>
                    <w:rPr>
                      <w:rFonts w:hint="eastAsia" w:ascii="宋体" w:hAnsi="宋体"/>
                    </w:rPr>
                    <w:t>服务质量合格率100%</w:t>
                  </w:r>
                </w:p>
              </w:tc>
              <w:tc>
                <w:tcPr>
                  <w:tcW w:w="2546" w:type="dxa"/>
                  <w:vAlign w:val="center"/>
                </w:tcPr>
                <w:p>
                  <w:pPr>
                    <w:jc w:val="center"/>
                    <w:rPr>
                      <w:rFonts w:ascii="宋体" w:hAnsi="宋体" w:cs="宋体"/>
                      <w:kern w:val="0"/>
                      <w:sz w:val="18"/>
                      <w:szCs w:val="18"/>
                    </w:rPr>
                  </w:pPr>
                  <w:r>
                    <w:rPr>
                      <w:rFonts w:hint="eastAsia" w:ascii="宋体" w:hAnsi="宋体" w:cs="宋体"/>
                      <w:kern w:val="0"/>
                      <w:sz w:val="18"/>
                      <w:szCs w:val="18"/>
                    </w:rPr>
                    <w:t>100%</w:t>
                  </w:r>
                </w:p>
              </w:tc>
              <w:tc>
                <w:tcPr>
                  <w:tcW w:w="2444" w:type="dxa"/>
                  <w:vAlign w:val="center"/>
                </w:tcPr>
                <w:p>
                  <w:pPr>
                    <w:jc w:val="center"/>
                    <w:rPr>
                      <w:rFonts w:ascii="Calibri" w:hAnsi="Calibri"/>
                      <w:sz w:val="18"/>
                      <w:szCs w:val="18"/>
                    </w:rPr>
                  </w:pPr>
                  <w:r>
                    <w:rPr>
                      <w:rFonts w:hint="eastAsia" w:ascii="宋体" w:hAnsi="宋体" w:cs="宋体"/>
                      <w:kern w:val="0"/>
                      <w:sz w:val="18"/>
                      <w:szCs w:val="1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vAlign w:val="center"/>
                </w:tcPr>
                <w:p>
                  <w:pPr>
                    <w:widowControl/>
                    <w:rPr>
                      <w:rFonts w:ascii="宋体" w:hAnsi="宋体"/>
                    </w:rPr>
                  </w:pPr>
                  <w:r>
                    <w:rPr>
                      <w:rFonts w:hint="eastAsia" w:ascii="宋体" w:hAnsi="宋体"/>
                    </w:rPr>
                    <w:t>顾客满意程度95%以上。</w:t>
                  </w:r>
                </w:p>
              </w:tc>
              <w:tc>
                <w:tcPr>
                  <w:tcW w:w="2546" w:type="dxa"/>
                  <w:vAlign w:val="center"/>
                </w:tcPr>
                <w:p>
                  <w:pPr>
                    <w:jc w:val="center"/>
                    <w:rPr>
                      <w:rFonts w:ascii="宋体" w:hAnsi="宋体" w:cs="宋体"/>
                      <w:kern w:val="0"/>
                      <w:sz w:val="18"/>
                      <w:szCs w:val="18"/>
                    </w:rPr>
                  </w:pPr>
                  <w:r>
                    <w:rPr>
                      <w:rFonts w:hint="eastAsia" w:ascii="宋体" w:hAnsi="宋体" w:cs="宋体"/>
                      <w:kern w:val="0"/>
                      <w:sz w:val="18"/>
                      <w:szCs w:val="18"/>
                    </w:rPr>
                    <w:t>98%</w:t>
                  </w:r>
                </w:p>
              </w:tc>
              <w:tc>
                <w:tcPr>
                  <w:tcW w:w="2444" w:type="dxa"/>
                  <w:vAlign w:val="center"/>
                </w:tcPr>
                <w:p>
                  <w:pPr>
                    <w:jc w:val="center"/>
                    <w:rPr>
                      <w:rFonts w:ascii="Calibri" w:hAnsi="Calibri"/>
                      <w:sz w:val="18"/>
                      <w:szCs w:val="18"/>
                    </w:rPr>
                  </w:pPr>
                  <w:r>
                    <w:rPr>
                      <w:rFonts w:hint="eastAsia" w:ascii="宋体" w:hAnsi="宋体" w:cs="宋体"/>
                      <w:kern w:val="0"/>
                      <w:sz w:val="18"/>
                      <w:szCs w:val="1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vAlign w:val="center"/>
                </w:tcPr>
                <w:p>
                  <w:pPr>
                    <w:widowControl/>
                    <w:rPr>
                      <w:rFonts w:ascii="宋体" w:hAnsi="宋体"/>
                    </w:rPr>
                  </w:pPr>
                  <w:r>
                    <w:rPr>
                      <w:rFonts w:hint="eastAsia" w:ascii="宋体" w:hAnsi="宋体"/>
                    </w:rPr>
                    <w:t>固体废弃物100%分类，合理处理</w:t>
                  </w:r>
                </w:p>
              </w:tc>
              <w:tc>
                <w:tcPr>
                  <w:tcW w:w="2546" w:type="dxa"/>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444" w:type="dxa"/>
                  <w:vAlign w:val="center"/>
                </w:tcPr>
                <w:p>
                  <w:pPr>
                    <w:jc w:val="center"/>
                    <w:rPr>
                      <w:rFonts w:ascii="Calibri" w:hAnsi="Calibri"/>
                      <w:sz w:val="18"/>
                      <w:szCs w:val="18"/>
                    </w:rPr>
                  </w:pPr>
                  <w:r>
                    <w:rPr>
                      <w:rFonts w:hint="eastAsia" w:ascii="宋体" w:hAnsi="宋体" w:cs="宋体"/>
                      <w:kern w:val="0"/>
                      <w:sz w:val="18"/>
                      <w:szCs w:val="1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vAlign w:val="center"/>
                </w:tcPr>
                <w:p>
                  <w:pPr>
                    <w:widowControl/>
                    <w:rPr>
                      <w:rFonts w:ascii="宋体" w:hAnsi="宋体"/>
                    </w:rPr>
                  </w:pPr>
                  <w:r>
                    <w:rPr>
                      <w:rFonts w:hint="eastAsia" w:ascii="宋体" w:hAnsi="宋体"/>
                    </w:rPr>
                    <w:t>环境污染事故发生率为零</w:t>
                  </w:r>
                </w:p>
              </w:tc>
              <w:tc>
                <w:tcPr>
                  <w:tcW w:w="2546" w:type="dxa"/>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444" w:type="dxa"/>
                  <w:vAlign w:val="center"/>
                </w:tcPr>
                <w:p>
                  <w:pPr>
                    <w:jc w:val="center"/>
                    <w:rPr>
                      <w:rFonts w:ascii="宋体" w:hAnsi="宋体" w:cs="宋体"/>
                      <w:kern w:val="0"/>
                      <w:sz w:val="18"/>
                      <w:szCs w:val="18"/>
                    </w:rPr>
                  </w:pPr>
                  <w:r>
                    <w:rPr>
                      <w:rFonts w:hint="eastAsia" w:ascii="宋体" w:hAnsi="宋体" w:cs="宋体"/>
                      <w:kern w:val="0"/>
                      <w:sz w:val="18"/>
                      <w:szCs w:val="1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vAlign w:val="center"/>
                </w:tcPr>
                <w:p>
                  <w:pPr>
                    <w:widowControl/>
                    <w:rPr>
                      <w:rFonts w:ascii="宋体" w:hAnsi="宋体"/>
                    </w:rPr>
                  </w:pPr>
                  <w:r>
                    <w:rPr>
                      <w:rFonts w:hint="eastAsia" w:ascii="宋体" w:hAnsi="宋体"/>
                    </w:rPr>
                    <w:t>各类重伤以上事故发生率为零</w:t>
                  </w:r>
                </w:p>
              </w:tc>
              <w:tc>
                <w:tcPr>
                  <w:tcW w:w="2546" w:type="dxa"/>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444" w:type="dxa"/>
                  <w:vAlign w:val="center"/>
                </w:tcPr>
                <w:p>
                  <w:pPr>
                    <w:jc w:val="center"/>
                    <w:rPr>
                      <w:rFonts w:ascii="宋体" w:hAnsi="宋体" w:cs="宋体"/>
                      <w:kern w:val="0"/>
                      <w:sz w:val="18"/>
                      <w:szCs w:val="18"/>
                    </w:rPr>
                  </w:pPr>
                  <w:r>
                    <w:rPr>
                      <w:rFonts w:hint="eastAsia" w:ascii="宋体" w:hAnsi="宋体" w:cs="宋体"/>
                      <w:kern w:val="0"/>
                      <w:sz w:val="18"/>
                      <w:szCs w:val="1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vAlign w:val="center"/>
                </w:tcPr>
                <w:p>
                  <w:pPr>
                    <w:widowControl/>
                    <w:rPr>
                      <w:rFonts w:ascii="宋体" w:hAnsi="宋体"/>
                    </w:rPr>
                  </w:pPr>
                  <w:r>
                    <w:rPr>
                      <w:rFonts w:hint="eastAsia" w:ascii="宋体" w:hAnsi="宋体"/>
                    </w:rPr>
                    <w:t>火灾事故发生率为零。</w:t>
                  </w:r>
                </w:p>
              </w:tc>
              <w:tc>
                <w:tcPr>
                  <w:tcW w:w="2546" w:type="dxa"/>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444" w:type="dxa"/>
                  <w:vAlign w:val="center"/>
                </w:tcPr>
                <w:p>
                  <w:pPr>
                    <w:jc w:val="center"/>
                    <w:rPr>
                      <w:rFonts w:ascii="宋体" w:hAnsi="宋体" w:cs="宋体"/>
                      <w:kern w:val="0"/>
                      <w:sz w:val="18"/>
                      <w:szCs w:val="18"/>
                    </w:rPr>
                  </w:pPr>
                  <w:r>
                    <w:rPr>
                      <w:rFonts w:hint="eastAsia" w:ascii="宋体" w:hAnsi="宋体" w:cs="宋体"/>
                      <w:kern w:val="0"/>
                      <w:sz w:val="18"/>
                      <w:szCs w:val="18"/>
                    </w:rPr>
                    <w:t>已完成</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-《管理手册》1份；覆盖了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-文件化的程序；24份；详见《程 序 文 件》</w:t>
            </w:r>
          </w:p>
          <w:p>
            <w:pPr>
              <w:rPr>
                <w:color w:val="000000"/>
                <w:szCs w:val="18"/>
              </w:rPr>
            </w:pPr>
            <w:r>
              <w:rPr>
                <w:rFonts w:hint="eastAsia"/>
                <w:color w:val="000000"/>
                <w:szCs w:val="18"/>
              </w:rPr>
              <w:t>-作业文件；9份；详见《管理文件》</w:t>
            </w:r>
          </w:p>
          <w:p>
            <w:pPr>
              <w:rPr>
                <w:color w:val="000000"/>
              </w:rPr>
            </w:pPr>
            <w:r>
              <w:rPr>
                <w:rFonts w:hint="eastAsia"/>
                <w:color w:val="000000"/>
                <w:szCs w:val="18"/>
              </w:rPr>
              <w:t>-记录表格；69份；详见《记录清单》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自管理体系建立后，于2021年10月20日实施了内部审核；记录包括：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ascii="宋体" w:hAnsi="宋体"/>
                <w:szCs w:val="21"/>
              </w:rPr>
              <w:t>2021年10月30</w:t>
            </w:r>
            <w:r>
              <w:rPr>
                <w:rFonts w:hint="eastAsia"/>
                <w:color w:val="000000"/>
                <w:szCs w:val="18"/>
              </w:rPr>
              <w:t>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eastAsia" w:eastAsia="宋体"/>
                <w:color w:val="000000"/>
                <w:szCs w:val="18"/>
                <w:u w:val="single"/>
                <w:lang w:val="en-US" w:eastAsia="zh-CN"/>
              </w:rPr>
            </w:pPr>
            <w:r>
              <w:rPr>
                <w:rFonts w:hint="eastAsia"/>
                <w:color w:val="000000"/>
                <w:szCs w:val="18"/>
              </w:rPr>
              <w:t xml:space="preserve">QMS不适用条款1   </w:t>
            </w:r>
            <w:r>
              <w:rPr>
                <w:color w:val="000000"/>
                <w:szCs w:val="18"/>
                <w:u w:val="single"/>
              </w:rPr>
              <w:t xml:space="preserve"> </w:t>
            </w:r>
            <w:r>
              <w:rPr>
                <w:rFonts w:hint="eastAsia"/>
                <w:color w:val="000000"/>
                <w:szCs w:val="18"/>
                <w:u w:val="single"/>
                <w:lang w:val="en-US" w:eastAsia="zh-CN"/>
              </w:rPr>
              <w:t>无</w:t>
            </w:r>
          </w:p>
          <w:p>
            <w:pPr>
              <w:rPr>
                <w:color w:val="000000"/>
                <w:szCs w:val="18"/>
              </w:rPr>
            </w:pPr>
            <w:r>
              <w:rPr>
                <w:rFonts w:hint="eastAsia"/>
                <w:color w:val="000000"/>
                <w:szCs w:val="18"/>
              </w:rPr>
              <w:t>合理理由的详细说明：</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rPr>
              <w:t xml:space="preserve"> </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rFonts w:hint="eastAsia"/>
                <w:color w:val="000000"/>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ind w:firstLine="420" w:firstLineChars="200"/>
              <w:rPr>
                <w:rFonts w:hint="eastAsia"/>
                <w:color w:val="000000"/>
              </w:rPr>
            </w:pPr>
          </w:p>
          <w:p>
            <w:pPr>
              <w:adjustRightInd w:val="0"/>
              <w:snapToGrid w:val="0"/>
              <w:spacing w:line="276" w:lineRule="auto"/>
              <w:rPr>
                <w:rFonts w:ascii="宋体" w:hAnsi="宋体"/>
                <w:szCs w:val="21"/>
              </w:rPr>
            </w:pPr>
            <w:r>
              <w:rPr>
                <w:rFonts w:hint="eastAsia" w:ascii="宋体" w:hAnsi="宋体"/>
                <w:szCs w:val="21"/>
              </w:rPr>
              <w:t>需求分析—需求确认-内部评审—研发（架构设计、模型建立、分工、编程）—测试</w:t>
            </w:r>
            <w:r>
              <w:rPr>
                <w:rFonts w:ascii="宋体" w:hAnsi="宋体"/>
                <w:szCs w:val="21"/>
              </w:rPr>
              <w:t>—</w:t>
            </w:r>
            <w:r>
              <w:rPr>
                <w:rFonts w:hint="eastAsia" w:ascii="宋体" w:hAnsi="宋体"/>
                <w:szCs w:val="21"/>
              </w:rPr>
              <w:t>验证—确认—上线—运行</w:t>
            </w:r>
          </w:p>
          <w:p>
            <w:pPr>
              <w:ind w:firstLine="420" w:firstLineChars="200"/>
              <w:rPr>
                <w:rFonts w:hint="eastAsia"/>
                <w:color w:val="000000"/>
              </w:rPr>
            </w:pPr>
          </w:p>
          <w:p>
            <w:pPr>
              <w:rPr>
                <w:color w:val="000000"/>
              </w:rPr>
            </w:pPr>
            <w:r>
              <w:rPr>
                <w:rFonts w:hint="eastAsia"/>
                <w:color w:val="000000"/>
              </w:rPr>
              <w:t>质量关键过程（工序）：</w:t>
            </w:r>
            <w:r>
              <w:rPr>
                <w:rFonts w:hint="eastAsia"/>
                <w:color w:val="000000"/>
                <w:lang w:val="en-US" w:eastAsia="zh-CN"/>
              </w:rPr>
              <w:t>设计</w:t>
            </w:r>
            <w:r>
              <w:rPr>
                <w:rFonts w:hint="eastAsia"/>
                <w:color w:val="000000"/>
              </w:rPr>
              <w:t>过程       相关控制参数名称：《产品和服务的要求控制程序》；</w:t>
            </w:r>
          </w:p>
          <w:p>
            <w:pPr>
              <w:rPr>
                <w:color w:val="000000"/>
              </w:rPr>
            </w:pPr>
          </w:p>
          <w:p>
            <w:pPr>
              <w:rPr>
                <w:rFonts w:hint="eastAsia"/>
                <w:color w:val="000000"/>
              </w:rPr>
            </w:pPr>
            <w:r>
              <w:rPr>
                <w:rFonts w:hint="eastAsia"/>
                <w:color w:val="000000"/>
              </w:rPr>
              <w:t>需要确认的过程（工序）：</w:t>
            </w:r>
            <w:r>
              <w:rPr>
                <w:rFonts w:hint="eastAsia"/>
                <w:color w:val="000000"/>
                <w:lang w:val="en-US" w:eastAsia="zh-CN"/>
              </w:rPr>
              <w:t>教育咨询</w:t>
            </w:r>
            <w:r>
              <w:rPr>
                <w:rFonts w:hint="eastAsia"/>
                <w:color w:val="000000"/>
              </w:rPr>
              <w:t>过程；</w:t>
            </w:r>
          </w:p>
          <w:p>
            <w:pPr>
              <w:rPr>
                <w:rFonts w:hint="eastAsia"/>
                <w:color w:val="000000"/>
              </w:rPr>
            </w:pPr>
            <w:r>
              <w:rPr>
                <w:rFonts w:hint="eastAsia"/>
                <w:color w:val="000000"/>
              </w:rPr>
              <w:t>确认的内容：R人员技能、R设备能力、□原料控制、R工艺方法、R工作环境、□破坏性试验</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 xml:space="preserve">客户要求、□国际标准、□国家标准、□行业标准、□地方标准、□企业标准、□企业技术规范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近一年顾客不满意度的情况，</w:t>
            </w:r>
            <w:r>
              <w:rPr>
                <w:rFonts w:hint="eastAsia"/>
                <w:color w:val="000000"/>
                <w:szCs w:val="21"/>
              </w:rPr>
              <w:sym w:font="Wingdings 2" w:char="0052"/>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☑办公</w:t>
            </w:r>
            <w:r>
              <w:rPr>
                <w:rFonts w:hint="eastAsia"/>
                <w:color w:val="000000"/>
              </w:rPr>
              <w:t>区、</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；电脑、电话、打印机、等碎纸机等</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；不涉及</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 xml:space="preserve">观察使用特种设备的种类并了解定期检测和备案登记情况 </w:t>
            </w:r>
            <w:r>
              <w:rPr>
                <w:rFonts w:hint="eastAsia"/>
                <w:color w:val="000000"/>
                <w:u w:val="single"/>
              </w:rPr>
              <w:t xml:space="preserve"> 不涉及</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确认环境影响评价的种类：不适用</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     不适用</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编号：不适用</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 不适用</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   </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  不适用</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  不适用</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  不适用</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 xml:space="preserve">商业区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 不适用</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 不适用</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    </w:t>
            </w:r>
            <w:r>
              <w:rPr>
                <w:rFonts w:hint="eastAsia"/>
                <w:color w:val="000000"/>
                <w:szCs w:val="18"/>
              </w:rPr>
              <w:t>不适用</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  不适用</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   不适用</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  不适用</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  不适用</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bookmarkStart w:id="2" w:name="_GoBack"/>
            <w:r>
              <w:rPr>
                <w:rFonts w:hint="eastAsia"/>
                <w:color w:val="000000"/>
                <w:u w:val="single"/>
              </w:rPr>
              <w:t>2021年7月24日进行了火灾应急演练，2021年6月21日进行了触电事故应急预案模拟演练。</w:t>
            </w:r>
          </w:p>
          <w:bookmarkEnd w:id="2"/>
          <w:p>
            <w:pPr>
              <w:ind w:firstLine="210" w:firstLineChars="100"/>
              <w:rPr>
                <w:color w:val="000000"/>
                <w:u w:val="single"/>
              </w:rPr>
            </w:pPr>
          </w:p>
          <w:p>
            <w:pPr>
              <w:rPr>
                <w:color w:val="000000"/>
                <w:szCs w:val="18"/>
              </w:rPr>
            </w:pPr>
            <w:r>
              <w:rPr>
                <w:rFonts w:hint="eastAsia"/>
                <w:color w:val="000000"/>
                <w:szCs w:val="18"/>
              </w:rPr>
              <w:t>-了解特种作业人员的状况  不适用</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   不适用</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sym w:font="Wingdings" w:char="00FE"/>
            </w:r>
            <w:r>
              <w:rPr>
                <w:rFonts w:hint="eastAsia"/>
                <w:color w:val="000000"/>
              </w:rPr>
              <w:t>其他：墨盒、硒鼓。</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6985" b="635"/>
              <wp:wrapNone/>
              <wp:docPr id="22"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P/7v6XDAQAAeA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18"/>
    <w:rsid w:val="000C78B9"/>
    <w:rsid w:val="001668B5"/>
    <w:rsid w:val="00275672"/>
    <w:rsid w:val="0034415A"/>
    <w:rsid w:val="00386897"/>
    <w:rsid w:val="0042057C"/>
    <w:rsid w:val="004610B0"/>
    <w:rsid w:val="004E5A1F"/>
    <w:rsid w:val="0052770B"/>
    <w:rsid w:val="00547618"/>
    <w:rsid w:val="006C1288"/>
    <w:rsid w:val="006F5662"/>
    <w:rsid w:val="00780DC3"/>
    <w:rsid w:val="009642EC"/>
    <w:rsid w:val="00AF750D"/>
    <w:rsid w:val="00B00F94"/>
    <w:rsid w:val="00B4583F"/>
    <w:rsid w:val="00B543D0"/>
    <w:rsid w:val="00BF6B0E"/>
    <w:rsid w:val="00C13766"/>
    <w:rsid w:val="00C73D0D"/>
    <w:rsid w:val="00C849D1"/>
    <w:rsid w:val="00E33581"/>
    <w:rsid w:val="00E97288"/>
    <w:rsid w:val="00F53338"/>
    <w:rsid w:val="00FF6D2B"/>
    <w:rsid w:val="09433041"/>
    <w:rsid w:val="1CEF6A52"/>
    <w:rsid w:val="260F58DD"/>
    <w:rsid w:val="2862751E"/>
    <w:rsid w:val="28E5410B"/>
    <w:rsid w:val="3CC52142"/>
    <w:rsid w:val="4B406720"/>
    <w:rsid w:val="61D6469D"/>
    <w:rsid w:val="7A00562A"/>
    <w:rsid w:val="7E8D5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1416</Words>
  <Characters>8077</Characters>
  <Lines>67</Lines>
  <Paragraphs>18</Paragraphs>
  <TotalTime>3</TotalTime>
  <ScaleCrop>false</ScaleCrop>
  <LinksUpToDate>false</LinksUpToDate>
  <CharactersWithSpaces>9475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2022-02-28T02:34:00Z</dcterms:created>
  <dc:creator>微软用户</dc:creator>
  <cp:lastModifiedBy>叶子</cp:lastModifiedBy>
  <dcterms:modified xsi:type="dcterms:W3CDTF">2022-03-03T06:49:50Z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3709D26BD9654B7984E85E5A6D01B453</vt:lpwstr>
  </property>
  <property fmtid="{D5CDD505-2E9C-101B-9397-08002B2CF9AE}" pid="3" name="KSOProductBuildVer">
    <vt:lpwstr>2052-11.1.0.11365</vt:lpwstr>
  </property>
</Properties>
</file>