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山东福王家具有限公司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11033-2024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13455332283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13:30至2025年10月15日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绿色供应链管理体系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33635-2017 《绿色制造 制造企业绿色供应链管理 导则》、GB/T 39257-2020 《绿色制造 制造企业绿色供应链管理  评价规范》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R08:木家具、沙发、床垫、钢木家具、金属家具、板式家具的生产和销售所涉及的绿色供应链相关管理活动（一级）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ISC-24421-R08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6981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699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