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0027-2022-Q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重庆聚双电力工程技术有限公司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2022年01月18日 上午至2022年01月18日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7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张心</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2021-N1QMS-3207381</w:t>
            </w:r>
          </w:p>
        </w:tc>
        <w:tc>
          <w:tcPr>
            <w:tcW w:w="1140" w:type="dxa"/>
            <w:vAlign w:val="center"/>
          </w:tcPr>
          <w:p>
            <w:pPr>
              <w:spacing w:line="240" w:lineRule="exact"/>
              <w:jc w:val="center"/>
              <w:rPr>
                <w:b/>
                <w:color w:val="000000"/>
                <w:szCs w:val="21"/>
              </w:rPr>
            </w:pPr>
            <w:r>
              <w:rPr>
                <w:b/>
                <w:color w:val="000000"/>
                <w:szCs w:val="21"/>
              </w:rPr>
              <w:t>29.12.00,33.02.02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616"/>
        <w:gridCol w:w="571"/>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重庆聚双电力工程技术有限公司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481" w:type="dxa"/>
            <w:gridSpan w:val="3"/>
          </w:tcPr>
          <w:p>
            <w:pPr>
              <w:spacing w:line="280" w:lineRule="exact"/>
              <w:rPr>
                <w:rFonts w:ascii="宋体"/>
                <w:b/>
                <w:color w:val="000000"/>
                <w:szCs w:val="21"/>
              </w:rPr>
            </w:pPr>
            <w:bookmarkStart w:id="25" w:name="注册地址"/>
            <w:r>
              <w:rPr>
                <w:rFonts w:ascii="宋体"/>
                <w:b/>
                <w:color w:val="000000"/>
                <w:szCs w:val="21"/>
              </w:rPr>
              <w:t>重庆市江北区海尔路179号阳明山水小区4幢17-1</w:t>
            </w:r>
            <w:bookmarkEnd w:id="25"/>
          </w:p>
        </w:tc>
        <w:tc>
          <w:tcPr>
            <w:tcW w:w="806"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400000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481"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重庆市江北区桥北苑2号附10号渝能明日城市R6栋6-11</w:t>
            </w:r>
            <w:bookmarkEnd w:id="27"/>
            <w:bookmarkEnd w:id="28"/>
          </w:p>
        </w:tc>
        <w:tc>
          <w:tcPr>
            <w:tcW w:w="806"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400000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何丽</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616" w:type="dxa"/>
            <w:vAlign w:val="center"/>
          </w:tcPr>
          <w:p>
            <w:pPr>
              <w:spacing w:line="280" w:lineRule="exact"/>
              <w:jc w:val="center"/>
              <w:rPr>
                <w:rFonts w:ascii="宋体"/>
                <w:b/>
                <w:color w:val="000000"/>
                <w:szCs w:val="21"/>
              </w:rPr>
            </w:pPr>
            <w:bookmarkStart w:id="31" w:name="联系人手机"/>
            <w:r>
              <w:rPr>
                <w:rFonts w:ascii="宋体"/>
                <w:b/>
                <w:color w:val="000000"/>
                <w:szCs w:val="21"/>
              </w:rPr>
              <w:t>18580103036</w:t>
            </w:r>
            <w:bookmarkEnd w:id="31"/>
          </w:p>
        </w:tc>
        <w:tc>
          <w:tcPr>
            <w:tcW w:w="806"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何丽</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616" w:type="dxa"/>
          </w:tcPr>
          <w:p>
            <w:pPr>
              <w:rPr>
                <w:rFonts w:ascii="宋体"/>
                <w:b/>
                <w:color w:val="000000"/>
                <w:szCs w:val="21"/>
              </w:rPr>
            </w:pPr>
            <w:bookmarkStart w:id="34" w:name="管理者代表"/>
            <w:r>
              <w:rPr>
                <w:rFonts w:ascii="宋体"/>
                <w:b/>
                <w:color w:val="000000"/>
                <w:szCs w:val="21"/>
              </w:rPr>
              <w:t>于红</w:t>
            </w:r>
            <w:bookmarkEnd w:id="34"/>
          </w:p>
        </w:tc>
        <w:tc>
          <w:tcPr>
            <w:tcW w:w="806"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bookmarkStart w:id="35" w:name="审核范围"/>
            <w:r>
              <w:rPr>
                <w:sz w:val="20"/>
              </w:rPr>
              <w:t>信息系统集成服务，安防设备、电工器材、消防器材的销售</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spacing w:line="400" w:lineRule="exact"/>
              <w:rPr>
                <w:rFonts w:hint="eastAsia"/>
                <w:color w:val="auto"/>
                <w:highlight w:val="none"/>
              </w:rPr>
            </w:pPr>
            <w:r>
              <w:rPr>
                <w:rFonts w:hint="eastAsia"/>
                <w:color w:val="auto"/>
                <w:highlight w:val="none"/>
              </w:rPr>
              <w:t>产品销售服务流程：</w:t>
            </w:r>
          </w:p>
          <w:p>
            <w:pPr>
              <w:spacing w:line="400" w:lineRule="exact"/>
              <w:rPr>
                <w:rFonts w:hint="eastAsia"/>
                <w:color w:val="auto"/>
                <w:highlight w:val="none"/>
              </w:rPr>
            </w:pPr>
            <w:r>
              <w:rPr>
                <w:rFonts w:hint="eastAsia"/>
                <w:color w:val="auto"/>
                <w:highlight w:val="none"/>
              </w:rPr>
              <w:t>确定顾客群体----商务洽谈----签订合同-----采购产品----产品交付----售后服务；</w:t>
            </w:r>
          </w:p>
          <w:p>
            <w:pPr>
              <w:spacing w:before="163" w:beforeLines="50" w:line="400" w:lineRule="exact"/>
              <w:rPr>
                <w:rFonts w:hint="eastAsia"/>
                <w:color w:val="auto"/>
                <w:highlight w:val="none"/>
                <w:lang w:eastAsia="zh-CN"/>
              </w:rPr>
            </w:pPr>
            <w:r>
              <w:rPr>
                <w:rFonts w:hint="eastAsia"/>
                <w:color w:val="auto"/>
                <w:highlight w:val="none"/>
                <w:lang w:eastAsia="zh-CN"/>
              </w:rPr>
              <w:t>信息系统集成服务流程为：</w:t>
            </w:r>
          </w:p>
          <w:p>
            <w:pPr>
              <w:tabs>
                <w:tab w:val="left" w:pos="360"/>
              </w:tabs>
              <w:ind w:left="360" w:hanging="360"/>
              <w:rPr>
                <w:rFonts w:ascii="宋体"/>
                <w:color w:val="000000"/>
                <w:szCs w:val="21"/>
              </w:rPr>
            </w:pPr>
            <w:r>
              <w:rPr>
                <w:rFonts w:hint="eastAsia"/>
                <w:color w:val="auto"/>
                <w:highlight w:val="none"/>
                <w:lang w:eastAsia="zh-CN"/>
              </w:rPr>
              <w:t>项</w:t>
            </w:r>
            <w:r>
              <w:rPr>
                <w:rFonts w:hint="eastAsia" w:ascii="Times New Roman" w:hAnsi="Times New Roman" w:eastAsia="宋体" w:cs="Times New Roman"/>
                <w:color w:val="auto"/>
                <w:highlight w:val="none"/>
                <w:lang w:eastAsia="zh-CN"/>
              </w:rPr>
              <w:t>目立项→设计方案→合同签订→采购→设备安装调试→项目</w:t>
            </w:r>
            <w:r>
              <w:rPr>
                <w:rFonts w:hint="eastAsia"/>
                <w:color w:val="auto"/>
                <w:highlight w:val="none"/>
                <w:lang w:eastAsia="zh-CN"/>
              </w:rPr>
              <w:t>验收→交付→售后维护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sz w:val="20"/>
              </w:rPr>
              <w:t>信息系统集成服务，安防设备、电工器材、消防器材的销售</w:t>
            </w:r>
          </w:p>
        </w:tc>
        <w:tc>
          <w:tcPr>
            <w:tcW w:w="2006" w:type="dxa"/>
            <w:gridSpan w:val="3"/>
            <w:vAlign w:val="center"/>
          </w:tcPr>
          <w:p>
            <w:pPr>
              <w:spacing w:line="400" w:lineRule="exact"/>
              <w:rPr>
                <w:rFonts w:ascii="宋体" w:hAnsi="宋体"/>
                <w:b/>
                <w:color w:val="000000"/>
                <w:szCs w:val="21"/>
              </w:rPr>
            </w:pPr>
            <w:r>
              <w:rPr>
                <w:b/>
                <w:color w:val="000000"/>
                <w:szCs w:val="21"/>
              </w:rPr>
              <w:t>29.12.00,33.02.02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rPr>
                <w:rFonts w:hint="eastAsia" w:eastAsia="宋体"/>
                <w:lang w:val="en-US" w:eastAsia="zh-CN"/>
              </w:rPr>
            </w:pPr>
            <w:r>
              <w:rPr>
                <w:sz w:val="21"/>
                <w:szCs w:val="21"/>
              </w:rPr>
              <w:t>重庆聚双电力工程技术有限公司</w:t>
            </w:r>
            <w:r>
              <w:rPr>
                <w:rFonts w:hint="eastAsia"/>
                <w:sz w:val="21"/>
                <w:szCs w:val="21"/>
                <w:lang w:val="en-US" w:eastAsia="zh-CN"/>
              </w:rPr>
              <w:t>/</w:t>
            </w:r>
          </w:p>
          <w:p>
            <w:r>
              <w:rPr>
                <w:rFonts w:asciiTheme="minorEastAsia" w:hAnsiTheme="minorEastAsia" w:eastAsiaTheme="minorEastAsia"/>
                <w:sz w:val="20"/>
              </w:rPr>
              <w:t>重庆市江北区海尔路179号阳明山水小区4幢17-1</w:t>
            </w:r>
          </w:p>
          <w:p>
            <w:pPr>
              <w:spacing w:before="40" w:after="40"/>
              <w:rPr>
                <w:rFonts w:eastAsia="黑体"/>
                <w:szCs w:val="21"/>
                <w:lang w:val="de-DE" w:eastAsia="ja-JP"/>
              </w:rPr>
            </w:pPr>
          </w:p>
        </w:tc>
        <w:tc>
          <w:tcPr>
            <w:tcW w:w="2267" w:type="dxa"/>
          </w:tcPr>
          <w:p>
            <w:r>
              <w:rPr>
                <w:rFonts w:asciiTheme="minorEastAsia" w:hAnsiTheme="minorEastAsia" w:eastAsiaTheme="minorEastAsia"/>
                <w:sz w:val="20"/>
              </w:rPr>
              <w:t>重庆市江北区桥北苑2号附10号渝能明日城市R6栋6-11</w:t>
            </w:r>
          </w:p>
          <w:p>
            <w:pPr>
              <w:spacing w:before="40" w:after="40"/>
              <w:rPr>
                <w:rFonts w:eastAsia="黑体"/>
                <w:szCs w:val="21"/>
                <w:lang w:val="de-DE" w:eastAsia="ja-JP"/>
              </w:rPr>
            </w:pP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10</w:t>
            </w:r>
          </w:p>
        </w:tc>
        <w:tc>
          <w:tcPr>
            <w:tcW w:w="2803" w:type="dxa"/>
            <w:vAlign w:val="center"/>
          </w:tcPr>
          <w:p>
            <w:pPr>
              <w:pStyle w:val="20"/>
              <w:rPr>
                <w:rFonts w:eastAsia="黑体" w:cs="Arial"/>
                <w:sz w:val="21"/>
                <w:szCs w:val="21"/>
                <w:lang w:val="en-US" w:eastAsia="ja-JP"/>
              </w:rPr>
            </w:pPr>
            <w:r>
              <w:rPr>
                <w:sz w:val="20"/>
              </w:rPr>
              <w:t>信息系统集成服务，安防设备、电工器材、消防器材的销售</w:t>
            </w:r>
          </w:p>
        </w:tc>
        <w:tc>
          <w:tcPr>
            <w:tcW w:w="669" w:type="dxa"/>
            <w:vAlign w:val="center"/>
          </w:tcPr>
          <w:p>
            <w:pPr>
              <w:spacing w:before="40" w:after="40"/>
              <w:rPr>
                <w:rFonts w:eastAsia="黑体"/>
                <w:szCs w:val="21"/>
                <w:lang w:eastAsia="ja-JP"/>
              </w:rPr>
            </w:pPr>
            <w:r>
              <w:rPr>
                <w:rFonts w:hint="eastAsia" w:ascii="宋体" w:hAnsi="宋体"/>
                <w:b/>
                <w:sz w:val="21"/>
                <w:szCs w:val="21"/>
              </w:rPr>
              <w:t>GB/T19001-2016</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eastAsia="黑体"/>
                    <w:szCs w:val="21"/>
                    <w:lang w:eastAsia="zh-CN"/>
                  </w:rPr>
                  <w:t>■</w:t>
                </w:r>
              </w:p>
            </w:sdtContent>
          </w:sdt>
          <w:p/>
        </w:tc>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4"/>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highlight w:val="none"/>
              </w:rPr>
            </w:pPr>
            <w:r>
              <w:rPr>
                <w:rFonts w:ascii="宋体"/>
                <w:b w:val="0"/>
                <w:bCs/>
                <w:color w:val="000000"/>
                <w:sz w:val="21"/>
                <w:szCs w:val="21"/>
                <w:highlight w:val="none"/>
              </w:rPr>
              <w:t>3C</w:t>
            </w:r>
            <w:r>
              <w:rPr>
                <w:rFonts w:hint="eastAsia" w:ascii="宋体" w:eastAsia="宋体"/>
                <w:b w:val="0"/>
                <w:bCs/>
                <w:color w:val="000000"/>
                <w:sz w:val="21"/>
                <w:szCs w:val="21"/>
                <w:highlight w:val="none"/>
                <w:lang w:val="en-US" w:eastAsia="zh-CN"/>
              </w:rPr>
              <w:t>认证</w:t>
            </w:r>
            <w:r>
              <w:rPr>
                <w:rFonts w:hint="eastAsia" w:ascii="宋体"/>
                <w:b w:val="0"/>
                <w:bCs/>
                <w:color w:val="000000"/>
                <w:sz w:val="21"/>
                <w:szCs w:val="21"/>
                <w:highlight w:val="none"/>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5"/>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hint="eastAsia"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val="en-US" w:eastAsia="zh-CN"/>
              </w:rPr>
              <w:t xml:space="preserve"> </w:t>
            </w:r>
            <w:sdt>
              <w:sdtPr>
                <w:rPr>
                  <w:rFonts w:hint="eastAsia" w:ascii="宋体" w:hAnsi="宋体"/>
                  <w:color w:val="000000"/>
                  <w:szCs w:val="21"/>
                </w:rPr>
                <w:id w:val="436627646"/>
              </w:sdtPr>
              <w:sdtEndPr>
                <w:rPr>
                  <w:rFonts w:hint="eastAsia" w:ascii="宋体" w:hAnsi="宋体"/>
                  <w:color w:val="000000"/>
                  <w:szCs w:val="21"/>
                </w:rPr>
              </w:sdtEndPr>
              <w:sdtContent>
                <w:r>
                  <w:rPr>
                    <w:rFonts w:hint="eastAsia" w:ascii="宋体" w:hAnsi="宋体"/>
                    <w:color w:val="000000"/>
                    <w:szCs w:val="21"/>
                    <w:lang w:val="en-US" w:eastAsia="zh-CN"/>
                  </w:rPr>
                  <w:t xml:space="preserve"> </w:t>
                </w:r>
                <w:r>
                  <w:rPr>
                    <w:rFonts w:hint="eastAsia" w:ascii="宋体" w:hAnsi="宋体"/>
                    <w:color w:val="000000"/>
                    <w:szCs w:val="21"/>
                  </w:rPr>
                  <w:t>■</w:t>
                </w:r>
              </w:sdtContent>
            </w:sdt>
            <w:r>
              <w:rPr>
                <w:rFonts w:hint="eastAsia" w:ascii="宋体" w:hAnsi="宋体"/>
                <w:color w:val="00000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ind w:firstLine="210" w:firstLineChars="100"/>
              <w:rPr>
                <w:rFonts w:hint="eastAsia" w:ascii="宋体" w:hAnsi="宋体"/>
                <w:color w:val="000000"/>
                <w:szCs w:val="21"/>
              </w:rPr>
            </w:pPr>
            <w:r>
              <w:rPr>
                <w:rFonts w:hint="eastAsia" w:ascii="宋体" w:hAnsi="宋体"/>
                <w:color w:val="000000"/>
                <w:szCs w:val="21"/>
                <w:lang w:val="en-US" w:eastAsia="zh-CN"/>
              </w:rPr>
              <w:t xml:space="preserve"> </w:t>
            </w:r>
            <w:sdt>
              <w:sdtPr>
                <w:rPr>
                  <w:rFonts w:hint="eastAsia" w:ascii="宋体" w:hAnsi="宋体"/>
                  <w:color w:val="000000"/>
                  <w:szCs w:val="21"/>
                </w:rPr>
                <w:id w:val="436627646"/>
              </w:sdtPr>
              <w:sdtEndPr>
                <w:rPr>
                  <w:rFonts w:hint="eastAsia" w:ascii="宋体" w:hAnsi="宋体"/>
                  <w:color w:val="000000"/>
                  <w:szCs w:val="21"/>
                </w:rPr>
              </w:sdtEndPr>
              <w:sdtContent>
                <w:r>
                  <w:rPr>
                    <w:rFonts w:hint="eastAsia" w:ascii="宋体" w:hAnsi="宋体"/>
                    <w:color w:val="000000"/>
                    <w:szCs w:val="21"/>
                  </w:rPr>
                  <w:t>■</w:t>
                </w:r>
              </w:sdtContent>
            </w:sdt>
            <w:r>
              <w:rPr>
                <w:rFonts w:hint="eastAsia" w:ascii="宋体" w:hAnsi="宋体"/>
                <w:color w:val="00000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sdt>
              <w:sdtPr>
                <w:rPr>
                  <w:rFonts w:eastAsia="黑体"/>
                  <w:szCs w:val="21"/>
                </w:rPr>
                <w:id w:val="43662765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sdt>
              <w:sdtPr>
                <w:rPr>
                  <w:rFonts w:eastAsia="黑体"/>
                  <w:szCs w:val="21"/>
                </w:rPr>
                <w:id w:val="43662766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sdt>
              <w:sdtPr>
                <w:rPr>
                  <w:rFonts w:eastAsia="黑体"/>
                  <w:szCs w:val="21"/>
                </w:rPr>
                <w:id w:val="43662766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sdt>
              <w:sdtPr>
                <w:rPr>
                  <w:rFonts w:eastAsia="黑体"/>
                  <w:szCs w:val="21"/>
                </w:rPr>
                <w:id w:val="43662766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sdt>
              <w:sdtPr>
                <w:rPr>
                  <w:rFonts w:eastAsia="黑体"/>
                  <w:szCs w:val="21"/>
                </w:rPr>
                <w:id w:val="436627664"/>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sdt>
              <w:sdtPr>
                <w:rPr>
                  <w:rFonts w:eastAsia="黑体"/>
                  <w:szCs w:val="21"/>
                </w:rPr>
                <w:id w:val="436627663"/>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zCs w:val="21"/>
              </w:rPr>
            </w:pPr>
            <w:sdt>
              <w:sdtPr>
                <w:rPr>
                  <w:rFonts w:eastAsia="黑体"/>
                  <w:szCs w:val="21"/>
                </w:rPr>
                <w:id w:val="436627665"/>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zCs w:val="21"/>
              </w:rPr>
            </w:pPr>
            <w:sdt>
              <w:sdtPr>
                <w:rPr>
                  <w:rFonts w:eastAsia="黑体"/>
                  <w:szCs w:val="21"/>
                </w:rPr>
                <w:id w:val="43662766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zCs w:val="21"/>
              </w:rPr>
            </w:pPr>
            <w:sdt>
              <w:sdtPr>
                <w:rPr>
                  <w:rFonts w:eastAsia="黑体"/>
                  <w:szCs w:val="21"/>
                </w:rPr>
                <w:id w:val="43662766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zCs w:val="21"/>
              </w:rPr>
            </w:pPr>
            <w:sdt>
              <w:sdtPr>
                <w:rPr>
                  <w:rFonts w:eastAsia="黑体"/>
                  <w:szCs w:val="21"/>
                </w:rPr>
                <w:id w:val="43662766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zCs w:val="21"/>
              </w:rPr>
            </w:pPr>
            <w:sdt>
              <w:sdtPr>
                <w:rPr>
                  <w:rFonts w:eastAsia="黑体"/>
                  <w:szCs w:val="21"/>
                </w:rPr>
                <w:id w:val="43662766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tcPr>
          <w:p>
            <w:pPr>
              <w:rPr>
                <w:rFonts w:ascii="宋体"/>
                <w:color w:val="000000"/>
                <w:szCs w:val="21"/>
              </w:rPr>
            </w:pPr>
            <w:sdt>
              <w:sdtPr>
                <w:rPr>
                  <w:rFonts w:eastAsia="黑体"/>
                  <w:szCs w:val="21"/>
                </w:rPr>
                <w:id w:val="43662767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color w:val="000000"/>
                <w:szCs w:val="21"/>
              </w:rPr>
            </w:pPr>
            <w:sdt>
              <w:sdtPr>
                <w:rPr>
                  <w:rFonts w:eastAsia="黑体"/>
                  <w:szCs w:val="21"/>
                </w:rPr>
                <w:id w:val="43662767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 xml:space="preserve">于 </w:t>
            </w:r>
            <w:r>
              <w:rPr>
                <w:rFonts w:hint="eastAsia" w:ascii="宋体" w:hAnsi="宋体" w:eastAsia="宋体"/>
                <w:b/>
                <w:color w:val="000000"/>
                <w:szCs w:val="21"/>
                <w:u w:val="single"/>
              </w:rPr>
              <w:t>2021年</w:t>
            </w:r>
            <w:r>
              <w:rPr>
                <w:rFonts w:hint="eastAsia" w:ascii="宋体" w:hAnsi="宋体" w:eastAsia="宋体"/>
                <w:b/>
                <w:color w:val="000000"/>
                <w:szCs w:val="21"/>
                <w:u w:val="single"/>
                <w:lang w:val="en-US" w:eastAsia="zh-CN"/>
              </w:rPr>
              <w:t>5</w:t>
            </w:r>
            <w:r>
              <w:rPr>
                <w:rFonts w:hint="eastAsia" w:ascii="宋体" w:hAnsi="宋体" w:eastAsia="宋体"/>
                <w:b/>
                <w:color w:val="000000"/>
                <w:szCs w:val="21"/>
                <w:u w:val="single"/>
              </w:rPr>
              <w:t>月</w:t>
            </w:r>
            <w:r>
              <w:rPr>
                <w:rFonts w:hint="eastAsia" w:ascii="宋体" w:hAnsi="宋体" w:eastAsia="宋体"/>
                <w:b/>
                <w:color w:val="000000"/>
                <w:szCs w:val="21"/>
                <w:u w:val="single"/>
                <w:lang w:val="en-US" w:eastAsia="zh-CN"/>
              </w:rPr>
              <w:t>1</w:t>
            </w:r>
            <w:r>
              <w:rPr>
                <w:rFonts w:hint="eastAsia" w:ascii="宋体" w:hAnsi="宋体" w:eastAsia="宋体"/>
                <w:b/>
                <w:color w:val="000000"/>
                <w:szCs w:val="21"/>
                <w:u w:val="single"/>
              </w:rPr>
              <w:t>日</w:t>
            </w:r>
            <w:r>
              <w:rPr>
                <w:rFonts w:hint="eastAsia" w:ascii="宋体" w:hAnsi="宋体" w:eastAsia="宋体"/>
                <w:b/>
                <w:color w:val="000000"/>
                <w:szCs w:val="21"/>
              </w:rPr>
              <w:t>起按照标准的要求，建立了文件化的管理体系，对管理体系文件进行发布和对全员</w:t>
            </w:r>
            <w:r>
              <w:rPr>
                <w:rFonts w:hint="eastAsia" w:ascii="宋体" w:hAnsi="宋体"/>
                <w:b/>
                <w:color w:val="000000"/>
                <w:szCs w:val="21"/>
              </w:rPr>
              <w:t>进行了贯彻。管理体系已有效运行并且超过3个月。</w:t>
            </w:r>
          </w:p>
        </w:tc>
        <w:tc>
          <w:tcPr>
            <w:tcW w:w="970" w:type="dxa"/>
            <w:gridSpan w:val="2"/>
          </w:tcPr>
          <w:p>
            <w:pPr>
              <w:rPr>
                <w:rFonts w:ascii="宋体"/>
                <w:color w:val="000000"/>
                <w:szCs w:val="21"/>
              </w:rPr>
            </w:pPr>
            <w:sdt>
              <w:sdtPr>
                <w:rPr>
                  <w:rFonts w:eastAsia="黑体"/>
                  <w:szCs w:val="21"/>
                </w:rPr>
                <w:id w:val="436627673"/>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w:t>
            </w:r>
            <w:r>
              <w:rPr>
                <w:rFonts w:hint="eastAsia" w:ascii="宋体" w:hAnsi="宋体"/>
                <w:b/>
                <w:color w:val="000000" w:themeColor="text1"/>
                <w:szCs w:val="21"/>
                <w14:textFill>
                  <w14:solidFill>
                    <w14:schemeClr w14:val="tx1"/>
                  </w14:solidFill>
                </w14:textFill>
              </w:rPr>
              <w:t>求于</w:t>
            </w:r>
            <w:r>
              <w:rPr>
                <w:rFonts w:hint="eastAsia" w:ascii="宋体" w:hAnsi="宋体"/>
                <w:b/>
                <w:color w:val="000000" w:themeColor="text1"/>
                <w:szCs w:val="21"/>
                <w:lang w:val="en-GB"/>
                <w14:textFill>
                  <w14:solidFill>
                    <w14:schemeClr w14:val="tx1"/>
                  </w14:solidFill>
                </w14:textFill>
              </w:rPr>
              <w:t xml:space="preserve"> 2021年</w:t>
            </w:r>
            <w:r>
              <w:rPr>
                <w:rFonts w:hint="eastAsia" w:ascii="宋体" w:hAnsi="宋体"/>
                <w:b/>
                <w:color w:val="000000" w:themeColor="text1"/>
                <w:szCs w:val="21"/>
                <w:lang w:val="en-US" w:eastAsia="zh-CN"/>
                <w14:textFill>
                  <w14:solidFill>
                    <w14:schemeClr w14:val="tx1"/>
                  </w14:solidFill>
                </w14:textFill>
              </w:rPr>
              <w:t>09</w:t>
            </w:r>
            <w:r>
              <w:rPr>
                <w:rFonts w:hint="eastAsia" w:ascii="宋体" w:hAnsi="宋体"/>
                <w:b/>
                <w:color w:val="000000" w:themeColor="text1"/>
                <w:szCs w:val="21"/>
                <w:lang w:val="en-GB"/>
                <w14:textFill>
                  <w14:solidFill>
                    <w14:schemeClr w14:val="tx1"/>
                  </w14:solidFill>
                </w14:textFill>
              </w:rPr>
              <w:t>月</w:t>
            </w:r>
            <w:r>
              <w:rPr>
                <w:rFonts w:hint="eastAsia" w:ascii="宋体" w:hAnsi="宋体"/>
                <w:b/>
                <w:color w:val="000000" w:themeColor="text1"/>
                <w:szCs w:val="21"/>
                <w:lang w:val="en-US" w:eastAsia="zh-CN"/>
                <w14:textFill>
                  <w14:solidFill>
                    <w14:schemeClr w14:val="tx1"/>
                  </w14:solidFill>
                </w14:textFill>
              </w:rPr>
              <w:t>10</w:t>
            </w:r>
            <w:r>
              <w:rPr>
                <w:rFonts w:hint="eastAsia" w:ascii="宋体" w:hAnsi="宋体"/>
                <w:b/>
                <w:color w:val="000000" w:themeColor="text1"/>
                <w:szCs w:val="21"/>
                <w:lang w:val="en-GB"/>
                <w14:textFill>
                  <w14:solidFill>
                    <w14:schemeClr w14:val="tx1"/>
                  </w14:solidFill>
                </w14:textFill>
              </w:rPr>
              <w:t>日由</w:t>
            </w:r>
            <w:r>
              <w:rPr>
                <w:rFonts w:hint="eastAsia" w:ascii="宋体" w:hAnsi="宋体"/>
                <w:b/>
                <w:color w:val="000000" w:themeColor="text1"/>
                <w:szCs w:val="21"/>
                <w14:textFill>
                  <w14:solidFill>
                    <w14:schemeClr w14:val="tx1"/>
                  </w14:solidFill>
                </w14:textFill>
              </w:rPr>
              <w:t>有能力的人实施了内部审核，覆盖所有场所、部门和过程，</w:t>
            </w:r>
            <w:r>
              <w:rPr>
                <w:rFonts w:hint="eastAsia" w:ascii="宋体" w:hAnsi="宋体"/>
                <w:b/>
                <w:color w:val="000000" w:themeColor="text1"/>
                <w:szCs w:val="21"/>
                <w:lang w:val="en-GB"/>
                <w14:textFill>
                  <w14:solidFill>
                    <w14:schemeClr w14:val="tx1"/>
                  </w14:solidFill>
                </w14:textFill>
              </w:rPr>
              <w:t>组织通过内审验证了管理体系</w:t>
            </w:r>
            <w:r>
              <w:rPr>
                <w:rFonts w:hint="eastAsia" w:ascii="宋体" w:hAnsi="宋体"/>
                <w:b/>
                <w:color w:val="000000"/>
                <w:szCs w:val="21"/>
                <w:lang w:val="en-GB"/>
              </w:rPr>
              <w:t>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zCs w:val="21"/>
              </w:rPr>
            </w:pPr>
            <w:sdt>
              <w:sdtPr>
                <w:rPr>
                  <w:rFonts w:eastAsia="黑体"/>
                  <w:szCs w:val="21"/>
                </w:rPr>
                <w:id w:val="436627674"/>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w:t>
            </w:r>
            <w:bookmarkStart w:id="38" w:name="_GoBack"/>
            <w:r>
              <w:rPr>
                <w:rFonts w:hint="eastAsia" w:ascii="宋体" w:hAnsi="宋体" w:eastAsia="宋体"/>
                <w:color w:val="000000" w:themeColor="text1"/>
                <w:sz w:val="21"/>
                <w:szCs w:val="21"/>
                <w:lang w:val="en-US" w:eastAsia="zh-CN"/>
                <w14:textFill>
                  <w14:solidFill>
                    <w14:schemeClr w14:val="tx1"/>
                  </w14:solidFill>
                </w14:textFill>
              </w:rPr>
              <w:t>划于2021  年 09月 28 日完成管理评审，包括所</w:t>
            </w:r>
            <w:bookmarkEnd w:id="38"/>
            <w:r>
              <w:rPr>
                <w:rFonts w:hint="eastAsia" w:ascii="宋体" w:hAnsi="宋体" w:eastAsia="宋体"/>
                <w:color w:val="000000"/>
                <w:sz w:val="21"/>
                <w:szCs w:val="21"/>
                <w:lang w:val="en-US" w:eastAsia="zh-CN"/>
              </w:rPr>
              <w:t>有标准要求的输入和输出, 对组织的管理体系的适宜性、充分性和有效性进行了评价。</w:t>
            </w:r>
          </w:p>
        </w:tc>
        <w:tc>
          <w:tcPr>
            <w:tcW w:w="970" w:type="dxa"/>
            <w:gridSpan w:val="2"/>
          </w:tcPr>
          <w:p>
            <w:pPr>
              <w:rPr>
                <w:rFonts w:ascii="宋体"/>
                <w:color w:val="000000"/>
                <w:szCs w:val="21"/>
              </w:rPr>
            </w:pPr>
            <w:sdt>
              <w:sdtPr>
                <w:rPr>
                  <w:rFonts w:eastAsia="黑体"/>
                  <w:szCs w:val="21"/>
                </w:rPr>
                <w:id w:val="436627675"/>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after="156" w:afterLines="50" w:line="360" w:lineRule="exact"/>
        <w:rPr>
          <w:rFonts w:ascii="宋体" w:hAnsi="宋体"/>
          <w:b/>
          <w:color w:val="000000"/>
          <w:szCs w:val="21"/>
        </w:rPr>
      </w:pPr>
    </w:p>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zCs w:val="21"/>
              </w:rPr>
            </w:pPr>
            <w:sdt>
              <w:sdtPr>
                <w:rPr>
                  <w:rFonts w:eastAsia="黑体"/>
                  <w:szCs w:val="21"/>
                </w:rPr>
                <w:id w:val="43662767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sdt>
              <w:sdtPr>
                <w:rPr>
                  <w:rFonts w:eastAsia="黑体"/>
                  <w:szCs w:val="21"/>
                </w:rPr>
                <w:id w:val="436627677"/>
                <w:showingPlcHdr/>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78"/>
              </w:sdtPr>
              <w:sdtEndPr>
                <w:rPr>
                  <w:rFonts w:eastAsia="黑体"/>
                  <w:szCs w:val="21"/>
                </w:rPr>
              </w:sdtEndPr>
              <w:sdtContent>
                <w:r>
                  <w:rPr>
                    <w:rFonts w:hint="eastAsia" w:ascii="宋体" w:hAnsi="宋体"/>
                    <w:color w:val="000000"/>
                    <w:szCs w:val="21"/>
                    <w:lang w:eastAsia="zh-CN"/>
                  </w:rPr>
                  <w:t>□</w:t>
                </w:r>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7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themeColor="text1"/>
                <w:spacing w:val="-10"/>
                <w:szCs w:val="21"/>
                <w:highlight w:val="none"/>
              </w:rPr>
            </w:pPr>
            <w:r>
              <w:rPr>
                <w:rFonts w:hint="eastAsia" w:ascii="宋体" w:hAnsi="宋体"/>
                <w:color w:val="000000" w:themeColor="text1"/>
                <w:spacing w:val="-10"/>
                <w:szCs w:val="21"/>
                <w:highlight w:val="none"/>
              </w:rPr>
              <w:t>关键过程（</w:t>
            </w:r>
            <w:r>
              <w:rPr>
                <w:rFonts w:ascii="宋体" w:hAnsi="宋体"/>
                <w:color w:val="000000" w:themeColor="text1"/>
                <w:spacing w:val="-10"/>
                <w:szCs w:val="21"/>
                <w:highlight w:val="none"/>
              </w:rPr>
              <w:t>QMS</w:t>
            </w:r>
            <w:r>
              <w:rPr>
                <w:rFonts w:hint="eastAsia" w:ascii="宋体" w:hAnsi="宋体"/>
                <w:color w:val="000000" w:themeColor="text1"/>
                <w:spacing w:val="-10"/>
                <w:szCs w:val="21"/>
                <w:highlight w:val="none"/>
              </w:rPr>
              <w:t>）的识别</w:t>
            </w:r>
          </w:p>
        </w:tc>
        <w:tc>
          <w:tcPr>
            <w:tcW w:w="4191" w:type="dxa"/>
            <w:shd w:val="clear" w:color="auto" w:fill="DBEEF3" w:themeFill="accent5" w:themeFillTint="32"/>
          </w:tcPr>
          <w:p>
            <w:pPr>
              <w:rPr>
                <w:rFonts w:ascii="宋体"/>
                <w:color w:val="000000"/>
                <w:szCs w:val="21"/>
                <w:highlight w:val="none"/>
              </w:rPr>
            </w:pP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8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themeColor="text1"/>
                <w:szCs w:val="21"/>
                <w:highlight w:val="none"/>
              </w:rPr>
            </w:pPr>
            <w:r>
              <w:rPr>
                <w:rFonts w:hint="eastAsia" w:ascii="宋体" w:hAnsi="宋体"/>
                <w:color w:val="000000" w:themeColor="text1"/>
                <w:szCs w:val="21"/>
                <w:highlight w:val="none"/>
              </w:rPr>
              <w:t>需要确认过程（</w:t>
            </w:r>
            <w:r>
              <w:rPr>
                <w:rFonts w:ascii="宋体" w:hAnsi="宋体"/>
                <w:color w:val="000000" w:themeColor="text1"/>
                <w:szCs w:val="21"/>
                <w:highlight w:val="none"/>
              </w:rPr>
              <w:t>QMS</w:t>
            </w:r>
            <w:r>
              <w:rPr>
                <w:rFonts w:hint="eastAsia" w:ascii="宋体" w:hAnsi="宋体"/>
                <w:color w:val="000000" w:themeColor="text1"/>
                <w:szCs w:val="21"/>
                <w:highlight w:val="none"/>
              </w:rPr>
              <w:t>）</w:t>
            </w:r>
            <w:r>
              <w:rPr>
                <w:rFonts w:hint="eastAsia" w:ascii="宋体" w:hAnsi="宋体"/>
                <w:color w:val="000000" w:themeColor="text1"/>
                <w:spacing w:val="-10"/>
                <w:szCs w:val="21"/>
                <w:highlight w:val="none"/>
              </w:rPr>
              <w:t>的识别</w:t>
            </w:r>
          </w:p>
        </w:tc>
        <w:tc>
          <w:tcPr>
            <w:tcW w:w="4191" w:type="dxa"/>
            <w:shd w:val="clear" w:color="auto" w:fill="DBEEF3" w:themeFill="accent5" w:themeFillTint="32"/>
          </w:tcPr>
          <w:p>
            <w:pPr>
              <w:rPr>
                <w:rFonts w:ascii="宋体"/>
                <w:color w:val="000000"/>
                <w:spacing w:val="-10"/>
                <w:szCs w:val="21"/>
                <w:highlight w:val="none"/>
              </w:rPr>
            </w:pP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80"/>
              </w:sdtPr>
              <w:sdtEndPr>
                <w:rPr>
                  <w:rFonts w:eastAsia="黑体"/>
                  <w:szCs w:val="21"/>
                </w:rPr>
              </w:sdtEndPr>
              <w:sdtContent>
                <w:r>
                  <w:rPr>
                    <w:rFonts w:hint="eastAsia" w:ascii="宋体" w:hAnsi="宋体" w:cs="宋体"/>
                    <w:color w:val="000000"/>
                    <w:kern w:val="0"/>
                  </w:rPr>
                  <w:t>■</w:t>
                </w:r>
              </w:sdtContent>
            </w:sdt>
            <w:sdt>
              <w:sdtPr>
                <w:rPr>
                  <w:rFonts w:eastAsia="黑体"/>
                  <w:szCs w:val="21"/>
                </w:rPr>
                <w:id w:val="436627681"/>
              </w:sdtPr>
              <w:sdtEndPr>
                <w:rPr>
                  <w:rFonts w:eastAsia="黑体"/>
                  <w:szCs w:val="21"/>
                </w:rPr>
              </w:sdtEndPr>
              <w:sdtContent>
                <w:sdt>
                  <w:sdtPr>
                    <w:rPr>
                      <w:rFonts w:eastAsia="黑体"/>
                      <w:szCs w:val="21"/>
                    </w:rPr>
                    <w:id w:val="436627680"/>
                    <w:showingPlcHdr/>
                  </w:sdtPr>
                  <w:sdtEndPr>
                    <w:rPr>
                      <w:rFonts w:eastAsia="黑体"/>
                      <w:szCs w:val="21"/>
                    </w:rPr>
                  </w:sdtEndPr>
                  <w:sdtContent/>
                </w:sdt>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themeColor="text1"/>
                <w:spacing w:val="-10"/>
                <w:szCs w:val="21"/>
                <w:highlight w:val="none"/>
              </w:rPr>
            </w:pPr>
            <w:r>
              <w:rPr>
                <w:rFonts w:hint="eastAsia" w:ascii="宋体" w:hAnsi="宋体"/>
                <w:color w:val="000000" w:themeColor="text1"/>
                <w:szCs w:val="21"/>
                <w:highlight w:val="none"/>
              </w:rPr>
              <w:t>外包过程（</w:t>
            </w:r>
            <w:r>
              <w:rPr>
                <w:rFonts w:ascii="宋体" w:hAnsi="宋体"/>
                <w:color w:val="000000" w:themeColor="text1"/>
                <w:szCs w:val="21"/>
                <w:highlight w:val="none"/>
              </w:rPr>
              <w:t>QMS</w:t>
            </w:r>
            <w:r>
              <w:rPr>
                <w:rFonts w:hint="eastAsia" w:ascii="宋体" w:hAnsi="宋体"/>
                <w:color w:val="000000" w:themeColor="text1"/>
                <w:szCs w:val="21"/>
                <w:highlight w:val="none"/>
              </w:rPr>
              <w:t>）的识别</w:t>
            </w:r>
          </w:p>
        </w:tc>
        <w:tc>
          <w:tcPr>
            <w:tcW w:w="4191" w:type="dxa"/>
            <w:shd w:val="clear" w:color="auto" w:fill="DBEEF3" w:themeFill="accent5" w:themeFillTint="32"/>
          </w:tcPr>
          <w:p>
            <w:pPr>
              <w:rPr>
                <w:rFonts w:ascii="宋体"/>
                <w:color w:val="000000"/>
                <w:spacing w:val="-10"/>
                <w:szCs w:val="21"/>
                <w:highlight w:val="none"/>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zCs w:val="21"/>
              </w:rPr>
              <w:t>□</w:t>
            </w:r>
            <w:sdt>
              <w:sdtPr>
                <w:rPr>
                  <w:rFonts w:eastAsia="黑体"/>
                  <w:szCs w:val="21"/>
                </w:rPr>
                <w:id w:val="436627680"/>
              </w:sdtPr>
              <w:sdtEndPr>
                <w:rPr>
                  <w:rFonts w:eastAsia="黑体"/>
                  <w:szCs w:val="21"/>
                </w:rPr>
              </w:sdtEndPr>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themeColor="text1"/>
                <w:spacing w:val="-10"/>
                <w:szCs w:val="21"/>
              </w:rPr>
            </w:pPr>
            <w:r>
              <w:rPr>
                <w:rFonts w:hint="eastAsia" w:ascii="宋体" w:hAnsi="宋体"/>
                <w:color w:val="000000" w:themeColor="text1"/>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sdt>
              <w:sdtPr>
                <w:rPr>
                  <w:rFonts w:eastAsia="黑体"/>
                  <w:szCs w:val="21"/>
                </w:rPr>
                <w:id w:val="43662768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themeColor="text1"/>
                <w:szCs w:val="21"/>
                <w:highlight w:val="none"/>
              </w:rPr>
            </w:pPr>
            <w:r>
              <w:rPr>
                <w:rFonts w:hint="eastAsia" w:ascii="宋体" w:hAnsi="宋体"/>
                <w:color w:val="000000" w:themeColor="text1"/>
                <w:szCs w:val="21"/>
                <w:highlight w:val="none"/>
              </w:rPr>
              <w:t>特种设备管理</w:t>
            </w:r>
          </w:p>
        </w:tc>
        <w:tc>
          <w:tcPr>
            <w:tcW w:w="4191" w:type="dxa"/>
            <w:shd w:val="clear" w:color="auto" w:fill="DBEEF3" w:themeFill="accent5" w:themeFillTint="32"/>
          </w:tcPr>
          <w:p>
            <w:pPr>
              <w:rPr>
                <w:rFonts w:ascii="宋体"/>
                <w:color w:val="000000"/>
                <w:spacing w:val="-10"/>
                <w:szCs w:val="21"/>
                <w:highlight w:val="none"/>
              </w:rPr>
            </w:pPr>
            <w:r>
              <w:rPr>
                <w:rFonts w:hint="eastAsia" w:ascii="宋体" w:hAnsi="宋体"/>
                <w:color w:val="000000"/>
                <w:szCs w:val="21"/>
                <w:highlight w:val="none"/>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themeColor="text1"/>
                <w:szCs w:val="21"/>
                <w:highlight w:val="none"/>
              </w:rPr>
            </w:pPr>
            <w:r>
              <w:rPr>
                <w:rFonts w:hint="eastAsia" w:ascii="宋体" w:hAnsi="宋体"/>
                <w:color w:val="000000" w:themeColor="text1"/>
                <w:szCs w:val="21"/>
                <w:highlight w:val="none"/>
              </w:rPr>
              <w:t>监视和测量资源</w:t>
            </w:r>
          </w:p>
        </w:tc>
        <w:tc>
          <w:tcPr>
            <w:tcW w:w="4191" w:type="dxa"/>
            <w:shd w:val="clear" w:color="auto" w:fill="DBEEF3" w:themeFill="accent5" w:themeFillTint="32"/>
          </w:tcPr>
          <w:p>
            <w:pPr>
              <w:rPr>
                <w:rFonts w:ascii="宋体"/>
                <w:color w:val="000000"/>
                <w:szCs w:val="21"/>
                <w:highlight w:val="none"/>
              </w:rPr>
            </w:pPr>
            <w:r>
              <w:rPr>
                <w:rFonts w:hint="eastAsia" w:ascii="宋体"/>
                <w:color w:val="000000"/>
                <w:szCs w:val="21"/>
                <w:highlight w:val="none"/>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hAnsi="宋体"/>
                <w:color w:val="000000"/>
                <w:szCs w:val="21"/>
              </w:rPr>
              <w:t>□</w:t>
            </w: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sdt>
              <w:sdtPr>
                <w:rPr>
                  <w:rFonts w:eastAsia="黑体"/>
                  <w:szCs w:val="21"/>
                </w:rPr>
                <w:id w:val="436627680"/>
              </w:sdtPr>
              <w:sdtEndPr>
                <w:rPr>
                  <w:rFonts w:eastAsia="黑体"/>
                  <w:szCs w:val="21"/>
                </w:rPr>
              </w:sdtEndPr>
              <w:sdtContent>
                <w:r>
                  <w:rPr>
                    <w:rFonts w:hint="eastAsia" w:ascii="宋体" w:hAnsi="宋体" w:cs="宋体"/>
                    <w:color w:val="000000"/>
                    <w:kern w:val="0"/>
                  </w:rPr>
                  <w:t>■</w:t>
                </w:r>
              </w:sdtContent>
            </w:sdt>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themeColor="text1"/>
                <w:szCs w:val="21"/>
              </w:rPr>
            </w:pPr>
            <w:r>
              <w:rPr>
                <w:rFonts w:hint="eastAsia" w:ascii="宋体" w:hAnsi="宋体"/>
                <w:color w:val="000000" w:themeColor="text1"/>
                <w:szCs w:val="21"/>
              </w:rPr>
              <w:t>满足</w:t>
            </w:r>
            <w:r>
              <w:rPr>
                <w:rFonts w:hint="eastAsia" w:ascii="宋体" w:hAnsi="宋体"/>
                <w:color w:val="000000" w:themeColor="text1"/>
                <w:spacing w:val="-10"/>
                <w:szCs w:val="21"/>
              </w:rPr>
              <w:t>生产/服务</w:t>
            </w:r>
            <w:r>
              <w:rPr>
                <w:rFonts w:hint="eastAsia" w:ascii="宋体" w:hAnsi="宋体"/>
                <w:color w:val="000000" w:themeColor="text1"/>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sdt>
              <w:sdtPr>
                <w:rPr>
                  <w:rFonts w:eastAsia="黑体"/>
                  <w:szCs w:val="21"/>
                </w:rPr>
                <w:id w:val="436627683"/>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themeColor="text1"/>
                <w:szCs w:val="21"/>
              </w:rPr>
            </w:pPr>
            <w:r>
              <w:rPr>
                <w:rFonts w:hint="eastAsia" w:ascii="宋体" w:hAnsi="宋体"/>
                <w:color w:val="000000" w:themeColor="text1"/>
                <w:szCs w:val="21"/>
              </w:rPr>
              <w:t>受审核方认证范围内的产品的技术标准，及符合性证据</w:t>
            </w:r>
          </w:p>
          <w:p>
            <w:pPr>
              <w:ind w:left="-1" w:leftChars="-1" w:hanging="1"/>
              <w:jc w:val="left"/>
              <w:rPr>
                <w:rFonts w:ascii="宋体"/>
                <w:color w:val="000000" w:themeColor="text1"/>
                <w:spacing w:val="-10"/>
                <w:szCs w:val="21"/>
              </w:rPr>
            </w:pPr>
            <w:r>
              <w:rPr>
                <w:rFonts w:hint="eastAsia" w:ascii="宋体" w:hAnsi="宋体"/>
                <w:color w:val="000000" w:themeColor="text1"/>
                <w:spacing w:val="-10"/>
                <w:szCs w:val="21"/>
              </w:rPr>
              <w:t>（</w:t>
            </w:r>
            <w:r>
              <w:rPr>
                <w:rFonts w:ascii="宋体" w:hAnsi="宋体"/>
                <w:color w:val="000000" w:themeColor="text1"/>
                <w:spacing w:val="-10"/>
                <w:szCs w:val="21"/>
              </w:rPr>
              <w:t>QMS</w:t>
            </w:r>
            <w:r>
              <w:rPr>
                <w:rFonts w:hint="eastAsia" w:ascii="宋体" w:hAnsi="宋体"/>
                <w:color w:val="000000" w:themeColor="text1"/>
                <w:spacing w:val="-10"/>
                <w:szCs w:val="21"/>
              </w:rPr>
              <w:t>）</w:t>
            </w:r>
          </w:p>
        </w:tc>
        <w:tc>
          <w:tcPr>
            <w:tcW w:w="4191" w:type="dxa"/>
            <w:shd w:val="clear" w:color="auto" w:fill="DBEEF3" w:themeFill="accent5" w:themeFillTint="32"/>
          </w:tcPr>
          <w:p>
            <w:pPr>
              <w:rPr>
                <w:rFonts w:ascii="宋体"/>
                <w:color w:val="000000" w:themeColor="text1"/>
                <w:spacing w:val="-10"/>
                <w:szCs w:val="21"/>
              </w:rPr>
            </w:pPr>
            <w:sdt>
              <w:sdtPr>
                <w:rPr>
                  <w:rFonts w:eastAsia="黑体"/>
                  <w:color w:val="000000" w:themeColor="text1"/>
                  <w:szCs w:val="21"/>
                </w:rPr>
                <w:id w:val="436627684"/>
              </w:sdtPr>
              <w:sdtEndPr>
                <w:rPr>
                  <w:rFonts w:eastAsia="黑体"/>
                  <w:color w:val="000000" w:themeColor="text1"/>
                  <w:szCs w:val="21"/>
                </w:rPr>
              </w:sdtEndPr>
              <w:sdtContent>
                <w:r>
                  <w:rPr>
                    <w:rFonts w:hint="eastAsia" w:ascii="宋体" w:hAnsi="宋体" w:cs="宋体"/>
                    <w:color w:val="000000" w:themeColor="text1"/>
                    <w:kern w:val="0"/>
                  </w:rPr>
                  <w:t>■</w:t>
                </w:r>
              </w:sdtContent>
            </w:sdt>
            <w:r>
              <w:rPr>
                <w:rFonts w:hint="eastAsia" w:ascii="宋体" w:hAnsi="宋体"/>
                <w:color w:val="000000" w:themeColor="text1"/>
                <w:spacing w:val="-10"/>
                <w:szCs w:val="21"/>
              </w:rPr>
              <w:t xml:space="preserve"> 产品技术标准                          </w:t>
            </w:r>
          </w:p>
        </w:tc>
        <w:tc>
          <w:tcPr>
            <w:tcW w:w="1063" w:type="dxa"/>
            <w:shd w:val="clear" w:color="auto" w:fill="DBEEF3" w:themeFill="accent5" w:themeFillTint="32"/>
          </w:tcPr>
          <w:p>
            <w:pPr>
              <w:rPr>
                <w:rFonts w:ascii="宋体"/>
                <w:color w:val="000000" w:themeColor="text1"/>
                <w:spacing w:val="-10"/>
                <w:szCs w:val="21"/>
              </w:rPr>
            </w:pPr>
            <w:sdt>
              <w:sdtPr>
                <w:rPr>
                  <w:rFonts w:eastAsia="黑体"/>
                  <w:color w:val="000000" w:themeColor="text1"/>
                  <w:szCs w:val="21"/>
                </w:rPr>
                <w:id w:val="436627685"/>
              </w:sdtPr>
              <w:sdtEndPr>
                <w:rPr>
                  <w:rFonts w:eastAsia="黑体"/>
                  <w:color w:val="000000" w:themeColor="text1"/>
                  <w:szCs w:val="21"/>
                </w:rPr>
              </w:sdtEndPr>
              <w:sdtContent>
                <w:r>
                  <w:rPr>
                    <w:rFonts w:hint="eastAsia" w:ascii="宋体" w:hAnsi="宋体" w:cs="宋体"/>
                    <w:color w:val="000000" w:themeColor="text1"/>
                    <w:kern w:val="0"/>
                  </w:rPr>
                  <w:t>■</w:t>
                </w:r>
              </w:sdtContent>
            </w:sdt>
            <w:r>
              <w:rPr>
                <w:rFonts w:hint="eastAsia" w:ascii="宋体" w:hAnsi="宋体"/>
                <w:color w:val="000000" w:themeColor="text1"/>
                <w:szCs w:val="21"/>
              </w:rPr>
              <w:t>正确</w:t>
            </w:r>
          </w:p>
        </w:tc>
        <w:tc>
          <w:tcPr>
            <w:tcW w:w="1637" w:type="dxa"/>
            <w:shd w:val="clear" w:color="auto" w:fill="DBEEF3" w:themeFill="accent5" w:themeFillTint="32"/>
          </w:tcPr>
          <w:p>
            <w:pPr>
              <w:rPr>
                <w:rFonts w:ascii="宋体"/>
                <w:color w:val="000000" w:themeColor="text1"/>
                <w:spacing w:val="-10"/>
                <w:szCs w:val="21"/>
              </w:rPr>
            </w:pPr>
            <w:r>
              <w:rPr>
                <w:rFonts w:hint="eastAsia" w:ascii="宋体" w:hAnsi="宋体"/>
                <w:color w:val="000000" w:themeColor="text1"/>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themeColor="text1"/>
                <w:szCs w:val="21"/>
              </w:rPr>
            </w:pPr>
          </w:p>
        </w:tc>
        <w:tc>
          <w:tcPr>
            <w:tcW w:w="4191" w:type="dxa"/>
            <w:shd w:val="clear" w:color="auto" w:fill="DBEEF3" w:themeFill="accent5" w:themeFillTint="32"/>
          </w:tcPr>
          <w:p>
            <w:pPr>
              <w:rPr>
                <w:rFonts w:ascii="宋体"/>
                <w:color w:val="000000" w:themeColor="text1"/>
                <w:spacing w:val="-10"/>
                <w:szCs w:val="21"/>
              </w:rPr>
            </w:pPr>
            <w:sdt>
              <w:sdtPr>
                <w:rPr>
                  <w:rFonts w:eastAsia="黑体"/>
                  <w:color w:val="000000" w:themeColor="text1"/>
                  <w:szCs w:val="21"/>
                </w:rPr>
                <w:id w:val="436627686"/>
              </w:sdtPr>
              <w:sdtEndPr>
                <w:rPr>
                  <w:rFonts w:eastAsia="黑体"/>
                  <w:color w:val="000000" w:themeColor="text1"/>
                  <w:szCs w:val="21"/>
                </w:rPr>
              </w:sdtEndPr>
              <w:sdtContent>
                <w:r>
                  <w:rPr>
                    <w:rFonts w:hint="eastAsia" w:ascii="宋体" w:hAnsi="宋体" w:cs="宋体"/>
                    <w:color w:val="000000" w:themeColor="text1"/>
                    <w:kern w:val="0"/>
                  </w:rPr>
                  <w:t>■</w:t>
                </w:r>
              </w:sdtContent>
            </w:sdt>
            <w:r>
              <w:rPr>
                <w:rFonts w:hint="eastAsia" w:ascii="宋体" w:hAnsi="宋体"/>
                <w:color w:val="000000" w:themeColor="text1"/>
                <w:spacing w:val="-10"/>
                <w:szCs w:val="21"/>
              </w:rPr>
              <w:t xml:space="preserve"> 技术要求（合同）                  </w:t>
            </w:r>
          </w:p>
        </w:tc>
        <w:tc>
          <w:tcPr>
            <w:tcW w:w="1063" w:type="dxa"/>
            <w:shd w:val="clear" w:color="auto" w:fill="DBEEF3" w:themeFill="accent5" w:themeFillTint="32"/>
          </w:tcPr>
          <w:p>
            <w:pPr>
              <w:rPr>
                <w:rFonts w:ascii="宋体" w:hAnsi="宋体"/>
                <w:color w:val="000000" w:themeColor="text1"/>
                <w:spacing w:val="-10"/>
                <w:szCs w:val="21"/>
              </w:rPr>
            </w:pPr>
            <w:sdt>
              <w:sdtPr>
                <w:rPr>
                  <w:rFonts w:eastAsia="黑体"/>
                  <w:color w:val="000000" w:themeColor="text1"/>
                  <w:szCs w:val="21"/>
                </w:rPr>
                <w:id w:val="436627687"/>
              </w:sdtPr>
              <w:sdtEndPr>
                <w:rPr>
                  <w:rFonts w:eastAsia="黑体"/>
                  <w:color w:val="000000" w:themeColor="text1"/>
                  <w:szCs w:val="21"/>
                </w:rPr>
              </w:sdtEndPr>
              <w:sdtContent>
                <w:r>
                  <w:rPr>
                    <w:rFonts w:hint="eastAsia" w:ascii="宋体" w:hAnsi="宋体" w:cs="宋体"/>
                    <w:color w:val="000000" w:themeColor="text1"/>
                    <w:kern w:val="0"/>
                  </w:rPr>
                  <w:t>■</w:t>
                </w:r>
              </w:sdtContent>
            </w:sdt>
            <w:r>
              <w:rPr>
                <w:rFonts w:hint="eastAsia" w:ascii="宋体" w:hAnsi="宋体"/>
                <w:color w:val="000000" w:themeColor="text1"/>
                <w:szCs w:val="21"/>
              </w:rPr>
              <w:t xml:space="preserve">是      </w:t>
            </w:r>
          </w:p>
        </w:tc>
        <w:tc>
          <w:tcPr>
            <w:tcW w:w="1637" w:type="dxa"/>
            <w:shd w:val="clear" w:color="auto" w:fill="DBEEF3" w:themeFill="accent5" w:themeFillTint="32"/>
          </w:tcPr>
          <w:p>
            <w:pPr>
              <w:rPr>
                <w:rFonts w:ascii="宋体" w:hAnsi="宋体"/>
                <w:color w:val="000000" w:themeColor="text1"/>
                <w:spacing w:val="-10"/>
                <w:szCs w:val="21"/>
              </w:rPr>
            </w:pPr>
            <w:r>
              <w:rPr>
                <w:rFonts w:hint="eastAsia" w:ascii="宋体" w:hAnsi="宋体"/>
                <w:color w:val="000000" w:themeColor="text1"/>
                <w:spacing w:val="-10"/>
                <w:szCs w:val="21"/>
              </w:rPr>
              <w:t>□</w:t>
            </w:r>
            <w:r>
              <w:rPr>
                <w:rFonts w:hint="eastAsia" w:ascii="宋体" w:hAnsi="宋体"/>
                <w:color w:val="000000" w:themeColor="text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themeColor="text1"/>
                <w:szCs w:val="21"/>
                <w:highlight w:val="none"/>
              </w:rPr>
            </w:pPr>
          </w:p>
        </w:tc>
        <w:tc>
          <w:tcPr>
            <w:tcW w:w="4191" w:type="dxa"/>
            <w:shd w:val="clear" w:color="auto" w:fill="DBEEF3" w:themeFill="accent5" w:themeFillTint="32"/>
          </w:tcPr>
          <w:p>
            <w:pPr>
              <w:rPr>
                <w:rFonts w:ascii="宋体" w:hAnsi="宋体"/>
                <w:color w:val="000000" w:themeColor="text1"/>
                <w:spacing w:val="-10"/>
                <w:szCs w:val="21"/>
                <w:highlight w:val="none"/>
              </w:rPr>
            </w:pPr>
            <w:r>
              <w:rPr>
                <w:rFonts w:hint="eastAsia" w:ascii="宋体"/>
                <w:color w:val="000000" w:themeColor="text1"/>
                <w:szCs w:val="21"/>
                <w:highlight w:val="none"/>
              </w:rPr>
              <w:t xml:space="preserve">是否需要型式试验                 </w:t>
            </w:r>
          </w:p>
        </w:tc>
        <w:tc>
          <w:tcPr>
            <w:tcW w:w="1063" w:type="dxa"/>
            <w:shd w:val="clear" w:color="auto" w:fill="DBEEF3" w:themeFill="accent5" w:themeFillTint="32"/>
          </w:tcPr>
          <w:p>
            <w:pPr>
              <w:rPr>
                <w:rFonts w:ascii="宋体"/>
                <w:color w:val="000000" w:themeColor="text1"/>
                <w:szCs w:val="21"/>
                <w:highlight w:val="none"/>
              </w:rPr>
            </w:pPr>
            <w:r>
              <w:rPr>
                <w:rFonts w:hint="eastAsia" w:ascii="宋体" w:hAnsi="宋体"/>
                <w:color w:val="000000"/>
                <w:szCs w:val="21"/>
                <w:lang w:eastAsia="zh-CN"/>
              </w:rPr>
              <w:t>□</w:t>
            </w:r>
            <w:sdt>
              <w:sdtPr>
                <w:rPr>
                  <w:rFonts w:eastAsia="黑体"/>
                  <w:color w:val="000000" w:themeColor="text1"/>
                  <w:szCs w:val="21"/>
                </w:rPr>
                <w:id w:val="436627687"/>
                <w:showingPlcHdr/>
              </w:sdtPr>
              <w:sdtEndPr>
                <w:rPr>
                  <w:rFonts w:eastAsia="黑体"/>
                  <w:color w:val="000000" w:themeColor="text1"/>
                  <w:szCs w:val="21"/>
                </w:rPr>
              </w:sdtEndPr>
              <w:sdtContent/>
            </w:sdt>
            <w:r>
              <w:rPr>
                <w:rFonts w:hint="eastAsia" w:ascii="宋体" w:hAnsi="宋体"/>
                <w:color w:val="000000" w:themeColor="text1"/>
                <w:szCs w:val="21"/>
                <w:highlight w:val="none"/>
              </w:rPr>
              <w:t xml:space="preserve">是      </w:t>
            </w:r>
          </w:p>
        </w:tc>
        <w:tc>
          <w:tcPr>
            <w:tcW w:w="1637" w:type="dxa"/>
            <w:shd w:val="clear" w:color="auto" w:fill="DBEEF3" w:themeFill="accent5" w:themeFillTint="32"/>
          </w:tcPr>
          <w:p>
            <w:pPr>
              <w:rPr>
                <w:rFonts w:ascii="宋体" w:hAnsi="宋体"/>
                <w:color w:val="000000" w:themeColor="text1"/>
                <w:spacing w:val="-10"/>
                <w:szCs w:val="21"/>
                <w:highlight w:val="none"/>
              </w:rPr>
            </w:pPr>
            <w:sdt>
              <w:sdtPr>
                <w:rPr>
                  <w:rFonts w:eastAsia="黑体"/>
                  <w:szCs w:val="21"/>
                </w:rPr>
                <w:id w:val="436627690"/>
              </w:sdtPr>
              <w:sdtEndPr>
                <w:rPr>
                  <w:rFonts w:eastAsia="黑体"/>
                  <w:szCs w:val="21"/>
                </w:rPr>
              </w:sdtEndPr>
              <w:sdtContent>
                <w:r>
                  <w:rPr>
                    <w:rFonts w:hint="eastAsia" w:ascii="宋体" w:hAnsi="宋体" w:cs="宋体"/>
                    <w:color w:val="000000"/>
                    <w:kern w:val="0"/>
                  </w:rPr>
                  <w:t>■</w:t>
                </w:r>
              </w:sdtContent>
            </w:sdt>
            <w:sdt>
              <w:sdtPr>
                <w:rPr>
                  <w:rFonts w:eastAsia="黑体"/>
                  <w:color w:val="000000" w:themeColor="text1"/>
                  <w:szCs w:val="21"/>
                  <w:highlight w:val="none"/>
                </w:rPr>
                <w:id w:val="436627688"/>
                <w:showingPlcHdr/>
              </w:sdtPr>
              <w:sdtEndPr>
                <w:rPr>
                  <w:rFonts w:eastAsia="黑体"/>
                  <w:color w:val="000000" w:themeColor="text1"/>
                  <w:szCs w:val="21"/>
                  <w:highlight w:val="none"/>
                </w:rPr>
              </w:sdtEndPr>
              <w:sdtContent/>
            </w:sdt>
            <w:r>
              <w:rPr>
                <w:rFonts w:hint="eastAsia" w:ascii="宋体" w:hAnsi="宋体"/>
                <w:color w:val="000000" w:themeColor="text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themeColor="text1"/>
                <w:spacing w:val="-10"/>
                <w:szCs w:val="21"/>
                <w:highlight w:val="none"/>
              </w:rPr>
            </w:pPr>
          </w:p>
        </w:tc>
        <w:tc>
          <w:tcPr>
            <w:tcW w:w="4191" w:type="dxa"/>
            <w:shd w:val="clear" w:color="auto" w:fill="DBEEF3" w:themeFill="accent5" w:themeFillTint="32"/>
          </w:tcPr>
          <w:p>
            <w:pPr>
              <w:rPr>
                <w:rFonts w:ascii="宋体"/>
                <w:color w:val="000000" w:themeColor="text1"/>
                <w:spacing w:val="-10"/>
                <w:szCs w:val="21"/>
                <w:highlight w:val="none"/>
              </w:rPr>
            </w:pPr>
            <w:r>
              <w:rPr>
                <w:rFonts w:hint="eastAsia" w:ascii="宋体" w:hAnsi="宋体"/>
                <w:color w:val="000000" w:themeColor="text1"/>
                <w:szCs w:val="21"/>
                <w:highlight w:val="none"/>
              </w:rPr>
              <w:t>是否有</w:t>
            </w:r>
            <w:r>
              <w:rPr>
                <w:rFonts w:hint="eastAsia" w:ascii="宋体"/>
                <w:color w:val="000000" w:themeColor="text1"/>
                <w:szCs w:val="21"/>
                <w:highlight w:val="none"/>
              </w:rPr>
              <w:t>型式试验</w:t>
            </w:r>
            <w:r>
              <w:rPr>
                <w:rFonts w:hint="eastAsia" w:ascii="宋体" w:hAnsi="宋体"/>
                <w:color w:val="000000" w:themeColor="text1"/>
                <w:szCs w:val="21"/>
                <w:highlight w:val="none"/>
              </w:rPr>
              <w:t xml:space="preserve">报告               </w:t>
            </w:r>
          </w:p>
        </w:tc>
        <w:tc>
          <w:tcPr>
            <w:tcW w:w="1063" w:type="dxa"/>
            <w:shd w:val="clear" w:color="auto" w:fill="DBEEF3" w:themeFill="accent5" w:themeFillTint="32"/>
          </w:tcPr>
          <w:p>
            <w:pPr>
              <w:rPr>
                <w:rFonts w:ascii="宋体" w:hAnsi="宋体"/>
                <w:color w:val="000000" w:themeColor="text1"/>
                <w:szCs w:val="21"/>
                <w:highlight w:val="none"/>
              </w:rPr>
            </w:pPr>
            <w:r>
              <w:rPr>
                <w:rFonts w:hint="eastAsia" w:ascii="宋体" w:hAnsi="宋体"/>
                <w:color w:val="000000" w:themeColor="text1"/>
                <w:spacing w:val="-10"/>
                <w:szCs w:val="21"/>
                <w:highlight w:val="none"/>
                <w:lang w:eastAsia="zh-CN"/>
              </w:rPr>
              <w:t>□</w:t>
            </w:r>
            <w:r>
              <w:rPr>
                <w:rFonts w:hint="eastAsia" w:ascii="宋体" w:hAnsi="宋体"/>
                <w:color w:val="000000" w:themeColor="text1"/>
                <w:szCs w:val="21"/>
                <w:highlight w:val="none"/>
              </w:rPr>
              <w:t xml:space="preserve">是      </w:t>
            </w:r>
          </w:p>
        </w:tc>
        <w:tc>
          <w:tcPr>
            <w:tcW w:w="1637" w:type="dxa"/>
            <w:shd w:val="clear" w:color="auto" w:fill="DBEEF3" w:themeFill="accent5" w:themeFillTint="32"/>
          </w:tcPr>
          <w:p>
            <w:pPr>
              <w:rPr>
                <w:rFonts w:ascii="宋体" w:hAnsi="宋体"/>
                <w:color w:val="000000" w:themeColor="text1"/>
                <w:spacing w:val="-10"/>
                <w:szCs w:val="21"/>
                <w:highlight w:val="none"/>
              </w:rPr>
            </w:pPr>
            <w:sdt>
              <w:sdtPr>
                <w:rPr>
                  <w:rFonts w:eastAsia="黑体"/>
                  <w:color w:val="000000" w:themeColor="text1"/>
                  <w:szCs w:val="21"/>
                  <w:highlight w:val="none"/>
                </w:rPr>
                <w:id w:val="436627689"/>
              </w:sdtPr>
              <w:sdtEndPr>
                <w:rPr>
                  <w:rFonts w:eastAsia="黑体"/>
                  <w:color w:val="000000" w:themeColor="text1"/>
                  <w:szCs w:val="21"/>
                  <w:highlight w:val="none"/>
                </w:rPr>
              </w:sdtEndPr>
              <w:sdtContent>
                <w:r>
                  <w:rPr>
                    <w:rFonts w:hint="eastAsia" w:ascii="宋体" w:hAnsi="宋体"/>
                    <w:color w:val="000000" w:themeColor="text1"/>
                    <w:spacing w:val="-10"/>
                    <w:szCs w:val="21"/>
                  </w:rPr>
                  <w:t>□</w:t>
                </w:r>
              </w:sdtContent>
            </w:sdt>
            <w:r>
              <w:rPr>
                <w:rFonts w:hint="eastAsia" w:ascii="宋体" w:hAnsi="宋体"/>
                <w:color w:val="000000" w:themeColor="text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themeColor="text1"/>
                <w:spacing w:val="-10"/>
                <w:szCs w:val="21"/>
              </w:rPr>
              <w:t>市场抽查及质量事故</w:t>
            </w:r>
            <w:r>
              <w:rPr>
                <w:rFonts w:hint="eastAsia" w:ascii="宋体" w:hAnsi="宋体"/>
                <w:color w:val="000000" w:themeColor="text1"/>
                <w:spacing w:val="-10"/>
                <w:szCs w:val="21"/>
              </w:rPr>
              <w:t>（</w:t>
            </w:r>
            <w:r>
              <w:rPr>
                <w:rFonts w:ascii="宋体" w:hAnsi="宋体"/>
                <w:color w:val="000000" w:themeColor="text1"/>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sdt>
              <w:sdtPr>
                <w:rPr>
                  <w:rFonts w:eastAsia="黑体"/>
                  <w:szCs w:val="21"/>
                </w:rPr>
                <w:id w:val="43662769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sdt>
              <w:sdtPr>
                <w:rPr>
                  <w:rFonts w:eastAsia="黑体"/>
                  <w:szCs w:val="21"/>
                </w:rPr>
                <w:id w:val="43662769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sdt>
              <w:sdtPr>
                <w:rPr>
                  <w:rFonts w:eastAsia="黑体"/>
                  <w:szCs w:val="21"/>
                </w:rPr>
                <w:id w:val="43662769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sdt>
              <w:sdtPr>
                <w:rPr>
                  <w:rFonts w:eastAsia="黑体"/>
                  <w:szCs w:val="21"/>
                </w:rPr>
                <w:id w:val="436627693"/>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sdt>
              <w:sdtPr>
                <w:rPr>
                  <w:rFonts w:eastAsia="黑体"/>
                  <w:szCs w:val="21"/>
                </w:rPr>
                <w:id w:val="436627690"/>
              </w:sdtPr>
              <w:sdtEndPr>
                <w:rPr>
                  <w:rFonts w:eastAsia="黑体"/>
                  <w:szCs w:val="21"/>
                </w:rPr>
              </w:sdtEndPr>
              <w:sdtContent>
                <w:r>
                  <w:rPr>
                    <w:rFonts w:hint="eastAsia" w:ascii="宋体" w:hAnsi="宋体" w:cs="宋体"/>
                    <w:color w:val="000000"/>
                    <w:kern w:val="0"/>
                  </w:rPr>
                  <w:t>■</w:t>
                </w:r>
              </w:sdtContent>
            </w:sdt>
            <w:r>
              <w:rPr>
                <w:rFonts w:hint="eastAsia" w:ascii="宋体" w:hAnsi="宋体"/>
                <w:b/>
                <w:color w:val="000000"/>
                <w:sz w:val="20"/>
                <w:szCs w:val="20"/>
              </w:rPr>
              <w:t>设计、</w:t>
            </w:r>
            <w:sdt>
              <w:sdtPr>
                <w:rPr>
                  <w:rFonts w:eastAsia="黑体"/>
                  <w:szCs w:val="21"/>
                </w:rPr>
                <w:id w:val="436627694"/>
              </w:sdtPr>
              <w:sdtEndPr>
                <w:rPr>
                  <w:rFonts w:eastAsia="黑体"/>
                  <w:szCs w:val="21"/>
                </w:rPr>
              </w:sdtEndPr>
              <w:sdtContent>
                <w:r>
                  <w:rPr>
                    <w:rFonts w:hint="eastAsia" w:ascii="宋体" w:hAnsi="宋体" w:cs="宋体"/>
                    <w:color w:val="000000"/>
                    <w:kern w:val="0"/>
                  </w:rPr>
                  <w:t>■</w:t>
                </w:r>
              </w:sdtContent>
            </w:sdt>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sdt>
              <w:sdtPr>
                <w:rPr>
                  <w:rFonts w:eastAsia="黑体"/>
                  <w:szCs w:val="21"/>
                </w:rPr>
                <w:id w:val="436627695"/>
              </w:sdtPr>
              <w:sdtEndPr>
                <w:rPr>
                  <w:rFonts w:eastAsia="黑体"/>
                  <w:szCs w:val="21"/>
                </w:rPr>
              </w:sdtEndPr>
              <w:sdtContent>
                <w:r>
                  <w:rPr>
                    <w:rFonts w:hint="eastAsia" w:ascii="宋体" w:hAnsi="宋体" w:cs="宋体"/>
                    <w:color w:val="000000"/>
                    <w:kern w:val="0"/>
                  </w:rPr>
                  <w:t>■</w:t>
                </w:r>
              </w:sdtContent>
            </w:sdt>
            <w:r>
              <w:rPr>
                <w:rFonts w:hint="eastAsia" w:ascii="宋体" w:hAnsi="宋体"/>
                <w:b/>
                <w:color w:val="000000"/>
                <w:sz w:val="20"/>
                <w:szCs w:val="20"/>
              </w:rPr>
              <w:t>采购过程</w:t>
            </w:r>
            <w:sdt>
              <w:sdtPr>
                <w:rPr>
                  <w:rFonts w:eastAsia="黑体"/>
                  <w:szCs w:val="21"/>
                </w:rPr>
                <w:id w:val="436627696"/>
              </w:sdtPr>
              <w:sdtEndPr>
                <w:rPr>
                  <w:rFonts w:eastAsia="黑体"/>
                  <w:szCs w:val="21"/>
                </w:rPr>
              </w:sdtEndPr>
              <w:sdtContent>
                <w:r>
                  <w:rPr>
                    <w:rFonts w:hint="eastAsia" w:ascii="宋体" w:hAnsi="宋体" w:cs="宋体"/>
                    <w:color w:val="000000"/>
                    <w:kern w:val="0"/>
                  </w:rPr>
                  <w:t>■</w:t>
                </w:r>
              </w:sdtContent>
            </w:sdt>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sdt>
              <w:sdtPr>
                <w:rPr>
                  <w:rFonts w:eastAsia="黑体"/>
                  <w:szCs w:val="21"/>
                </w:rPr>
                <w:id w:val="436627697"/>
              </w:sdtPr>
              <w:sdtEndPr>
                <w:rPr>
                  <w:rFonts w:eastAsia="黑体"/>
                  <w:szCs w:val="21"/>
                </w:rPr>
              </w:sdtEndPr>
              <w:sdtContent>
                <w:r>
                  <w:rPr>
                    <w:rFonts w:hint="eastAsia" w:ascii="宋体" w:hAnsi="宋体" w:cs="宋体"/>
                    <w:color w:val="000000"/>
                    <w:kern w:val="0"/>
                  </w:rPr>
                  <w:t>■</w:t>
                </w:r>
              </w:sdtContent>
            </w:sdt>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p>
      <w:pPr>
        <w:spacing w:before="40" w:after="40"/>
        <w:rPr>
          <w:rFonts w:eastAsia="黑体"/>
          <w:szCs w:val="21"/>
        </w:rPr>
      </w:pPr>
    </w:p>
    <w:p>
      <w:pPr>
        <w:spacing w:before="156" w:beforeLines="50" w:after="62" w:afterLines="20" w:line="360" w:lineRule="exact"/>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rPr>
                <w:b w:val="0"/>
                <w:bCs w:val="0"/>
              </w:rPr>
            </w:pPr>
            <w:r>
              <w:rPr>
                <w:rFonts w:hint="eastAsia" w:ascii="华文宋体" w:hAnsi="华文宋体" w:eastAsia="华文宋体"/>
                <w:b w:val="0"/>
                <w:bCs w:val="0"/>
                <w:szCs w:val="21"/>
                <w:lang w:eastAsia="zh-CN"/>
              </w:rPr>
              <w:t>项目：</w:t>
            </w:r>
            <w:r>
              <w:rPr>
                <w:rFonts w:hint="eastAsia" w:ascii="华文宋体" w:hAnsi="华文宋体" w:eastAsia="华文宋体"/>
                <w:b w:val="0"/>
                <w:bCs w:val="0"/>
                <w:szCs w:val="21"/>
              </w:rPr>
              <w:t>国网重庆电动汽车服务有限公司2021年电动汽车可移动充电示范</w:t>
            </w:r>
            <w:r>
              <w:rPr>
                <w:rFonts w:hint="eastAsia" w:ascii="华文宋体" w:hAnsi="华文宋体" w:eastAsia="华文宋体"/>
                <w:b w:val="0"/>
                <w:bCs w:val="0"/>
                <w:szCs w:val="21"/>
                <w:lang w:eastAsia="zh-CN"/>
              </w:rPr>
              <w:t>系统集成</w:t>
            </w:r>
            <w:r>
              <w:rPr>
                <w:rFonts w:hint="eastAsia" w:ascii="华文宋体" w:hAnsi="华文宋体" w:eastAsia="华文宋体"/>
                <w:b w:val="0"/>
                <w:bCs w:val="0"/>
                <w:szCs w:val="21"/>
              </w:rPr>
              <w:t>服务</w:t>
            </w:r>
          </w:p>
          <w:p>
            <w:pPr>
              <w:rPr>
                <w:b w:val="0"/>
                <w:bCs w:val="0"/>
              </w:rPr>
            </w:pPr>
            <w:r>
              <w:rPr>
                <w:rFonts w:hint="eastAsia" w:ascii="华文宋体" w:hAnsi="华文宋体" w:eastAsia="华文宋体"/>
                <w:b w:val="0"/>
                <w:bCs w:val="0"/>
                <w:szCs w:val="21"/>
                <w:lang w:eastAsia="zh-CN"/>
              </w:rPr>
              <w:t>地址：</w:t>
            </w:r>
            <w:r>
              <w:rPr>
                <w:rFonts w:hint="eastAsia" w:ascii="华文宋体" w:hAnsi="华文宋体" w:eastAsia="华文宋体"/>
                <w:b w:val="0"/>
                <w:bCs w:val="0"/>
                <w:szCs w:val="21"/>
              </w:rPr>
              <w:t>重庆市大渡口建桥大道110号筑驿停车厂</w:t>
            </w:r>
          </w:p>
          <w:p>
            <w:pPr>
              <w:rPr>
                <w:rFonts w:ascii="宋体"/>
                <w:b/>
                <w:color w:val="000000"/>
                <w:szCs w:val="21"/>
              </w:rPr>
            </w:pPr>
            <w:r>
              <w:rPr>
                <w:rFonts w:hint="eastAsia" w:ascii="宋体" w:hAnsi="宋体"/>
                <w:b w:val="0"/>
                <w:bCs w:val="0"/>
                <w:color w:val="000000"/>
                <w:szCs w:val="21"/>
              </w:rPr>
              <w:t>预估路途时间</w:t>
            </w:r>
            <w:r>
              <w:rPr>
                <w:rFonts w:hint="eastAsia" w:ascii="宋体" w:hAnsi="宋体"/>
                <w:b w:val="0"/>
                <w:bCs w:val="0"/>
                <w:color w:val="000000"/>
                <w:szCs w:val="21"/>
                <w:lang w:eastAsia="zh-CN"/>
              </w:rPr>
              <w:t>：</w:t>
            </w:r>
            <w:r>
              <w:rPr>
                <w:rFonts w:hint="eastAsia"/>
                <w:b w:val="0"/>
                <w:bCs w:val="0"/>
                <w:color w:val="000000"/>
                <w:lang w:val="en-US" w:eastAsia="zh-CN"/>
              </w:rPr>
              <w:t>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w:t>
            </w:r>
            <w:r>
              <w:rPr>
                <w:rFonts w:hint="eastAsia" w:ascii="宋体"/>
                <w:b/>
                <w:color w:val="000000"/>
                <w:szCs w:val="21"/>
                <w:highlight w:val="none"/>
              </w:rPr>
              <w:t>于</w:t>
            </w:r>
            <w:bookmarkStart w:id="36" w:name="二阶段审核日期"/>
            <w:r>
              <w:rPr>
                <w:rFonts w:hint="eastAsia" w:ascii="宋体"/>
                <w:b/>
                <w:color w:val="000000"/>
                <w:szCs w:val="21"/>
                <w:highlight w:val="none"/>
                <w:u w:val="single"/>
              </w:rPr>
              <w:t>202</w:t>
            </w:r>
            <w:r>
              <w:rPr>
                <w:rFonts w:hint="eastAsia" w:ascii="宋体"/>
                <w:b/>
                <w:color w:val="000000"/>
                <w:szCs w:val="21"/>
                <w:highlight w:val="none"/>
                <w:u w:val="single"/>
                <w:lang w:val="en-US" w:eastAsia="zh-CN"/>
              </w:rPr>
              <w:t>2</w:t>
            </w:r>
            <w:r>
              <w:rPr>
                <w:rFonts w:hint="eastAsia" w:ascii="宋体"/>
                <w:b/>
                <w:color w:val="000000"/>
                <w:szCs w:val="21"/>
                <w:highlight w:val="none"/>
                <w:u w:val="single"/>
              </w:rPr>
              <w:t>-</w:t>
            </w:r>
            <w:r>
              <w:rPr>
                <w:rFonts w:hint="eastAsia" w:ascii="宋体"/>
                <w:b/>
                <w:color w:val="000000"/>
                <w:szCs w:val="21"/>
                <w:highlight w:val="none"/>
                <w:u w:val="single"/>
                <w:lang w:val="en-US" w:eastAsia="zh-CN"/>
              </w:rPr>
              <w:t>01</w:t>
            </w:r>
            <w:r>
              <w:rPr>
                <w:rFonts w:hint="eastAsia" w:ascii="宋体"/>
                <w:b/>
                <w:color w:val="000000"/>
                <w:szCs w:val="21"/>
                <w:highlight w:val="none"/>
                <w:u w:val="single"/>
              </w:rPr>
              <w:t>-</w:t>
            </w:r>
            <w:bookmarkEnd w:id="36"/>
            <w:r>
              <w:rPr>
                <w:rFonts w:hint="eastAsia" w:ascii="宋体"/>
                <w:b/>
                <w:color w:val="000000"/>
                <w:szCs w:val="21"/>
                <w:highlight w:val="none"/>
                <w:u w:val="single"/>
                <w:lang w:val="en-US" w:eastAsia="zh-CN"/>
              </w:rPr>
              <w:t>19至 20日</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themeColor="text1"/>
                <w:szCs w:val="21"/>
              </w:rPr>
            </w:pPr>
            <w:r>
              <w:rPr>
                <w:rFonts w:hint="eastAsia" w:ascii="宋体" w:hAnsi="宋体"/>
                <w:b/>
                <w:color w:val="000000" w:themeColor="text1"/>
                <w:szCs w:val="21"/>
              </w:rPr>
              <w:t>受审核组织</w:t>
            </w:r>
            <w:r>
              <w:rPr>
                <w:rFonts w:ascii="宋体" w:hAnsi="宋体"/>
                <w:b/>
                <w:color w:val="000000" w:themeColor="text1"/>
                <w:szCs w:val="21"/>
              </w:rPr>
              <w:t>(</w:t>
            </w:r>
            <w:r>
              <w:rPr>
                <w:rFonts w:hint="eastAsia" w:ascii="宋体" w:hAnsi="宋体"/>
                <w:b/>
                <w:color w:val="000000" w:themeColor="text1"/>
                <w:spacing w:val="-10"/>
                <w:szCs w:val="21"/>
                <w:lang w:val="de-DE" w:eastAsia="zh-CN"/>
              </w:rPr>
              <w:t>☑</w:t>
            </w:r>
            <w:r>
              <w:rPr>
                <w:rFonts w:ascii="宋体" w:hAnsi="宋体"/>
                <w:b/>
                <w:color w:val="000000" w:themeColor="text1"/>
                <w:szCs w:val="21"/>
              </w:rPr>
              <w:t>QMS/</w:t>
            </w:r>
            <w:r>
              <w:rPr>
                <w:rFonts w:hint="eastAsia" w:ascii="宋体" w:hAnsi="宋体"/>
                <w:b/>
                <w:color w:val="000000" w:themeColor="text1"/>
                <w:spacing w:val="-10"/>
                <w:szCs w:val="21"/>
                <w:lang w:val="de-DE"/>
              </w:rPr>
              <w:t>□5</w:t>
            </w:r>
            <w:r>
              <w:rPr>
                <w:rFonts w:ascii="宋体" w:hAnsi="宋体"/>
                <w:b/>
                <w:color w:val="000000" w:themeColor="text1"/>
                <w:spacing w:val="-10"/>
                <w:szCs w:val="21"/>
                <w:lang w:val="de-DE"/>
              </w:rPr>
              <w:t>0430</w:t>
            </w:r>
            <w:r>
              <w:rPr>
                <w:rFonts w:ascii="宋体" w:hAnsi="宋体"/>
                <w:b/>
                <w:color w:val="000000" w:themeColor="text1"/>
                <w:szCs w:val="21"/>
              </w:rPr>
              <w:t xml:space="preserve"> /</w:t>
            </w:r>
            <w:r>
              <w:rPr>
                <w:rFonts w:hint="eastAsia" w:ascii="宋体" w:hAnsi="宋体"/>
                <w:b/>
                <w:color w:val="000000" w:themeColor="text1"/>
                <w:spacing w:val="-10"/>
                <w:szCs w:val="21"/>
                <w:lang w:val="de-DE"/>
              </w:rPr>
              <w:t>□</w:t>
            </w:r>
            <w:r>
              <w:rPr>
                <w:rFonts w:ascii="宋体" w:hAnsi="宋体"/>
                <w:b/>
                <w:color w:val="000000" w:themeColor="text1"/>
                <w:szCs w:val="21"/>
              </w:rPr>
              <w:t>EMS/</w:t>
            </w:r>
            <w:r>
              <w:rPr>
                <w:rFonts w:hint="eastAsia" w:ascii="宋体" w:hAnsi="宋体"/>
                <w:b/>
                <w:color w:val="000000" w:themeColor="text1"/>
                <w:spacing w:val="-10"/>
                <w:szCs w:val="21"/>
                <w:lang w:val="de-DE"/>
              </w:rPr>
              <w:t>□</w:t>
            </w:r>
            <w:r>
              <w:rPr>
                <w:rFonts w:ascii="宋体" w:hAnsi="宋体"/>
                <w:b/>
                <w:color w:val="000000" w:themeColor="text1"/>
                <w:szCs w:val="21"/>
              </w:rPr>
              <w:t>OHSMS</w:t>
            </w:r>
            <w:r>
              <w:rPr>
                <w:rFonts w:hint="eastAsia" w:ascii="宋体" w:hAnsi="宋体"/>
                <w:b/>
                <w:color w:val="000000" w:themeColor="text1"/>
                <w:szCs w:val="21"/>
              </w:rPr>
              <w:t>/</w:t>
            </w:r>
            <w:r>
              <w:rPr>
                <w:rFonts w:hint="eastAsia" w:ascii="宋体" w:hAnsi="宋体"/>
                <w:b/>
                <w:color w:val="000000" w:themeColor="text1"/>
                <w:spacing w:val="-10"/>
                <w:szCs w:val="21"/>
                <w:lang w:val="de-DE"/>
              </w:rPr>
              <w:t>□</w:t>
            </w:r>
            <w:r>
              <w:rPr>
                <w:rFonts w:ascii="宋体" w:hAnsi="宋体"/>
                <w:b/>
                <w:color w:val="000000" w:themeColor="text1"/>
                <w:szCs w:val="21"/>
              </w:rPr>
              <w:t>EnMS)/</w:t>
            </w:r>
            <w:r>
              <w:rPr>
                <w:rFonts w:hint="eastAsia" w:ascii="宋体" w:hAnsi="宋体"/>
                <w:b/>
                <w:color w:val="000000" w:themeColor="text1"/>
                <w:spacing w:val="-10"/>
                <w:szCs w:val="21"/>
                <w:lang w:val="de-DE"/>
              </w:rPr>
              <w:t>□</w:t>
            </w:r>
            <w:r>
              <w:rPr>
                <w:rFonts w:hint="eastAsia" w:ascii="宋体" w:hAnsi="宋体"/>
                <w:b/>
                <w:color w:val="000000" w:themeColor="text1"/>
                <w:szCs w:val="21"/>
              </w:rPr>
              <w:t>FS</w:t>
            </w:r>
            <w:r>
              <w:rPr>
                <w:rFonts w:ascii="宋体" w:hAnsi="宋体"/>
                <w:b/>
                <w:color w:val="000000" w:themeColor="text1"/>
                <w:szCs w:val="21"/>
              </w:rPr>
              <w:t>MS/</w:t>
            </w:r>
            <w:r>
              <w:rPr>
                <w:rFonts w:hint="eastAsia" w:ascii="宋体" w:hAnsi="宋体"/>
                <w:b/>
                <w:color w:val="000000" w:themeColor="text1"/>
                <w:spacing w:val="-10"/>
                <w:szCs w:val="21"/>
                <w:lang w:val="de-DE"/>
              </w:rPr>
              <w:t>□</w:t>
            </w:r>
            <w:r>
              <w:rPr>
                <w:rFonts w:hint="eastAsia" w:ascii="宋体" w:hAnsi="宋体"/>
                <w:b/>
                <w:color w:val="000000" w:themeColor="text1"/>
                <w:spacing w:val="-10"/>
                <w:szCs w:val="21"/>
              </w:rPr>
              <w:t>HACCP</w:t>
            </w:r>
            <w:r>
              <w:rPr>
                <w:rFonts w:ascii="宋体" w:hAnsi="宋体"/>
                <w:b/>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themeColor="text1"/>
                <w:spacing w:val="-10"/>
                <w:szCs w:val="21"/>
              </w:rPr>
            </w:pPr>
            <w:r>
              <w:rPr>
                <w:rFonts w:hint="eastAsia" w:ascii="宋体" w:hAnsi="宋体"/>
                <w:b/>
                <w:color w:val="000000" w:themeColor="text1"/>
                <w:spacing w:val="-10"/>
                <w:szCs w:val="21"/>
                <w:lang w:eastAsia="zh-CN"/>
              </w:rPr>
              <w:t>□</w:t>
            </w:r>
            <w:r>
              <w:rPr>
                <w:rFonts w:hint="eastAsia" w:ascii="宋体" w:hAnsi="宋体"/>
                <w:b/>
                <w:color w:val="000000" w:themeColor="text1"/>
                <w:spacing w:val="-10"/>
                <w:szCs w:val="21"/>
              </w:rPr>
              <w:t>未发现任何问题</w:t>
            </w:r>
            <w:r>
              <w:rPr>
                <w:rFonts w:ascii="宋体" w:hAnsi="宋体"/>
                <w:b/>
                <w:color w:val="000000" w:themeColor="text1"/>
                <w:szCs w:val="21"/>
              </w:rPr>
              <w:t xml:space="preserve">, </w:t>
            </w:r>
            <w:r>
              <w:rPr>
                <w:rFonts w:hint="eastAsia" w:ascii="宋体" w:hAnsi="宋体"/>
                <w:b/>
                <w:color w:val="000000" w:themeColor="text1"/>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themeColor="text1"/>
                <w:spacing w:val="-10"/>
                <w:szCs w:val="21"/>
              </w:rPr>
            </w:pPr>
            <w:r>
              <w:rPr>
                <w:rFonts w:hint="eastAsia" w:ascii="宋体" w:hAnsi="宋体"/>
                <w:b/>
                <w:color w:val="000000" w:themeColor="text1"/>
                <w:spacing w:val="-10"/>
                <w:szCs w:val="21"/>
                <w:lang w:val="de-DE" w:eastAsia="zh-CN"/>
              </w:rPr>
              <w:t>☑</w:t>
            </w:r>
            <w:r>
              <w:rPr>
                <w:rFonts w:hint="eastAsia" w:ascii="宋体" w:hAnsi="宋体"/>
                <w:b/>
                <w:color w:val="000000" w:themeColor="text1"/>
                <w:spacing w:val="-10"/>
                <w:szCs w:val="21"/>
              </w:rPr>
              <w:t>有少量问题</w:t>
            </w:r>
            <w:r>
              <w:rPr>
                <w:rFonts w:hint="eastAsia" w:ascii="宋体" w:hAnsi="宋体"/>
                <w:b/>
                <w:color w:val="000000" w:themeColor="text1"/>
                <w:szCs w:val="21"/>
              </w:rPr>
              <w:t>存在</w:t>
            </w:r>
            <w:r>
              <w:rPr>
                <w:rFonts w:ascii="宋体" w:hAnsi="宋体"/>
                <w:b/>
                <w:color w:val="000000" w:themeColor="text1"/>
                <w:szCs w:val="21"/>
              </w:rPr>
              <w:t xml:space="preserve">, </w:t>
            </w:r>
            <w:r>
              <w:rPr>
                <w:rFonts w:hint="eastAsia" w:ascii="宋体" w:hAnsi="宋体"/>
                <w:b/>
                <w:color w:val="000000" w:themeColor="text1"/>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themeColor="text1"/>
                <w:spacing w:val="-10"/>
                <w:szCs w:val="21"/>
              </w:rPr>
            </w:pPr>
            <w:r>
              <w:rPr>
                <w:rFonts w:hint="eastAsia" w:ascii="宋体" w:hAnsi="宋体"/>
                <w:b/>
                <w:color w:val="000000" w:themeColor="text1"/>
                <w:spacing w:val="-10"/>
                <w:szCs w:val="21"/>
                <w:lang w:val="de-DE"/>
              </w:rPr>
              <w:t>□</w:t>
            </w:r>
            <w:r>
              <w:rPr>
                <w:rFonts w:hint="eastAsia" w:ascii="宋体" w:hAnsi="宋体"/>
                <w:b/>
                <w:color w:val="000000" w:themeColor="text1"/>
                <w:spacing w:val="-10"/>
                <w:szCs w:val="21"/>
              </w:rPr>
              <w:t>有一些问题</w:t>
            </w:r>
            <w:r>
              <w:rPr>
                <w:rFonts w:hint="eastAsia" w:ascii="宋体" w:hAnsi="宋体"/>
                <w:b/>
                <w:color w:val="000000" w:themeColor="text1"/>
                <w:szCs w:val="21"/>
              </w:rPr>
              <w:t>存在</w:t>
            </w:r>
            <w:r>
              <w:rPr>
                <w:rFonts w:ascii="宋体" w:hAnsi="宋体"/>
                <w:b/>
                <w:color w:val="000000" w:themeColor="text1"/>
                <w:szCs w:val="21"/>
              </w:rPr>
              <w:t>,</w:t>
            </w:r>
            <w:r>
              <w:rPr>
                <w:rFonts w:hint="eastAsia" w:ascii="宋体" w:hAnsi="宋体"/>
                <w:b/>
                <w:color w:val="000000" w:themeColor="text1"/>
                <w:szCs w:val="21"/>
              </w:rPr>
              <w:t>需改进</w:t>
            </w:r>
            <w:r>
              <w:rPr>
                <w:rFonts w:ascii="宋体" w:hAnsi="宋体"/>
                <w:b/>
                <w:color w:val="000000" w:themeColor="text1"/>
                <w:szCs w:val="21"/>
              </w:rPr>
              <w:t xml:space="preserve">, </w:t>
            </w:r>
            <w:r>
              <w:rPr>
                <w:rFonts w:hint="eastAsia" w:ascii="宋体" w:hAnsi="宋体"/>
                <w:b/>
                <w:color w:val="000000" w:themeColor="text1"/>
                <w:szCs w:val="21"/>
              </w:rPr>
              <w:t>二阶段审核前需完成“问题清单”的整改</w:t>
            </w:r>
            <w:r>
              <w:rPr>
                <w:rFonts w:ascii="宋体" w:hAnsi="宋体"/>
                <w:b/>
                <w:color w:val="000000" w:themeColor="text1"/>
                <w:szCs w:val="21"/>
              </w:rPr>
              <w:t>(</w:t>
            </w:r>
            <w:r>
              <w:rPr>
                <w:rFonts w:hint="eastAsia" w:ascii="宋体" w:hAnsi="宋体"/>
                <w:b/>
                <w:color w:val="000000" w:themeColor="text1"/>
                <w:szCs w:val="21"/>
              </w:rPr>
              <w:t>附件二</w:t>
            </w:r>
            <w:r>
              <w:rPr>
                <w:rFonts w:ascii="宋体" w:hAnsi="宋体"/>
                <w:b/>
                <w:color w:val="000000" w:themeColor="text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themeColor="text1"/>
                <w:spacing w:val="-10"/>
                <w:szCs w:val="21"/>
              </w:rPr>
            </w:pPr>
            <w:r>
              <w:rPr>
                <w:rFonts w:hint="eastAsia" w:ascii="宋体" w:hAnsi="宋体"/>
                <w:b/>
                <w:color w:val="000000" w:themeColor="text1"/>
                <w:spacing w:val="-10"/>
                <w:szCs w:val="21"/>
              </w:rPr>
              <w:t>□有较多问题</w:t>
            </w:r>
            <w:r>
              <w:rPr>
                <w:rFonts w:hint="eastAsia" w:ascii="宋体" w:hAnsi="宋体"/>
                <w:b/>
                <w:color w:val="000000" w:themeColor="text1"/>
                <w:szCs w:val="21"/>
              </w:rPr>
              <w:t>存在</w:t>
            </w:r>
            <w:r>
              <w:rPr>
                <w:rFonts w:ascii="宋体" w:hAnsi="宋体"/>
                <w:b/>
                <w:color w:val="000000" w:themeColor="text1"/>
                <w:szCs w:val="21"/>
              </w:rPr>
              <w:t>,</w:t>
            </w:r>
            <w:r>
              <w:rPr>
                <w:rFonts w:hint="eastAsia" w:ascii="宋体" w:hAnsi="宋体"/>
                <w:b/>
                <w:color w:val="000000" w:themeColor="text1"/>
                <w:szCs w:val="21"/>
              </w:rPr>
              <w:t>不具备</w:t>
            </w:r>
            <w:r>
              <w:rPr>
                <w:rFonts w:ascii="宋体" w:hAnsi="宋体"/>
                <w:b/>
                <w:color w:val="000000" w:themeColor="text1"/>
                <w:szCs w:val="21"/>
              </w:rPr>
              <w:t xml:space="preserve">, </w:t>
            </w:r>
            <w:r>
              <w:rPr>
                <w:rFonts w:hint="eastAsia" w:ascii="宋体" w:hAnsi="宋体"/>
                <w:b/>
                <w:color w:val="000000" w:themeColor="text1"/>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555"/>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555" w:type="dxa"/>
            <w:vAlign w:val="center"/>
          </w:tcPr>
          <w:p>
            <w:pPr>
              <w:spacing w:line="400" w:lineRule="exact"/>
              <w:rPr>
                <w:rFonts w:ascii="宋体" w:hAnsi="宋体"/>
                <w:b/>
                <w:color w:val="000000"/>
                <w:szCs w:val="21"/>
              </w:rPr>
            </w:pPr>
          </w:p>
        </w:tc>
        <w:tc>
          <w:tcPr>
            <w:tcW w:w="1827"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555" w:type="dxa"/>
            <w:vAlign w:val="center"/>
          </w:tcPr>
          <w:p>
            <w:pPr>
              <w:spacing w:line="400" w:lineRule="exact"/>
              <w:rPr>
                <w:rFonts w:hint="default" w:ascii="宋体" w:hAnsi="宋体" w:eastAsia="宋体"/>
                <w:b/>
                <w:color w:val="000000"/>
                <w:szCs w:val="21"/>
                <w:lang w:val="en-US" w:eastAsia="zh-CN"/>
              </w:rPr>
            </w:pPr>
            <w:r>
              <w:rPr>
                <w:sz w:val="20"/>
              </w:rPr>
              <w:t>信息系统集成服务，安防设备、电工器材、消防器材的销售</w:t>
            </w:r>
          </w:p>
        </w:tc>
        <w:tc>
          <w:tcPr>
            <w:tcW w:w="1827" w:type="dxa"/>
            <w:vAlign w:val="center"/>
          </w:tcPr>
          <w:p>
            <w:pPr>
              <w:spacing w:line="400" w:lineRule="exact"/>
              <w:rPr>
                <w:rFonts w:ascii="宋体" w:hAnsi="宋体"/>
                <w:b/>
                <w:color w:val="000000"/>
                <w:szCs w:val="21"/>
              </w:rPr>
            </w:pPr>
            <w:bookmarkStart w:id="37" w:name="专业代码"/>
            <w:r>
              <w:rPr>
                <w:sz w:val="20"/>
              </w:rPr>
              <w:t>29.12.00;33.02.02</w:t>
            </w:r>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555" w:type="dxa"/>
            <w:vAlign w:val="center"/>
          </w:tcPr>
          <w:p>
            <w:pPr>
              <w:spacing w:line="400" w:lineRule="exact"/>
              <w:rPr>
                <w:rFonts w:ascii="宋体" w:hAnsi="宋体"/>
                <w:b/>
                <w:color w:val="000000"/>
                <w:szCs w:val="21"/>
              </w:rPr>
            </w:pPr>
          </w:p>
        </w:tc>
        <w:tc>
          <w:tcPr>
            <w:tcW w:w="1827"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555" w:type="dxa"/>
            <w:vAlign w:val="center"/>
          </w:tcPr>
          <w:p>
            <w:pPr>
              <w:spacing w:line="400" w:lineRule="exact"/>
              <w:rPr>
                <w:rFonts w:ascii="宋体" w:hAnsi="宋体"/>
                <w:b/>
                <w:color w:val="000000"/>
                <w:szCs w:val="21"/>
              </w:rPr>
            </w:pPr>
          </w:p>
        </w:tc>
        <w:tc>
          <w:tcPr>
            <w:tcW w:w="1827"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555" w:type="dxa"/>
            <w:vAlign w:val="center"/>
          </w:tcPr>
          <w:p>
            <w:pPr>
              <w:spacing w:line="400" w:lineRule="exact"/>
              <w:rPr>
                <w:rFonts w:ascii="宋体" w:hAnsi="宋体"/>
                <w:b/>
                <w:color w:val="000000"/>
                <w:szCs w:val="21"/>
              </w:rPr>
            </w:pPr>
          </w:p>
        </w:tc>
        <w:tc>
          <w:tcPr>
            <w:tcW w:w="1827"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555" w:type="dxa"/>
            <w:vAlign w:val="center"/>
          </w:tcPr>
          <w:p>
            <w:pPr>
              <w:spacing w:line="400" w:lineRule="exact"/>
              <w:rPr>
                <w:rFonts w:ascii="宋体" w:hAnsi="宋体"/>
                <w:b/>
                <w:color w:val="000000"/>
                <w:szCs w:val="21"/>
              </w:rPr>
            </w:pPr>
          </w:p>
        </w:tc>
        <w:tc>
          <w:tcPr>
            <w:tcW w:w="1827"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555" w:type="dxa"/>
            <w:vAlign w:val="center"/>
          </w:tcPr>
          <w:p>
            <w:pPr>
              <w:spacing w:line="400" w:lineRule="exact"/>
              <w:rPr>
                <w:rFonts w:ascii="宋体" w:hAnsi="宋体"/>
                <w:b/>
                <w:color w:val="000000"/>
                <w:szCs w:val="21"/>
              </w:rPr>
            </w:pPr>
          </w:p>
        </w:tc>
        <w:tc>
          <w:tcPr>
            <w:tcW w:w="1827"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555" w:type="dxa"/>
            <w:vAlign w:val="center"/>
          </w:tcPr>
          <w:p>
            <w:pPr>
              <w:spacing w:line="400" w:lineRule="exact"/>
              <w:rPr>
                <w:rFonts w:ascii="宋体" w:hAnsi="宋体"/>
                <w:b/>
                <w:color w:val="000000"/>
                <w:szCs w:val="21"/>
              </w:rPr>
            </w:pPr>
          </w:p>
        </w:tc>
        <w:tc>
          <w:tcPr>
            <w:tcW w:w="1827"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b/>
          <w:sz w:val="22"/>
          <w:szCs w:val="22"/>
        </w:rPr>
        <w:drawing>
          <wp:anchor distT="0" distB="0" distL="114300" distR="114300" simplePos="0" relativeHeight="251662336" behindDoc="0" locked="0" layoutInCell="1" allowOverlap="1">
            <wp:simplePos x="0" y="0"/>
            <wp:positionH relativeFrom="column">
              <wp:posOffset>1802765</wp:posOffset>
            </wp:positionH>
            <wp:positionV relativeFrom="paragraph">
              <wp:posOffset>247015</wp:posOffset>
            </wp:positionV>
            <wp:extent cx="581025" cy="440055"/>
            <wp:effectExtent l="0" t="0" r="13335" b="1905"/>
            <wp:wrapNone/>
            <wp:docPr id="3"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Desktop\签名.jpg"/>
                    <pic:cNvPicPr>
                      <a:picLocks noChangeAspect="1"/>
                    </pic:cNvPicPr>
                  </pic:nvPicPr>
                  <pic:blipFill>
                    <a:blip r:embed="rId6"/>
                    <a:stretch>
                      <a:fillRect/>
                    </a:stretch>
                  </pic:blipFill>
                  <pic:spPr>
                    <a:xfrm>
                      <a:off x="0" y="0"/>
                      <a:ext cx="581025" cy="440055"/>
                    </a:xfrm>
                    <a:prstGeom prst="rect">
                      <a:avLst/>
                    </a:prstGeom>
                    <a:noFill/>
                    <a:ln>
                      <a:noFill/>
                    </a:ln>
                  </pic:spPr>
                </pic:pic>
              </a:graphicData>
            </a:graphic>
          </wp:anchor>
        </w:drawing>
      </w:r>
      <w:r>
        <w:rPr>
          <w:rFonts w:hint="eastAsia"/>
          <w:b/>
          <w:sz w:val="22"/>
          <w:szCs w:val="22"/>
        </w:rPr>
        <w:drawing>
          <wp:anchor distT="0" distB="0" distL="114300" distR="114300" simplePos="0" relativeHeight="251663360" behindDoc="0" locked="0" layoutInCell="1" allowOverlap="1">
            <wp:simplePos x="0" y="0"/>
            <wp:positionH relativeFrom="column">
              <wp:posOffset>5020310</wp:posOffset>
            </wp:positionH>
            <wp:positionV relativeFrom="paragraph">
              <wp:posOffset>154305</wp:posOffset>
            </wp:positionV>
            <wp:extent cx="581025" cy="440055"/>
            <wp:effectExtent l="0" t="0" r="13335" b="1905"/>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pic:cNvPicPr>
                  </pic:nvPicPr>
                  <pic:blipFill>
                    <a:blip r:embed="rId6"/>
                    <a:stretch>
                      <a:fillRect/>
                    </a:stretch>
                  </pic:blipFill>
                  <pic:spPr>
                    <a:xfrm>
                      <a:off x="0" y="0"/>
                      <a:ext cx="581025" cy="44005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hAns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spacing w:line="400" w:lineRule="exact"/>
        <w:ind w:firstLine="843" w:firstLineChars="400"/>
        <w:rPr>
          <w:rFonts w:ascii="宋体"/>
          <w:b/>
          <w:color w:val="000000"/>
          <w:szCs w:val="21"/>
        </w:rPr>
      </w:pP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w:t>
      </w:r>
      <w:r>
        <w:rPr>
          <w:rFonts w:hint="eastAsia" w:ascii="宋体" w:hAnsi="宋体"/>
          <w:b/>
          <w:color w:val="000000"/>
          <w:szCs w:val="21"/>
          <w:lang w:val="en-US" w:eastAsia="zh-CN"/>
        </w:rPr>
        <w:t>2022年1月18日</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日期</w:t>
      </w:r>
      <w:r>
        <w:rPr>
          <w:rFonts w:ascii="宋体" w:hAnsi="宋体"/>
          <w:b/>
          <w:color w:val="000000"/>
          <w:szCs w:val="21"/>
        </w:rPr>
        <w:t>:</w:t>
      </w:r>
      <w:r>
        <w:rPr>
          <w:rFonts w:hint="eastAsia" w:ascii="宋体" w:hAnsi="宋体"/>
          <w:b/>
          <w:color w:val="000000"/>
          <w:szCs w:val="21"/>
          <w:lang w:val="en-US" w:eastAsia="zh-CN"/>
        </w:rPr>
        <w:t>2022年1月18日</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重庆聚双电力工程技术有限公司</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705"/>
        <w:gridCol w:w="2146"/>
        <w:gridCol w:w="1760"/>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4493"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2146"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760"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781"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4493" w:type="dxa"/>
            <w:gridSpan w:val="2"/>
            <w:vAlign w:val="center"/>
          </w:tcPr>
          <w:p>
            <w:pPr>
              <w:pStyle w:val="7"/>
              <w:pBdr>
                <w:bottom w:val="none" w:color="auto" w:sz="0" w:space="0"/>
              </w:pBdr>
              <w:tabs>
                <w:tab w:val="center" w:pos="5737"/>
                <w:tab w:val="clear" w:pos="4153"/>
              </w:tabs>
              <w:jc w:val="both"/>
              <w:rPr>
                <w:color w:val="000000"/>
                <w:sz w:val="21"/>
                <w:szCs w:val="21"/>
              </w:rPr>
            </w:pPr>
            <w:r>
              <w:rPr>
                <w:rFonts w:hint="eastAsia" w:ascii="宋体" w:hAnsi="宋体"/>
                <w:color w:val="auto"/>
                <w:sz w:val="21"/>
                <w:szCs w:val="21"/>
                <w:lang w:eastAsia="zh-CN"/>
              </w:rPr>
              <w:t>不</w:t>
            </w:r>
            <w:r>
              <w:rPr>
                <w:rFonts w:hint="eastAsia" w:ascii="宋体" w:hAnsi="宋体" w:eastAsia="宋体"/>
                <w:color w:val="auto"/>
                <w:sz w:val="21"/>
                <w:szCs w:val="21"/>
              </w:rPr>
              <w:t>能提供</w:t>
            </w:r>
            <w:r>
              <w:rPr>
                <w:rFonts w:hint="eastAsia"/>
                <w:color w:val="auto"/>
                <w:lang w:val="en-US" w:eastAsia="zh-CN"/>
              </w:rPr>
              <w:t>网络巡检测试仪、万用表</w:t>
            </w:r>
            <w:r>
              <w:rPr>
                <w:rFonts w:hint="eastAsia" w:ascii="宋体" w:hAnsi="宋体"/>
                <w:color w:val="auto"/>
                <w:sz w:val="21"/>
                <w:szCs w:val="21"/>
                <w:lang w:eastAsia="zh-CN"/>
              </w:rPr>
              <w:t>的</w:t>
            </w:r>
            <w:r>
              <w:rPr>
                <w:rFonts w:hint="eastAsia" w:ascii="宋体" w:hAnsi="宋体" w:eastAsia="宋体"/>
                <w:color w:val="auto"/>
                <w:sz w:val="21"/>
                <w:szCs w:val="21"/>
              </w:rPr>
              <w:t>有效校准证书</w:t>
            </w:r>
          </w:p>
        </w:tc>
        <w:tc>
          <w:tcPr>
            <w:tcW w:w="2146" w:type="dxa"/>
            <w:vAlign w:val="center"/>
          </w:tcPr>
          <w:p>
            <w:pPr>
              <w:pStyle w:val="7"/>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ISO9001：2015</w:t>
            </w:r>
          </w:p>
        </w:tc>
        <w:tc>
          <w:tcPr>
            <w:tcW w:w="1760" w:type="dxa"/>
            <w:vAlign w:val="center"/>
          </w:tcPr>
          <w:p>
            <w:pPr>
              <w:pStyle w:val="7"/>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7.1.5</w:t>
            </w:r>
          </w:p>
        </w:tc>
        <w:tc>
          <w:tcPr>
            <w:tcW w:w="781" w:type="dxa"/>
            <w:vAlign w:val="center"/>
          </w:tcPr>
          <w:p>
            <w:pPr>
              <w:pStyle w:val="7"/>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4493"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2146" w:type="dxa"/>
            <w:vAlign w:val="center"/>
          </w:tcPr>
          <w:p>
            <w:pPr>
              <w:pStyle w:val="7"/>
              <w:pBdr>
                <w:bottom w:val="none" w:color="auto" w:sz="0" w:space="0"/>
              </w:pBdr>
              <w:ind w:right="600"/>
              <w:jc w:val="both"/>
              <w:rPr>
                <w:color w:val="000000"/>
                <w:sz w:val="21"/>
                <w:szCs w:val="21"/>
              </w:rPr>
            </w:pPr>
          </w:p>
        </w:tc>
        <w:tc>
          <w:tcPr>
            <w:tcW w:w="1760" w:type="dxa"/>
            <w:vAlign w:val="center"/>
          </w:tcPr>
          <w:p>
            <w:pPr>
              <w:pStyle w:val="7"/>
              <w:pBdr>
                <w:bottom w:val="none" w:color="auto" w:sz="0" w:space="0"/>
              </w:pBdr>
              <w:ind w:right="600"/>
              <w:jc w:val="both"/>
              <w:rPr>
                <w:color w:val="000000"/>
                <w:sz w:val="21"/>
                <w:szCs w:val="21"/>
              </w:rPr>
            </w:pPr>
          </w:p>
        </w:tc>
        <w:tc>
          <w:tcPr>
            <w:tcW w:w="781"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4493"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2146" w:type="dxa"/>
            <w:vAlign w:val="center"/>
          </w:tcPr>
          <w:p>
            <w:pPr>
              <w:pStyle w:val="7"/>
              <w:pBdr>
                <w:bottom w:val="none" w:color="auto" w:sz="0" w:space="0"/>
              </w:pBdr>
              <w:ind w:right="600"/>
              <w:jc w:val="both"/>
              <w:rPr>
                <w:color w:val="000000"/>
                <w:sz w:val="21"/>
                <w:szCs w:val="21"/>
              </w:rPr>
            </w:pPr>
          </w:p>
        </w:tc>
        <w:tc>
          <w:tcPr>
            <w:tcW w:w="1760" w:type="dxa"/>
            <w:vAlign w:val="center"/>
          </w:tcPr>
          <w:p>
            <w:pPr>
              <w:pStyle w:val="7"/>
              <w:pBdr>
                <w:bottom w:val="none" w:color="auto" w:sz="0" w:space="0"/>
              </w:pBdr>
              <w:ind w:right="600"/>
              <w:jc w:val="both"/>
              <w:rPr>
                <w:color w:val="000000"/>
                <w:sz w:val="21"/>
                <w:szCs w:val="21"/>
              </w:rPr>
            </w:pPr>
          </w:p>
        </w:tc>
        <w:tc>
          <w:tcPr>
            <w:tcW w:w="781"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4493"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2146" w:type="dxa"/>
            <w:vAlign w:val="center"/>
          </w:tcPr>
          <w:p>
            <w:pPr>
              <w:pStyle w:val="7"/>
              <w:pBdr>
                <w:bottom w:val="none" w:color="auto" w:sz="0" w:space="0"/>
              </w:pBdr>
              <w:ind w:right="600"/>
              <w:jc w:val="both"/>
              <w:rPr>
                <w:color w:val="000000"/>
                <w:sz w:val="21"/>
                <w:szCs w:val="21"/>
              </w:rPr>
            </w:pPr>
          </w:p>
        </w:tc>
        <w:tc>
          <w:tcPr>
            <w:tcW w:w="1760" w:type="dxa"/>
            <w:vAlign w:val="center"/>
          </w:tcPr>
          <w:p>
            <w:pPr>
              <w:pStyle w:val="7"/>
              <w:pBdr>
                <w:bottom w:val="none" w:color="auto" w:sz="0" w:space="0"/>
              </w:pBdr>
              <w:ind w:right="600"/>
              <w:jc w:val="both"/>
              <w:rPr>
                <w:color w:val="000000"/>
                <w:sz w:val="21"/>
                <w:szCs w:val="21"/>
              </w:rPr>
            </w:pPr>
          </w:p>
        </w:tc>
        <w:tc>
          <w:tcPr>
            <w:tcW w:w="781"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4493"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2146" w:type="dxa"/>
            <w:vAlign w:val="center"/>
          </w:tcPr>
          <w:p>
            <w:pPr>
              <w:pStyle w:val="7"/>
              <w:pBdr>
                <w:bottom w:val="none" w:color="auto" w:sz="0" w:space="0"/>
              </w:pBdr>
              <w:ind w:right="600"/>
              <w:jc w:val="both"/>
              <w:rPr>
                <w:color w:val="000000"/>
                <w:sz w:val="21"/>
                <w:szCs w:val="21"/>
              </w:rPr>
            </w:pPr>
          </w:p>
        </w:tc>
        <w:tc>
          <w:tcPr>
            <w:tcW w:w="1760" w:type="dxa"/>
            <w:vAlign w:val="center"/>
          </w:tcPr>
          <w:p>
            <w:pPr>
              <w:pStyle w:val="7"/>
              <w:pBdr>
                <w:bottom w:val="none" w:color="auto" w:sz="0" w:space="0"/>
              </w:pBdr>
              <w:ind w:right="600"/>
              <w:jc w:val="both"/>
              <w:rPr>
                <w:color w:val="000000"/>
                <w:sz w:val="21"/>
                <w:szCs w:val="21"/>
              </w:rPr>
            </w:pPr>
          </w:p>
        </w:tc>
        <w:tc>
          <w:tcPr>
            <w:tcW w:w="781"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4736" w:type="dxa"/>
            <w:gridSpan w:val="2"/>
          </w:tcPr>
          <w:p>
            <w:pPr>
              <w:spacing w:line="280" w:lineRule="exact"/>
              <w:rPr>
                <w:b/>
                <w:color w:val="000000"/>
                <w:szCs w:val="21"/>
              </w:rPr>
            </w:pPr>
            <w:r>
              <w:rPr>
                <w:rFonts w:hint="eastAsia"/>
                <w:b/>
                <w:sz w:val="22"/>
                <w:szCs w:val="22"/>
              </w:rPr>
              <w:drawing>
                <wp:anchor distT="0" distB="0" distL="114300" distR="114300" simplePos="0" relativeHeight="251665408" behindDoc="0" locked="0" layoutInCell="1" allowOverlap="1">
                  <wp:simplePos x="0" y="0"/>
                  <wp:positionH relativeFrom="column">
                    <wp:posOffset>778510</wp:posOffset>
                  </wp:positionH>
                  <wp:positionV relativeFrom="paragraph">
                    <wp:posOffset>11430</wp:posOffset>
                  </wp:positionV>
                  <wp:extent cx="581025" cy="440055"/>
                  <wp:effectExtent l="0" t="0" r="13335" b="1905"/>
                  <wp:wrapNone/>
                  <wp:docPr id="6"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C:\Users\Administrator\Desktop\签名.jpg"/>
                          <pic:cNvPicPr>
                            <a:picLocks noChangeAspect="1"/>
                          </pic:cNvPicPr>
                        </pic:nvPicPr>
                        <pic:blipFill>
                          <a:blip r:embed="rId6"/>
                          <a:stretch>
                            <a:fillRect/>
                          </a:stretch>
                        </pic:blipFill>
                        <pic:spPr>
                          <a:xfrm>
                            <a:off x="0" y="0"/>
                            <a:ext cx="581025" cy="440055"/>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w:t>
            </w:r>
            <w:r>
              <w:rPr>
                <w:rFonts w:hint="eastAsia"/>
                <w:b/>
                <w:color w:val="000000"/>
                <w:szCs w:val="21"/>
              </w:rPr>
              <w:t>月</w:t>
            </w:r>
            <w:r>
              <w:rPr>
                <w:rFonts w:hint="eastAsia"/>
                <w:b/>
                <w:color w:val="000000"/>
                <w:szCs w:val="21"/>
                <w:lang w:val="en-US" w:eastAsia="zh-CN"/>
              </w:rPr>
              <w:t>18</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w:t>
            </w:r>
            <w:r>
              <w:rPr>
                <w:rFonts w:hint="eastAsia"/>
                <w:b/>
                <w:color w:val="000000"/>
                <w:szCs w:val="21"/>
              </w:rPr>
              <w:t>月</w:t>
            </w:r>
            <w:r>
              <w:rPr>
                <w:rFonts w:hint="eastAsia"/>
                <w:b/>
                <w:color w:val="000000"/>
                <w:szCs w:val="21"/>
                <w:lang w:val="en-US" w:eastAsia="zh-CN"/>
              </w:rPr>
              <w:t>18</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lang w:eastAsia="zh-CN"/>
              </w:rPr>
              <w:t>☑</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rFonts w:hint="eastAsia"/>
                <w:b/>
                <w:color w:val="000000"/>
                <w:spacing w:val="-1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p>
          <w:p>
            <w:pPr>
              <w:tabs>
                <w:tab w:val="left" w:pos="8740"/>
              </w:tabs>
              <w:spacing w:line="360" w:lineRule="exact"/>
              <w:rPr>
                <w:b/>
                <w:color w:val="000000"/>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549910</wp:posOffset>
                  </wp:positionH>
                  <wp:positionV relativeFrom="paragraph">
                    <wp:posOffset>102870</wp:posOffset>
                  </wp:positionV>
                  <wp:extent cx="581025" cy="440055"/>
                  <wp:effectExtent l="0" t="0" r="13335" b="1905"/>
                  <wp:wrapNone/>
                  <wp:docPr id="5"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Administrator\Desktop\签名.jpg"/>
                          <pic:cNvPicPr>
                            <a:picLocks noChangeAspect="1"/>
                          </pic:cNvPicPr>
                        </pic:nvPicPr>
                        <pic:blipFill>
                          <a:blip r:embed="rId6"/>
                          <a:stretch>
                            <a:fillRect/>
                          </a:stretch>
                        </pic:blipFill>
                        <pic:spPr>
                          <a:xfrm>
                            <a:off x="0" y="0"/>
                            <a:ext cx="581025" cy="440055"/>
                          </a:xfrm>
                          <a:prstGeom prst="rect">
                            <a:avLst/>
                          </a:prstGeom>
                          <a:noFill/>
                          <a:ln>
                            <a:noFill/>
                          </a:ln>
                        </pic:spPr>
                      </pic:pic>
                    </a:graphicData>
                  </a:graphic>
                </wp:anchor>
              </w:drawing>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w:t>
            </w:r>
            <w:r>
              <w:rPr>
                <w:rFonts w:hint="eastAsia"/>
                <w:b/>
                <w:color w:val="000000"/>
                <w:szCs w:val="21"/>
              </w:rPr>
              <w:t>月</w:t>
            </w:r>
            <w:r>
              <w:rPr>
                <w:rFonts w:hint="eastAsia"/>
                <w:b/>
                <w:color w:val="000000"/>
                <w:szCs w:val="21"/>
                <w:lang w:val="en-US" w:eastAsia="zh-CN"/>
              </w:rPr>
              <w:t>19</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310A5740"/>
    <w:rsid w:val="7AAB51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TotalTime>
  <ScaleCrop>false</ScaleCrop>
  <LinksUpToDate>false</LinksUpToDate>
  <CharactersWithSpaces>9461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zx</cp:lastModifiedBy>
  <dcterms:modified xsi:type="dcterms:W3CDTF">2022-01-19T06:47:20Z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2052-11.1.0.11194</vt:lpwstr>
  </property>
</Properties>
</file>