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332"/>
        <w:gridCol w:w="1300"/>
        <w:gridCol w:w="1695"/>
        <w:gridCol w:w="190"/>
        <w:gridCol w:w="1265"/>
        <w:gridCol w:w="16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青岛鑫华荣昌工贸有限公司</w:t>
            </w:r>
            <w:bookmarkEnd w:id="2"/>
          </w:p>
        </w:tc>
        <w:tc>
          <w:tcPr>
            <w:tcW w:w="145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4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 w:val="0"/>
                <w:bCs w:val="0"/>
              </w:rPr>
              <w:t>17.12.05;18.02.02;22.03.02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杨尧耀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</w:rPr>
              <w:t>17.12.05;18.02.02;22.03.02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汪桂丽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117475</wp:posOffset>
                  </wp:positionV>
                  <wp:extent cx="5023485" cy="2266315"/>
                  <wp:effectExtent l="0" t="0" r="5715" b="63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485" cy="226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/>
                <w:bCs w:val="0"/>
                <w:sz w:val="20"/>
                <w:lang w:val="en-US" w:eastAsia="zh-CN"/>
              </w:rPr>
              <w:t>特殊过程 焊接：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人员须持证上岗，目测、手感的方法验证是否有缺焊、漏焊、虚焊、焊透、气孔等缺陷及焊渣、毛刺的清理质量；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0"/>
                <w:lang w:val="en-US" w:eastAsia="zh-CN"/>
              </w:rPr>
              <w:t>关键过程 包装：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检验所有零部件相互配合情况，目测、手感验证产品及包装物上的灰尘、杂物及外包装质量，依照合同要求验证首件包装数量及唛头 、条形码等各种标识。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0"/>
                <w:lang w:val="en-US" w:eastAsia="zh-CN"/>
              </w:rPr>
              <w:t>特殊过程 喷塑：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为外包过程，到货进行外观质量检测，目测、手感的方法检验涂层的颜色、脱层情况，采用轻微敲击法检验涂层无脱落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中华人民共和国计量法、中华人民共和国民法典、美国产品责任法、乌克兰关于进出口商品合格评定合作的协定、乌克兰海关法典、巴拿马共和国国际私法典等。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产品质量执行出口国客户合同要求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检验成品外观、尺寸、测试性能，所有零部件相互配合情况，目测、手感验证产品、附件质量及包装物上的灰尘、杂物及外包装质量，依照合同要求验证首件包装数量及唛头 、条形码等各种标识。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-165735</wp:posOffset>
                  </wp:positionH>
                  <wp:positionV relativeFrom="paragraph">
                    <wp:posOffset>-220345</wp:posOffset>
                  </wp:positionV>
                  <wp:extent cx="6906260" cy="5391150"/>
                  <wp:effectExtent l="0" t="0" r="889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6260" cy="539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332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1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4" w:name="_GoBack"/>
      <w:bookmarkEnd w:id="4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27D7463"/>
    <w:rsid w:val="07F25222"/>
    <w:rsid w:val="096E162E"/>
    <w:rsid w:val="097D79F7"/>
    <w:rsid w:val="0D0D29CA"/>
    <w:rsid w:val="170358E5"/>
    <w:rsid w:val="1FDC6230"/>
    <w:rsid w:val="22497ACB"/>
    <w:rsid w:val="26D95E14"/>
    <w:rsid w:val="2D9E34AA"/>
    <w:rsid w:val="31C465B0"/>
    <w:rsid w:val="322D2D3D"/>
    <w:rsid w:val="3BB707A9"/>
    <w:rsid w:val="4BAE5B19"/>
    <w:rsid w:val="4D7717D4"/>
    <w:rsid w:val="4D9C1893"/>
    <w:rsid w:val="631101D6"/>
    <w:rsid w:val="7352475A"/>
    <w:rsid w:val="7DC337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543</Words>
  <Characters>615</Characters>
  <Lines>2</Lines>
  <Paragraphs>1</Paragraphs>
  <TotalTime>22</TotalTime>
  <ScaleCrop>false</ScaleCrop>
  <LinksUpToDate>false</LinksUpToDate>
  <CharactersWithSpaces>621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付正</cp:lastModifiedBy>
  <dcterms:modified xsi:type="dcterms:W3CDTF">2022-03-07T07:22:36Z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