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天津鼎荣钢管有限公司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eastAsia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业务部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u w:val="single"/>
              </w:rPr>
            </w:pPr>
            <w:r>
              <w:rPr>
                <w:rFonts w:hint="eastAsia" w:ascii="方正仿宋简体" w:eastAsia="方正仿宋简体"/>
                <w:b/>
                <w:u w:val="single"/>
              </w:rPr>
              <w:t>查</w:t>
            </w:r>
            <w:r>
              <w:rPr>
                <w:rFonts w:hint="eastAsia" w:ascii="方正仿宋简体" w:eastAsia="方正仿宋简体"/>
                <w:b/>
                <w:u w:val="single"/>
                <w:lang w:val="en-US" w:eastAsia="zh-CN"/>
              </w:rPr>
              <w:t>乌鲁木齐鸿达伟业钢铁有限公司合同</w:t>
            </w:r>
            <w:r>
              <w:rPr>
                <w:rFonts w:hint="eastAsia" w:ascii="方正仿宋简体" w:eastAsia="方正仿宋简体"/>
                <w:b/>
                <w:u w:val="single"/>
              </w:rPr>
              <w:t>的评审，未能提供相关证据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572135</wp:posOffset>
                  </wp:positionH>
                  <wp:positionV relativeFrom="paragraph">
                    <wp:posOffset>115570</wp:posOffset>
                  </wp:positionV>
                  <wp:extent cx="680085" cy="426720"/>
                  <wp:effectExtent l="0" t="0" r="0" b="0"/>
                  <wp:wrapNone/>
                  <wp:docPr id="1" name="图片 1" descr="微信图片_20220117081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2011708125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AFAFAF">
                                  <a:alpha val="100000"/>
                                </a:srgbClr>
                              </a:clrFrom>
                              <a:clrTo>
                                <a:srgbClr val="AFAFA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bookmarkStart w:id="20" w:name="总组长"/>
            <w:r>
              <w:rPr>
                <w:rFonts w:hint="eastAsia" w:ascii="方正仿宋简体" w:eastAsia="方正仿宋简体"/>
                <w:b/>
                <w:sz w:val="24"/>
              </w:rPr>
              <w:t>刘红杰</w:t>
            </w:r>
            <w:bookmarkEnd w:id="20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2022.1.18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2022.1.18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 期：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2022.1.18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numPr>
                <w:ilvl w:val="0"/>
                <w:numId w:val="1"/>
              </w:numPr>
              <w:spacing w:before="120"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企业提供了纠正措施记录表；2.对相关部门员工进行了培训；3.对</w:t>
            </w:r>
            <w:r>
              <w:rPr>
                <w:rFonts w:hint="eastAsia" w:ascii="方正仿宋简体" w:eastAsia="方正仿宋简体"/>
                <w:b/>
                <w:u w:val="single"/>
                <w:lang w:val="en-US" w:eastAsia="zh-CN"/>
              </w:rPr>
              <w:t>乌鲁木齐鸿达伟业钢铁有限公司合同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进行了评审</w:t>
            </w:r>
            <w:bookmarkStart w:id="21" w:name="_GoBack"/>
            <w:bookmarkEnd w:id="21"/>
            <w:r>
              <w:rPr>
                <w:rFonts w:hint="eastAsia" w:ascii="方正仿宋简体" w:eastAsia="方正仿宋简体"/>
                <w:b/>
                <w:lang w:val="en-US" w:eastAsia="zh-CN"/>
              </w:rPr>
              <w:t>；整体来讲，措施基本有效，验证合格。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3827780</wp:posOffset>
                  </wp:positionH>
                  <wp:positionV relativeFrom="paragraph">
                    <wp:posOffset>8890</wp:posOffset>
                  </wp:positionV>
                  <wp:extent cx="680085" cy="426720"/>
                  <wp:effectExtent l="0" t="0" r="0" b="0"/>
                  <wp:wrapNone/>
                  <wp:docPr id="2" name="图片 2" descr="微信图片_20220117081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2011708125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AFAFAF">
                                  <a:alpha val="100000"/>
                                </a:srgbClr>
                              </a:clrFrom>
                              <a:clrTo>
                                <a:srgbClr val="AFAFA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2022.1.19</w:t>
            </w:r>
            <w:r>
              <w:rPr>
                <w:rFonts w:hint="eastAsia" w:ascii="方正仿宋简体" w:eastAsia="方正仿宋简体"/>
                <w:b/>
              </w:rPr>
              <w:t xml:space="preserve">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2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C64183"/>
    <w:multiLevelType w:val="singleLevel"/>
    <w:tmpl w:val="FDC641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FE2DBF"/>
    <w:rsid w:val="667931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眉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大漠孤烟</cp:lastModifiedBy>
  <cp:lastPrinted>2019-05-13T03:02:00Z</cp:lastPrinted>
  <dcterms:modified xsi:type="dcterms:W3CDTF">2022-01-18T10:30:52Z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2052-11.1.0.11294</vt:lpwstr>
  </property>
</Properties>
</file>