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天津鼎荣钢管有限公司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   审核时间：</w:t>
            </w:r>
            <w:bookmarkStart w:id="2" w:name="审核日期"/>
            <w:r>
              <w:rPr>
                <w:color w:val="000000"/>
              </w:rPr>
              <w:t>2022年01月17日 上午至2022年01月17日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复印件</w:t>
            </w:r>
          </w:p>
          <w:p>
            <w:pPr>
              <w:spacing w:line="440" w:lineRule="exact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编号：91120223MA06P8PD68 ； 有效期：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2019.5.23-长期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钢压延加工；温室大棚管生产、设计、安装、批发及零售；金属制品加工、制造、批发及零售；幕墙安装工程设计、安装、批发及零售；货物或技术进出口(国家禁止或涉及行政审批的货物和技术进出口除外)。（依法须经批准的项目，经相关部门批准后方可开展经营活动）；</w:t>
            </w:r>
          </w:p>
          <w:p>
            <w:pPr>
              <w:spacing w:line="440" w:lineRule="exact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认证申请范围：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金属制品销售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16"/>
                <w:szCs w:val="16"/>
                <w:shd w:val="clear" w:fill="FFFFFF"/>
              </w:rPr>
              <w:t>天津市静海区大邱庄镇团王线与恒泰路交口南200米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bookmarkStart w:id="3" w:name="生产地址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天津市静海区大邱庄镇大屯村东900米</w:t>
            </w:r>
            <w:bookmarkEnd w:id="3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金属制品销售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流程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：收集客</w:t>
            </w:r>
            <w:r>
              <w:rPr>
                <w:rFonts w:hint="eastAsia"/>
                <w:color w:val="000000"/>
              </w:rPr>
              <w:t>户信息→客户洽谈→市场签单→采购货源→验收入库系统→客户订单确认，办理出库→运输/装车</w:t>
            </w:r>
            <w:r>
              <w:rPr>
                <w:rFonts w:hint="eastAsia"/>
                <w:color w:val="000000"/>
                <w:lang w:val="en-US" w:eastAsia="zh-CN"/>
              </w:rPr>
              <w:t>发</w:t>
            </w:r>
            <w:r>
              <w:rPr>
                <w:rFonts w:hint="eastAsia"/>
                <w:color w:val="000000"/>
              </w:rPr>
              <w:t>货→交付/签字回执→售后服务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产品运输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组织文件化的管理方针已制定，内容为：顾客为先，质量至上；遵章守法，追求卓越</w:t>
            </w:r>
            <w:r>
              <w:rPr>
                <w:rFonts w:hint="eastAsia"/>
                <w:color w:val="000000"/>
                <w:szCs w:val="18"/>
                <w:lang w:val="zh-CN"/>
              </w:rPr>
              <w:t>！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交货（产品、服务）合格率≥99%；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交货产品/订单产品*100%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已完成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交货及时率≥98%；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按期交货数量/订单数量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已完成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顾客满意度≥96%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调查分数之和/（调查表数*100分）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color w:val="000000"/>
                      <w:szCs w:val="18"/>
                      <w:lang w:val="en-US" w:eastAsia="zh-CN"/>
                    </w:rPr>
                    <w:t>已完成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46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rFonts w:hint="default" w:eastAsia="宋体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8.3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</w:rPr>
              <w:t>根据销售行业的特点及我公司的实际情况：销售产品固定且无销售方案的策划，根据国家和行业标准并结合客户要求进行服务，我公司的质量管理体系不适用GB/T 19001-2016标准中8.3条款，不影响公司向顾客提供合格服务的责任和能力，也不影响满足适用的法律、法规要求的产品和服务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</w:rPr>
              <w:t>客户洽谈；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单价、交货时间、产品参数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 w:ascii="Times New Roman" w:hAnsi="Times New Roman" w:eastAsia="宋体" w:cs="Times New Roman"/>
                <w:color w:val="000000"/>
                <w:u w:val="single"/>
              </w:rPr>
              <w:t>与客户沟通洽谈过程；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人员技能、□设备能力、□原料控制、□工艺方法、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国家标准、□行业标准、□地方标准、□企业标准、□企业技术规范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t>□生产/加工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</w:t>
            </w:r>
            <w:r>
              <w:rPr>
                <w:rFonts w:hint="eastAsia"/>
                <w:color w:val="000000"/>
                <w:szCs w:val="21"/>
                <w:u w:val="single"/>
              </w:rPr>
              <w:t>有电脑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  <w:u w:val="single"/>
              </w:rPr>
              <w:t>打印机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电话等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不适用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highlight w:val="yellow"/>
                <w:lang w:val="en-US" w:eastAsia="zh-CN"/>
              </w:rPr>
              <w:t>租赁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bookmarkStart w:id="4" w:name="_GoBack"/>
            <w:bookmarkEnd w:id="4"/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□ 有生产/服务现场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□劳保用品  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3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3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327E7A34"/>
    <w:rsid w:val="563D5594"/>
    <w:rsid w:val="5D8674AB"/>
    <w:rsid w:val="5F6A76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TotalTime>0</TotalTime>
  <ScaleCrop>false</ScaleCrop>
  <LinksUpToDate>false</LinksUpToDate>
  <CharactersWithSpaces>13072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大漠孤烟</cp:lastModifiedBy>
  <dcterms:modified xsi:type="dcterms:W3CDTF">2022-01-18T01:25:02Z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2052-11.1.0.11294</vt:lpwstr>
  </property>
</Properties>
</file>