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周川琳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重庆潍鑫实业有限公司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2022年01月17日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2022年01月17日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149225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2022年01月17日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7D16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2022-01-15T04:13:34Z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