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6"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val="en-US" w:eastAsia="zh-CN"/>
              </w:rPr>
              <w:t>魏长友</w:t>
            </w:r>
            <w:r>
              <w:rPr>
                <w:rFonts w:hint="eastAsia"/>
                <w:sz w:val="24"/>
                <w:szCs w:val="24"/>
              </w:rPr>
              <w:t>，</w:t>
            </w:r>
            <w:r>
              <w:rPr>
                <w:rFonts w:hint="eastAsia"/>
                <w:sz w:val="24"/>
                <w:szCs w:val="24"/>
                <w:lang w:val="en-US" w:eastAsia="zh-CN"/>
              </w:rPr>
              <w:t>魏长建（管代），陈鹏先（安全事务代表），</w:t>
            </w:r>
            <w:r>
              <w:rPr>
                <w:rFonts w:hint="eastAsia"/>
                <w:sz w:val="24"/>
                <w:szCs w:val="24"/>
              </w:rPr>
              <w:t xml:space="preserve"> 陪同人员：</w:t>
            </w:r>
            <w:r>
              <w:rPr>
                <w:rFonts w:hint="eastAsia"/>
                <w:sz w:val="24"/>
                <w:szCs w:val="24"/>
                <w:lang w:val="en-US" w:eastAsia="zh-CN"/>
              </w:rPr>
              <w:t>张大云。</w:t>
            </w:r>
          </w:p>
        </w:tc>
        <w:tc>
          <w:tcPr>
            <w:tcW w:w="111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6"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2年1月17日</w:t>
            </w:r>
            <w:r>
              <w:rPr>
                <w:rFonts w:hint="eastAsia"/>
                <w:sz w:val="24"/>
                <w:szCs w:val="24"/>
              </w:rPr>
              <w:t>上午</w:t>
            </w:r>
          </w:p>
        </w:tc>
        <w:tc>
          <w:tcPr>
            <w:tcW w:w="11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6"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ascii="宋体" w:hAnsi="宋体" w:cs="新宋体"/>
                <w:sz w:val="18"/>
                <w:szCs w:val="18"/>
              </w:rPr>
            </w:pPr>
          </w:p>
          <w:p>
            <w:pPr>
              <w:rPr>
                <w:sz w:val="24"/>
                <w:szCs w:val="24"/>
              </w:rPr>
            </w:pPr>
            <w:r>
              <w:rPr>
                <w:rFonts w:hint="eastAsia" w:ascii="宋体" w:hAnsi="宋体" w:cs="新宋体"/>
                <w:sz w:val="18"/>
                <w:szCs w:val="18"/>
              </w:rPr>
              <w:t>范围的确</w:t>
            </w:r>
            <w:r>
              <w:rPr>
                <w:rFonts w:hint="eastAsia" w:ascii="宋体" w:hAnsi="宋体" w:eastAsia="宋体" w:cs="新宋体"/>
                <w:sz w:val="18"/>
                <w:szCs w:val="18"/>
              </w:rPr>
              <w:t>认，资质的确认，法律法规执行情况，投诉或事故/政府主管部门监督抽查情况</w:t>
            </w:r>
            <w:r>
              <w:rPr>
                <w:rFonts w:hint="eastAsia" w:ascii="宋体" w:hAnsi="宋体" w:eastAsia="宋体" w:cs="新宋体"/>
                <w:sz w:val="18"/>
                <w:szCs w:val="18"/>
                <w:lang w:eastAsia="zh-CN"/>
              </w:rPr>
              <w:t>、</w:t>
            </w:r>
            <w:r>
              <w:rPr>
                <w:rFonts w:hint="eastAsia" w:ascii="宋体" w:hAnsi="宋体" w:eastAsia="宋体" w:cs="新宋体"/>
                <w:sz w:val="18"/>
                <w:szCs w:val="18"/>
              </w:rPr>
              <w:t>认证证书及标识使用情况</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上次不符合验证</w:t>
            </w:r>
            <w:r>
              <w:rPr>
                <w:rFonts w:hint="eastAsia" w:ascii="宋体" w:hAnsi="宋体" w:eastAsia="宋体" w:cs="新宋体"/>
                <w:sz w:val="18"/>
                <w:szCs w:val="18"/>
              </w:rPr>
              <w:t>。</w:t>
            </w:r>
          </w:p>
        </w:tc>
        <w:tc>
          <w:tcPr>
            <w:tcW w:w="11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ascii="宋体" w:hAnsi="宋体" w:cs="宋体"/>
                <w:sz w:val="21"/>
                <w:szCs w:val="21"/>
              </w:rPr>
            </w:pPr>
            <w:r>
              <w:rPr>
                <w:rFonts w:hint="eastAsia" w:ascii="宋体" w:hAnsi="宋体" w:cs="宋体"/>
                <w:sz w:val="21"/>
                <w:szCs w:val="21"/>
              </w:rPr>
              <w:t>相关方需求与期望;</w:t>
            </w:r>
          </w:p>
          <w:p>
            <w:pPr>
              <w:rPr>
                <w:rFonts w:ascii="宋体" w:hAnsi="宋体" w:cs="宋体"/>
                <w:sz w:val="21"/>
                <w:szCs w:val="21"/>
              </w:rPr>
            </w:pPr>
            <w:r>
              <w:rPr>
                <w:rFonts w:hint="eastAsia" w:ascii="宋体" w:hAnsi="宋体" w:cs="宋体"/>
                <w:sz w:val="21"/>
                <w:szCs w:val="21"/>
              </w:rPr>
              <w:t>确定体系范围;</w:t>
            </w:r>
          </w:p>
          <w:p>
            <w:pPr>
              <w:rPr>
                <w:rFonts w:ascii="宋体" w:hAnsi="宋体" w:cs="宋体"/>
                <w:sz w:val="21"/>
                <w:szCs w:val="21"/>
              </w:rPr>
            </w:pPr>
            <w:r>
              <w:rPr>
                <w:rFonts w:hint="eastAsia" w:ascii="宋体" w:hAnsi="宋体" w:cs="宋体"/>
                <w:sz w:val="21"/>
                <w:szCs w:val="21"/>
              </w:rPr>
              <w:t>体系及其过程;</w:t>
            </w:r>
          </w:p>
          <w:p>
            <w:pPr>
              <w:rPr>
                <w:rFonts w:ascii="宋体" w:hAnsi="宋体" w:cs="宋体"/>
                <w:sz w:val="21"/>
                <w:szCs w:val="21"/>
              </w:rPr>
            </w:pPr>
            <w:r>
              <w:rPr>
                <w:rFonts w:hint="eastAsia" w:ascii="宋体" w:hAnsi="宋体" w:cs="宋体"/>
                <w:sz w:val="21"/>
                <w:szCs w:val="21"/>
              </w:rPr>
              <w:t>总要求</w:t>
            </w:r>
          </w:p>
          <w:p>
            <w:pPr>
              <w:rPr>
                <w:sz w:val="21"/>
                <w:szCs w:val="21"/>
              </w:rPr>
            </w:pPr>
          </w:p>
        </w:tc>
        <w:tc>
          <w:tcPr>
            <w:tcW w:w="960" w:type="dxa"/>
          </w:tcPr>
          <w:p>
            <w:pPr>
              <w:adjustRightInd w:val="0"/>
              <w:snapToGrid w:val="0"/>
              <w:rPr>
                <w:rFonts w:ascii="宋体" w:hAnsi="宋体" w:cs="宋体"/>
                <w:sz w:val="21"/>
                <w:szCs w:val="21"/>
              </w:rPr>
            </w:pPr>
            <w:r>
              <w:rPr>
                <w:rFonts w:hint="eastAsia" w:ascii="宋体" w:hAnsi="宋体" w:cs="宋体"/>
                <w:sz w:val="21"/>
                <w:szCs w:val="21"/>
              </w:rPr>
              <w:t>ES:4.1;4.2;4.3;4.4；</w:t>
            </w:r>
          </w:p>
          <w:p>
            <w:pPr>
              <w:adjustRightInd w:val="0"/>
              <w:snapToGrid w:val="0"/>
              <w:rPr>
                <w:rFonts w:ascii="宋体" w:hAnsi="宋体" w:cs="宋体"/>
                <w:sz w:val="21"/>
                <w:szCs w:val="21"/>
              </w:rPr>
            </w:pPr>
          </w:p>
          <w:p>
            <w:pPr>
              <w:rPr>
                <w:sz w:val="21"/>
                <w:szCs w:val="21"/>
              </w:rPr>
            </w:pPr>
          </w:p>
        </w:tc>
        <w:tc>
          <w:tcPr>
            <w:tcW w:w="10476" w:type="dxa"/>
          </w:tcPr>
          <w:p>
            <w:pPr>
              <w:rPr>
                <w:rFonts w:ascii="宋体" w:hAnsi="宋体"/>
                <w:sz w:val="21"/>
                <w:szCs w:val="21"/>
              </w:rPr>
            </w:pPr>
            <w:r>
              <w:rPr>
                <w:rFonts w:hint="eastAsia" w:ascii="宋体" w:hAnsi="宋体"/>
                <w:sz w:val="21"/>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ascii="宋体" w:hAnsi="宋体"/>
                <w:sz w:val="21"/>
                <w:szCs w:val="21"/>
              </w:rPr>
            </w:pPr>
          </w:p>
          <w:p>
            <w:pPr>
              <w:rPr>
                <w:rFonts w:ascii="宋体" w:hAnsi="宋体"/>
                <w:sz w:val="21"/>
                <w:szCs w:val="21"/>
              </w:rPr>
            </w:pPr>
            <w:r>
              <w:rPr>
                <w:rFonts w:hint="eastAsia" w:ascii="宋体" w:hAnsi="宋体"/>
                <w:sz w:val="21"/>
                <w:szCs w:val="21"/>
              </w:rPr>
              <w:t>公司确定的相关方有员工、业主、政府机构、审核机构、供方等。</w:t>
            </w:r>
          </w:p>
          <w:p>
            <w:pPr>
              <w:rPr>
                <w:rFonts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ascii="宋体" w:hAnsi="宋体"/>
                <w:sz w:val="21"/>
                <w:szCs w:val="21"/>
              </w:rPr>
            </w:pPr>
            <w:r>
              <w:rPr>
                <w:rFonts w:hint="eastAsia" w:ascii="宋体" w:hAnsi="宋体"/>
                <w:sz w:val="21"/>
                <w:szCs w:val="21"/>
              </w:rPr>
              <w:t>员工关注的主要问题有工资、待遇、晋升机制、福利等，供方关注的主要问题是长期合作、互利共赢以及货物回款时间等。</w:t>
            </w:r>
          </w:p>
          <w:p>
            <w:pPr>
              <w:rPr>
                <w:rFonts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ascii="宋体" w:hAnsi="宋体"/>
                <w:sz w:val="21"/>
                <w:szCs w:val="21"/>
              </w:rPr>
            </w:pPr>
          </w:p>
          <w:p>
            <w:pPr>
              <w:spacing w:line="0" w:lineRule="atLeast"/>
              <w:jc w:val="left"/>
              <w:rPr>
                <w:sz w:val="21"/>
                <w:szCs w:val="21"/>
              </w:rPr>
            </w:pPr>
            <w:r>
              <w:rPr>
                <w:rFonts w:hint="eastAsia"/>
                <w:sz w:val="21"/>
                <w:szCs w:val="21"/>
              </w:rPr>
              <w:t>公司环境与职业健康安全管理体系的范围：</w:t>
            </w:r>
          </w:p>
          <w:p>
            <w:pPr>
              <w:rPr>
                <w:color w:val="000000"/>
                <w:sz w:val="21"/>
                <w:szCs w:val="21"/>
              </w:rPr>
            </w:pPr>
            <w:r>
              <w:rPr>
                <w:rFonts w:hint="eastAsia" w:ascii="宋体" w:hAnsi="宋体"/>
                <w:sz w:val="21"/>
                <w:szCs w:val="21"/>
              </w:rPr>
              <w:t xml:space="preserve">EMS: </w:t>
            </w:r>
            <w:r>
              <w:rPr>
                <w:sz w:val="21"/>
                <w:szCs w:val="21"/>
              </w:rPr>
              <w:t>野营房、机电产品、仪器仪表、钢材销售所涉及场所的相关环境管理活动</w:t>
            </w:r>
            <w:r>
              <w:rPr>
                <w:rFonts w:hint="eastAsia" w:ascii="宋体" w:hAnsi="宋体"/>
                <w:sz w:val="21"/>
                <w:szCs w:val="21"/>
              </w:rPr>
              <w:t>。</w:t>
            </w:r>
          </w:p>
          <w:p>
            <w:pPr>
              <w:spacing w:line="0" w:lineRule="atLeast"/>
              <w:jc w:val="left"/>
              <w:rPr>
                <w:rFonts w:hint="eastAsia" w:ascii="宋体" w:hAnsi="宋体"/>
                <w:sz w:val="21"/>
                <w:szCs w:val="21"/>
              </w:rPr>
            </w:pPr>
            <w:r>
              <w:rPr>
                <w:rFonts w:hint="eastAsia" w:ascii="宋体" w:hAnsi="宋体"/>
                <w:sz w:val="21"/>
                <w:szCs w:val="21"/>
              </w:rPr>
              <w:t>OHSMS:</w:t>
            </w:r>
            <w:r>
              <w:rPr>
                <w:sz w:val="21"/>
                <w:szCs w:val="21"/>
              </w:rPr>
              <w:t>野营房、机电产品、仪器仪表、钢材销售所涉及场所的相关职业健康安全管理活动</w:t>
            </w:r>
            <w:r>
              <w:rPr>
                <w:rFonts w:hint="eastAsia" w:ascii="宋体" w:hAnsi="宋体"/>
                <w:sz w:val="21"/>
                <w:szCs w:val="21"/>
              </w:rPr>
              <w:t>。</w:t>
            </w:r>
          </w:p>
          <w:p>
            <w:pPr>
              <w:pStyle w:val="2"/>
              <w:rPr>
                <w:rFonts w:hint="eastAsia" w:asciiTheme="minorEastAsia" w:hAnsiTheme="minorEastAsia" w:eastAsiaTheme="minorEastAsia"/>
                <w:sz w:val="21"/>
                <w:szCs w:val="21"/>
                <w:lang w:eastAsia="zh-CN"/>
              </w:rPr>
            </w:pPr>
            <w:r>
              <w:rPr>
                <w:rFonts w:hint="eastAsia"/>
                <w:sz w:val="21"/>
                <w:szCs w:val="21"/>
                <w:lang w:val="en-US" w:eastAsia="zh-CN"/>
              </w:rPr>
              <w:t>公司</w:t>
            </w:r>
            <w:r>
              <w:rPr>
                <w:rFonts w:hint="eastAsia"/>
                <w:sz w:val="21"/>
                <w:szCs w:val="21"/>
              </w:rPr>
              <w:t>注册地址</w:t>
            </w:r>
            <w:r>
              <w:rPr>
                <w:rFonts w:hint="eastAsia"/>
                <w:sz w:val="21"/>
                <w:szCs w:val="21"/>
                <w:lang w:eastAsia="zh-CN"/>
              </w:rPr>
              <w:t>：</w:t>
            </w:r>
            <w:bookmarkStart w:id="0" w:name="注册地址"/>
            <w:r>
              <w:rPr>
                <w:rFonts w:asciiTheme="minorEastAsia" w:hAnsiTheme="minorEastAsia" w:eastAsiaTheme="minorEastAsia"/>
                <w:sz w:val="21"/>
                <w:szCs w:val="21"/>
              </w:rPr>
              <w:t>重庆市北碚区蔡家岗街道三溪村槽房社</w:t>
            </w:r>
            <w:bookmarkEnd w:id="0"/>
            <w:r>
              <w:rPr>
                <w:rFonts w:hint="eastAsia" w:asciiTheme="minorEastAsia" w:hAnsiTheme="minorEastAsia" w:eastAsiaTheme="minorEastAsia"/>
                <w:sz w:val="21"/>
                <w:szCs w:val="21"/>
                <w:lang w:eastAsia="zh-CN"/>
              </w:rPr>
              <w:t>。</w:t>
            </w:r>
          </w:p>
          <w:p>
            <w:pPr>
              <w:pStyle w:val="2"/>
              <w:rPr>
                <w:rFonts w:hint="default" w:asciiTheme="minorEastAsia" w:hAnsiTheme="minorEastAsia" w:eastAsiaTheme="minorEastAsia"/>
                <w:sz w:val="21"/>
                <w:szCs w:val="21"/>
                <w:highlight w:val="none"/>
                <w:lang w:val="en-US" w:eastAsia="zh-CN"/>
              </w:rPr>
            </w:pPr>
            <w:r>
              <w:rPr>
                <w:rFonts w:hint="eastAsia"/>
                <w:sz w:val="21"/>
                <w:szCs w:val="21"/>
                <w:highlight w:val="none"/>
                <w:lang w:val="en-US" w:eastAsia="zh-CN"/>
              </w:rPr>
              <w:t>公司经营</w:t>
            </w:r>
            <w:r>
              <w:rPr>
                <w:rFonts w:hint="eastAsia"/>
                <w:sz w:val="21"/>
                <w:szCs w:val="21"/>
                <w:highlight w:val="none"/>
              </w:rPr>
              <w:t>地址</w:t>
            </w:r>
            <w:r>
              <w:rPr>
                <w:rFonts w:hint="eastAsia"/>
                <w:sz w:val="21"/>
                <w:szCs w:val="21"/>
                <w:highlight w:val="none"/>
                <w:lang w:eastAsia="zh-CN"/>
              </w:rPr>
              <w:t>：</w:t>
            </w:r>
            <w:r>
              <w:rPr>
                <w:rFonts w:asciiTheme="minorEastAsia" w:hAnsiTheme="minorEastAsia" w:eastAsiaTheme="minorEastAsia"/>
                <w:sz w:val="21"/>
                <w:szCs w:val="21"/>
                <w:highlight w:val="none"/>
              </w:rPr>
              <w:t>重庆市江北区大石坝大庆村柏树新村1号</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也是本次审核地址。</w:t>
            </w:r>
          </w:p>
          <w:p>
            <w:pPr>
              <w:rPr>
                <w:rFonts w:ascii="宋体" w:hAnsi="宋体"/>
                <w:sz w:val="21"/>
                <w:szCs w:val="21"/>
              </w:rPr>
            </w:pPr>
            <w:r>
              <w:rPr>
                <w:sz w:val="21"/>
                <w:szCs w:val="21"/>
              </w:rPr>
              <w:t>组织依据标准的要求建立、实施、维护管理体系，符合标准要求。</w:t>
            </w:r>
          </w:p>
          <w:p>
            <w:pPr>
              <w:spacing w:line="400" w:lineRule="exact"/>
              <w:jc w:val="left"/>
              <w:rPr>
                <w:rFonts w:ascii="宋体" w:hAnsi="宋体" w:cs="宋体"/>
                <w:sz w:val="21"/>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113"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ES5.1</w:t>
            </w:r>
          </w:p>
          <w:p>
            <w:pPr>
              <w:jc w:val="left"/>
              <w:rPr>
                <w:rFonts w:ascii="宋体" w:hAnsi="宋体" w:cs="宋体"/>
                <w:szCs w:val="21"/>
              </w:rPr>
            </w:pPr>
          </w:p>
        </w:tc>
        <w:tc>
          <w:tcPr>
            <w:tcW w:w="10476" w:type="dxa"/>
          </w:tcPr>
          <w:p>
            <w:pPr>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val="en-US" w:eastAsia="zh-CN" w:bidi="ar"/>
              </w:rPr>
              <w:t>魏长友</w:t>
            </w:r>
            <w:r>
              <w:rPr>
                <w:rFonts w:hint="eastAsia" w:ascii="宋体" w:hAnsi="宋体" w:cs="宋体"/>
                <w:sz w:val="21"/>
                <w:szCs w:val="21"/>
                <w:lang w:bidi="ar"/>
              </w:rPr>
              <w:t>；管代：</w:t>
            </w:r>
            <w:r>
              <w:rPr>
                <w:rFonts w:hint="eastAsia" w:ascii="宋体" w:hAnsi="宋体" w:cs="宋体"/>
                <w:sz w:val="21"/>
                <w:szCs w:val="21"/>
                <w:lang w:val="en-US" w:eastAsia="zh-CN" w:bidi="ar"/>
              </w:rPr>
              <w:t>魏长建</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ES5.2 </w:t>
            </w:r>
          </w:p>
          <w:p>
            <w:pPr>
              <w:rPr>
                <w:b/>
                <w:szCs w:val="21"/>
              </w:rPr>
            </w:pPr>
          </w:p>
        </w:tc>
        <w:tc>
          <w:tcPr>
            <w:tcW w:w="10476" w:type="dxa"/>
          </w:tcPr>
          <w:p>
            <w:pPr>
              <w:jc w:val="left"/>
              <w:rPr>
                <w:szCs w:val="22"/>
              </w:rPr>
            </w:pPr>
            <w:r>
              <w:rPr>
                <w:rFonts w:hint="eastAsia"/>
                <w:szCs w:val="22"/>
              </w:rPr>
              <w:t xml:space="preserve">质量、环境、职业健康安全管理方针： </w:t>
            </w:r>
          </w:p>
          <w:p>
            <w:pPr>
              <w:spacing w:line="500" w:lineRule="exact"/>
              <w:rPr>
                <w:szCs w:val="22"/>
              </w:rPr>
            </w:pPr>
            <w:r>
              <w:rPr>
                <w:rFonts w:hint="eastAsia"/>
                <w:sz w:val="21"/>
                <w:szCs w:val="21"/>
              </w:rPr>
              <w:t>“</w:t>
            </w:r>
            <w:r>
              <w:rPr>
                <w:rFonts w:hint="eastAsia"/>
                <w:sz w:val="21"/>
                <w:szCs w:val="21"/>
                <w:lang w:val="en-US" w:eastAsia="zh-CN"/>
              </w:rPr>
              <w:t>科学管理</w:t>
            </w:r>
            <w:r>
              <w:rPr>
                <w:rFonts w:hint="eastAsia"/>
                <w:sz w:val="21"/>
                <w:szCs w:val="21"/>
              </w:rPr>
              <w:t xml:space="preserve">  </w:t>
            </w:r>
            <w:r>
              <w:rPr>
                <w:rFonts w:hint="eastAsia"/>
                <w:sz w:val="21"/>
                <w:szCs w:val="21"/>
                <w:lang w:val="en-US" w:eastAsia="zh-CN"/>
              </w:rPr>
              <w:t>环保节能</w:t>
            </w:r>
            <w:r>
              <w:rPr>
                <w:rFonts w:hint="eastAsia"/>
                <w:sz w:val="21"/>
                <w:szCs w:val="21"/>
              </w:rPr>
              <w:t xml:space="preserve"> </w:t>
            </w:r>
            <w:r>
              <w:rPr>
                <w:rFonts w:hint="eastAsia"/>
                <w:sz w:val="21"/>
                <w:szCs w:val="21"/>
                <w:lang w:val="en-US" w:eastAsia="zh-CN"/>
              </w:rPr>
              <w:t xml:space="preserve">  遵纪守法</w:t>
            </w:r>
            <w:r>
              <w:rPr>
                <w:rFonts w:hint="eastAsia"/>
                <w:sz w:val="21"/>
                <w:szCs w:val="21"/>
              </w:rPr>
              <w:t xml:space="preserve">  持续改进 </w:t>
            </w:r>
            <w:r>
              <w:rPr>
                <w:sz w:val="21"/>
                <w:szCs w:val="21"/>
              </w:rPr>
              <w:t>”</w:t>
            </w:r>
            <w:r>
              <w:rPr>
                <w:rFonts w:hint="eastAsia"/>
                <w:sz w:val="21"/>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ES5.3 </w:t>
            </w:r>
          </w:p>
          <w:p>
            <w:pPr>
              <w:rPr>
                <w:b/>
                <w:szCs w:val="21"/>
              </w:rPr>
            </w:pPr>
          </w:p>
        </w:tc>
        <w:tc>
          <w:tcPr>
            <w:tcW w:w="10476"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tcPr>
          <w:p>
            <w:pPr>
              <w:adjustRightInd w:val="0"/>
              <w:snapToGrid w:val="0"/>
              <w:rPr>
                <w:rFonts w:ascii="宋体" w:hAnsi="宋体" w:cs="宋体"/>
                <w:szCs w:val="21"/>
              </w:rPr>
            </w:pPr>
            <w:r>
              <w:rPr>
                <w:rFonts w:hint="eastAsia" w:ascii="宋体" w:hAnsi="宋体" w:cs="宋体"/>
                <w:szCs w:val="21"/>
              </w:rPr>
              <w:t>参与和协商</w:t>
            </w:r>
          </w:p>
        </w:tc>
        <w:tc>
          <w:tcPr>
            <w:tcW w:w="960" w:type="dxa"/>
          </w:tcPr>
          <w:p>
            <w:pPr>
              <w:rPr>
                <w:rFonts w:ascii="宋体" w:hAnsi="宋体" w:cs="宋体"/>
                <w:szCs w:val="21"/>
              </w:rPr>
            </w:pPr>
            <w:r>
              <w:rPr>
                <w:rFonts w:hint="eastAsia" w:ascii="宋体" w:hAnsi="宋体" w:cs="宋体"/>
                <w:szCs w:val="21"/>
              </w:rPr>
              <w:t>S5.4</w:t>
            </w:r>
          </w:p>
        </w:tc>
        <w:tc>
          <w:tcPr>
            <w:tcW w:w="10476" w:type="dxa"/>
          </w:tcPr>
          <w:p>
            <w:pPr>
              <w:tabs>
                <w:tab w:val="center" w:pos="3169"/>
              </w:tabs>
              <w:spacing w:line="400" w:lineRule="exact"/>
              <w:jc w:val="left"/>
              <w:rPr>
                <w:rFonts w:ascii="宋体" w:hAnsi="宋体" w:cs="宋体"/>
                <w:szCs w:val="21"/>
              </w:rPr>
            </w:pPr>
            <w:r>
              <w:rPr>
                <w:rFonts w:hint="eastAsia" w:ascii="宋体" w:hAnsi="宋体" w:cs="宋体"/>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陈鹏飞</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eastAsia="zh-CN"/>
              </w:rPr>
              <w:t>陈鹏飞</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陈鹏飞</w:t>
            </w:r>
            <w:r>
              <w:rPr>
                <w:rFonts w:hint="eastAsia" w:ascii="宋体" w:hAnsi="宋体" w:cs="宋体"/>
                <w:szCs w:val="21"/>
              </w:rPr>
              <w:t>，了解到暂未发生员工与企业的劳动纠纷、工伤、员工投诉、员工权益争执等情况</w:t>
            </w:r>
            <w:r>
              <w:rPr>
                <w:rFonts w:hint="eastAsia" w:cs="Arial"/>
                <w:szCs w:val="21"/>
              </w:rPr>
              <w:t>。</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160" w:type="dxa"/>
          </w:tcPr>
          <w:p>
            <w:pPr>
              <w:adjustRightInd w:val="0"/>
              <w:snapToGrid w:val="0"/>
              <w:jc w:val="center"/>
              <w:rPr>
                <w:rFonts w:ascii="宋体" w:hAnsi="宋体" w:cs="宋体"/>
                <w:sz w:val="21"/>
                <w:szCs w:val="21"/>
              </w:rPr>
            </w:pPr>
            <w:r>
              <w:rPr>
                <w:rFonts w:hint="eastAsia" w:ascii="宋体" w:hAnsi="宋体" w:cs="宋体"/>
                <w:sz w:val="21"/>
                <w:szCs w:val="21"/>
              </w:rPr>
              <w:t>应对风险和机遇的措施；</w:t>
            </w:r>
          </w:p>
        </w:tc>
        <w:tc>
          <w:tcPr>
            <w:tcW w:w="960" w:type="dxa"/>
          </w:tcPr>
          <w:p>
            <w:pPr>
              <w:rPr>
                <w:rFonts w:ascii="宋体" w:hAnsi="宋体" w:cs="宋体"/>
                <w:sz w:val="21"/>
                <w:szCs w:val="21"/>
              </w:rPr>
            </w:pPr>
            <w:r>
              <w:rPr>
                <w:rFonts w:hint="eastAsia" w:ascii="宋体" w:hAnsi="宋体" w:cs="宋体"/>
                <w:sz w:val="21"/>
                <w:szCs w:val="21"/>
              </w:rPr>
              <w:t xml:space="preserve">ES6.1 </w:t>
            </w:r>
          </w:p>
          <w:p>
            <w:pPr>
              <w:rPr>
                <w:bCs/>
                <w:sz w:val="21"/>
                <w:szCs w:val="21"/>
              </w:rPr>
            </w:pPr>
          </w:p>
        </w:tc>
        <w:tc>
          <w:tcPr>
            <w:tcW w:w="10476" w:type="dxa"/>
          </w:tcPr>
          <w:p>
            <w:pPr>
              <w:tabs>
                <w:tab w:val="center" w:pos="3169"/>
              </w:tabs>
              <w:spacing w:line="400" w:lineRule="exact"/>
              <w:jc w:val="left"/>
              <w:rPr>
                <w:rFonts w:ascii="宋体" w:hAnsi="宋体" w:cs="宋体"/>
                <w:sz w:val="21"/>
                <w:szCs w:val="21"/>
              </w:rPr>
            </w:pPr>
            <w:r>
              <w:rPr>
                <w:rFonts w:hint="eastAsia" w:ascii="宋体" w:hAnsi="宋体" w:cs="宋体"/>
                <w:sz w:val="21"/>
                <w:szCs w:val="21"/>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公司重要环境因素有以下二项：</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1）固废废弃物；2）潜在火灾。</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抽查以下二项重要环境因素的方法措施：</w:t>
            </w:r>
          </w:p>
          <w:p>
            <w:pPr>
              <w:numPr>
                <w:ilvl w:val="0"/>
                <w:numId w:val="1"/>
              </w:numPr>
              <w:spacing w:line="400" w:lineRule="exact"/>
              <w:rPr>
                <w:rFonts w:ascii="宋体" w:hAnsi="宋体" w:cs="宋体"/>
                <w:sz w:val="21"/>
                <w:szCs w:val="21"/>
              </w:rPr>
            </w:pPr>
            <w:r>
              <w:rPr>
                <w:rFonts w:hint="eastAsia" w:ascii="宋体" w:hAnsi="宋体" w:cs="宋体"/>
                <w:sz w:val="21"/>
                <w:szCs w:val="21"/>
              </w:rPr>
              <w:t>固废废弃物控制：</w:t>
            </w:r>
          </w:p>
          <w:p>
            <w:pPr>
              <w:numPr>
                <w:ilvl w:val="0"/>
                <w:numId w:val="2"/>
              </w:numPr>
              <w:spacing w:line="380" w:lineRule="exact"/>
              <w:ind w:right="-69"/>
              <w:textAlignment w:val="baseline"/>
              <w:rPr>
                <w:rFonts w:ascii="宋体" w:hAnsi="宋体"/>
                <w:sz w:val="21"/>
                <w:szCs w:val="21"/>
              </w:rPr>
            </w:pPr>
            <w:r>
              <w:rPr>
                <w:rFonts w:hint="eastAsia" w:ascii="宋体" w:hAnsi="宋体"/>
                <w:sz w:val="21"/>
                <w:szCs w:val="21"/>
              </w:rPr>
              <w:t>垃圾桶等存放器具购买.标识制作；</w:t>
            </w:r>
          </w:p>
          <w:p>
            <w:pPr>
              <w:spacing w:line="380" w:lineRule="exact"/>
              <w:ind w:right="-69"/>
              <w:textAlignment w:val="baseline"/>
              <w:rPr>
                <w:rFonts w:ascii="宋体" w:hAnsi="宋体"/>
                <w:sz w:val="21"/>
                <w:szCs w:val="21"/>
              </w:rPr>
            </w:pPr>
            <w:r>
              <w:rPr>
                <w:rFonts w:hint="eastAsia" w:ascii="宋体" w:hAnsi="宋体"/>
                <w:sz w:val="21"/>
                <w:szCs w:val="21"/>
              </w:rPr>
              <w:t>2）按类别回收.处置；</w:t>
            </w:r>
          </w:p>
          <w:p>
            <w:pPr>
              <w:spacing w:line="380" w:lineRule="exact"/>
              <w:ind w:right="-69"/>
              <w:textAlignment w:val="baseline"/>
              <w:rPr>
                <w:rFonts w:ascii="宋体" w:hAnsi="宋体"/>
                <w:sz w:val="21"/>
                <w:szCs w:val="21"/>
              </w:rPr>
            </w:pPr>
            <w:r>
              <w:rPr>
                <w:rFonts w:hint="eastAsia" w:ascii="宋体" w:hAnsi="宋体"/>
                <w:sz w:val="21"/>
                <w:szCs w:val="21"/>
              </w:rPr>
              <w:t>3）按类别分区堆放，统一处置；</w:t>
            </w:r>
          </w:p>
          <w:p>
            <w:pPr>
              <w:spacing w:line="380" w:lineRule="exact"/>
              <w:ind w:right="-69"/>
              <w:textAlignment w:val="baseline"/>
              <w:rPr>
                <w:rFonts w:ascii="宋体" w:hAnsi="宋体"/>
                <w:sz w:val="21"/>
                <w:szCs w:val="21"/>
              </w:rPr>
            </w:pPr>
            <w:r>
              <w:rPr>
                <w:rFonts w:hint="eastAsia" w:ascii="宋体" w:hAnsi="宋体"/>
                <w:sz w:val="21"/>
                <w:szCs w:val="21"/>
              </w:rPr>
              <w:t>4）寻找有资质的废弃物处理商处理并记录。</w:t>
            </w:r>
          </w:p>
          <w:p>
            <w:pPr>
              <w:widowControl/>
              <w:jc w:val="left"/>
              <w:rPr>
                <w:rFonts w:ascii="宋体" w:hAnsi="宋体"/>
                <w:sz w:val="21"/>
                <w:szCs w:val="21"/>
              </w:rPr>
            </w:pPr>
            <w:r>
              <w:rPr>
                <w:rFonts w:hint="eastAsia" w:ascii="宋体" w:hAnsi="宋体" w:cs="宋体"/>
                <w:sz w:val="21"/>
                <w:szCs w:val="21"/>
              </w:rPr>
              <w:t>2、火灾控制：</w:t>
            </w:r>
          </w:p>
          <w:p>
            <w:pPr>
              <w:widowControl/>
              <w:jc w:val="left"/>
              <w:rPr>
                <w:rFonts w:ascii="宋体" w:hAnsi="宋体"/>
                <w:sz w:val="21"/>
                <w:szCs w:val="21"/>
              </w:rPr>
            </w:pPr>
            <w:r>
              <w:rPr>
                <w:rFonts w:hint="eastAsia" w:ascii="宋体" w:hAnsi="宋体" w:cs="宋体"/>
                <w:color w:val="000000"/>
                <w:kern w:val="0"/>
                <w:sz w:val="21"/>
                <w:szCs w:val="21"/>
              </w:rPr>
              <w:t>1）每月进行消防设施检查.安全检查；</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2）安排人员进行安全主任资质培训；</w:t>
            </w:r>
          </w:p>
          <w:p>
            <w:pPr>
              <w:widowControl/>
              <w:jc w:val="left"/>
              <w:rPr>
                <w:sz w:val="21"/>
                <w:szCs w:val="21"/>
              </w:rPr>
            </w:pPr>
            <w:r>
              <w:rPr>
                <w:rFonts w:hint="eastAsia" w:ascii="宋体" w:hAnsi="宋体" w:cs="宋体"/>
                <w:color w:val="000000"/>
                <w:kern w:val="0"/>
                <w:sz w:val="21"/>
                <w:szCs w:val="21"/>
              </w:rPr>
              <w:t>3）完善公司的消防档案；</w:t>
            </w:r>
          </w:p>
          <w:p>
            <w:pPr>
              <w:widowControl/>
              <w:jc w:val="left"/>
              <w:rPr>
                <w:sz w:val="21"/>
                <w:szCs w:val="21"/>
              </w:rPr>
            </w:pPr>
            <w:r>
              <w:rPr>
                <w:rFonts w:hint="eastAsia" w:ascii="宋体" w:hAnsi="宋体" w:cs="宋体"/>
                <w:color w:val="000000"/>
                <w:kern w:val="0"/>
                <w:sz w:val="21"/>
                <w:szCs w:val="21"/>
              </w:rPr>
              <w:t>4）组织消防安全演习；</w:t>
            </w:r>
          </w:p>
          <w:p>
            <w:pPr>
              <w:widowControl/>
              <w:jc w:val="left"/>
              <w:rPr>
                <w:sz w:val="21"/>
                <w:szCs w:val="21"/>
              </w:rPr>
            </w:pPr>
            <w:r>
              <w:rPr>
                <w:rFonts w:hint="eastAsia" w:ascii="宋体" w:hAnsi="宋体" w:cs="宋体"/>
                <w:color w:val="000000"/>
                <w:kern w:val="0"/>
                <w:sz w:val="21"/>
                <w:szCs w:val="21"/>
              </w:rPr>
              <w:t>5）消防设施维修保养。</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公司重要危险源有以下</w:t>
            </w:r>
            <w:r>
              <w:rPr>
                <w:rFonts w:hint="eastAsia" w:ascii="宋体" w:hAnsi="宋体" w:cs="宋体"/>
                <w:sz w:val="21"/>
                <w:szCs w:val="21"/>
                <w:lang w:val="en-US" w:eastAsia="zh-CN"/>
              </w:rPr>
              <w:t>三</w:t>
            </w:r>
            <w:r>
              <w:rPr>
                <w:rFonts w:hint="eastAsia" w:ascii="宋体" w:hAnsi="宋体" w:cs="宋体"/>
                <w:sz w:val="21"/>
                <w:szCs w:val="21"/>
              </w:rPr>
              <w:t>项：</w:t>
            </w:r>
          </w:p>
          <w:p>
            <w:pPr>
              <w:numPr>
                <w:ilvl w:val="0"/>
                <w:numId w:val="3"/>
              </w:numPr>
              <w:tabs>
                <w:tab w:val="left" w:pos="1080"/>
              </w:tabs>
              <w:spacing w:line="400" w:lineRule="exact"/>
              <w:rPr>
                <w:sz w:val="21"/>
                <w:szCs w:val="21"/>
              </w:rPr>
            </w:pPr>
            <w:r>
              <w:rPr>
                <w:rFonts w:hint="eastAsia"/>
                <w:sz w:val="21"/>
                <w:szCs w:val="21"/>
              </w:rPr>
              <w:t>火灾；2）触电；</w:t>
            </w:r>
            <w:r>
              <w:rPr>
                <w:rFonts w:hint="eastAsia"/>
                <w:sz w:val="21"/>
                <w:szCs w:val="21"/>
                <w:lang w:val="en-US" w:eastAsia="zh-CN"/>
              </w:rPr>
              <w:t>3）车辆伤害</w:t>
            </w:r>
            <w:r>
              <w:rPr>
                <w:rFonts w:hint="eastAsia"/>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抽查触电重要危险源的方法控制措施：</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1）用电设专人负责制</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严禁私自拉接电线；</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在配电箱处贴警示标志。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w:t>
            </w:r>
            <w:r>
              <w:rPr>
                <w:rFonts w:hint="eastAsia" w:ascii="宋体" w:hAnsi="宋体" w:eastAsia="宋体" w:cs="宋体"/>
                <w:color w:val="000000"/>
                <w:kern w:val="0"/>
                <w:sz w:val="21"/>
                <w:szCs w:val="21"/>
                <w:lang w:val="en-US" w:eastAsia="zh-CN"/>
              </w:rPr>
              <w:t>车辆伤害</w:t>
            </w:r>
            <w:r>
              <w:rPr>
                <w:rFonts w:hint="eastAsia" w:ascii="宋体" w:hAnsi="宋体" w:eastAsia="宋体" w:cs="宋体"/>
                <w:color w:val="000000"/>
                <w:kern w:val="0"/>
                <w:sz w:val="21"/>
                <w:szCs w:val="21"/>
              </w:rPr>
              <w:t>重要危险源的方法控制措施：</w:t>
            </w:r>
          </w:p>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1）事故特征危险性分析 ；</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2）应急组织和职责 </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3）安全培训 和应急处理</w:t>
            </w:r>
            <w:r>
              <w:rPr>
                <w:rFonts w:hint="eastAsia" w:ascii="宋体" w:hAnsi="宋体" w:eastAsia="宋体" w:cs="宋体"/>
                <w:color w:val="000000"/>
                <w:kern w:val="0"/>
                <w:sz w:val="21"/>
                <w:szCs w:val="21"/>
              </w:rPr>
              <w:t>。</w:t>
            </w:r>
          </w:p>
          <w:p>
            <w:pPr>
              <w:rPr>
                <w:rFonts w:ascii="宋体" w:hAnsi="宋体" w:cs="宋体"/>
                <w:sz w:val="21"/>
                <w:szCs w:val="21"/>
              </w:rPr>
            </w:pPr>
            <w:r>
              <w:rPr>
                <w:rFonts w:hint="eastAsia" w:ascii="宋体" w:hAnsi="宋体" w:cs="宋体"/>
                <w:sz w:val="21"/>
                <w:szCs w:val="21"/>
              </w:rPr>
              <w:t>应对风险和机遇的措施应与其对于产品和服务符合性的潜在影响相适应。</w:t>
            </w:r>
          </w:p>
        </w:tc>
        <w:tc>
          <w:tcPr>
            <w:tcW w:w="1113"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ES6.2 </w:t>
            </w:r>
          </w:p>
          <w:p>
            <w:pPr>
              <w:rPr>
                <w:b/>
                <w:szCs w:val="21"/>
              </w:rPr>
            </w:pPr>
          </w:p>
        </w:tc>
        <w:tc>
          <w:tcPr>
            <w:tcW w:w="10476" w:type="dxa"/>
          </w:tcPr>
          <w:p>
            <w:pPr>
              <w:ind w:firstLine="210" w:firstLineChars="100"/>
              <w:rPr>
                <w:highlight w:val="green"/>
              </w:rPr>
            </w:pPr>
            <w:r>
              <w:rPr>
                <w:rFonts w:hint="eastAsia"/>
              </w:rPr>
              <w:t>环境、职业健康安全目标：</w:t>
            </w:r>
          </w:p>
          <w:p>
            <w:pPr>
              <w:rPr>
                <w:rFonts w:hint="eastAsia"/>
                <w:sz w:val="21"/>
                <w:szCs w:val="21"/>
              </w:rPr>
            </w:pPr>
            <w:r>
              <w:rPr>
                <w:rFonts w:hint="eastAsia"/>
                <w:sz w:val="21"/>
                <w:szCs w:val="21"/>
              </w:rPr>
              <w:t>1)固体废弃物分类收集，统一回收处理率100%；</w:t>
            </w:r>
          </w:p>
          <w:p>
            <w:pPr>
              <w:rPr>
                <w:rFonts w:hint="eastAsia"/>
                <w:sz w:val="21"/>
                <w:szCs w:val="21"/>
              </w:rPr>
            </w:pPr>
            <w:r>
              <w:rPr>
                <w:rFonts w:hint="eastAsia"/>
                <w:sz w:val="21"/>
                <w:szCs w:val="21"/>
              </w:rPr>
              <w:t>2)火灾事故发生率为零；</w:t>
            </w:r>
          </w:p>
          <w:p>
            <w:pPr>
              <w:rPr>
                <w:rFonts w:hint="eastAsia"/>
                <w:sz w:val="21"/>
                <w:szCs w:val="21"/>
              </w:rPr>
            </w:pPr>
            <w:r>
              <w:rPr>
                <w:rFonts w:hint="eastAsia"/>
                <w:sz w:val="21"/>
                <w:szCs w:val="21"/>
              </w:rPr>
              <w:t>3）重大环境污染事故发生率为零；</w:t>
            </w:r>
          </w:p>
          <w:p>
            <w:pPr>
              <w:rPr>
                <w:rFonts w:hint="eastAsia"/>
                <w:sz w:val="21"/>
                <w:szCs w:val="21"/>
              </w:rPr>
            </w:pPr>
            <w:r>
              <w:rPr>
                <w:rFonts w:hint="eastAsia"/>
                <w:sz w:val="21"/>
                <w:szCs w:val="21"/>
              </w:rPr>
              <w:t>4）员工工伤率≤3‰。</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10</w:t>
            </w:r>
            <w:r>
              <w:rPr>
                <w:rFonts w:hint="eastAsia" w:ascii="宋体" w:hAnsi="宋体"/>
                <w:color w:val="auto"/>
                <w:kern w:val="2"/>
                <w:sz w:val="21"/>
                <w:szCs w:val="21"/>
              </w:rPr>
              <w:t>月-1</w:t>
            </w:r>
            <w:r>
              <w:rPr>
                <w:rFonts w:hint="eastAsia" w:ascii="宋体" w:hAnsi="宋体"/>
                <w:color w:val="auto"/>
                <w:kern w:val="2"/>
                <w:sz w:val="21"/>
                <w:szCs w:val="21"/>
                <w:lang w:val="en-US" w:eastAsia="zh-CN"/>
              </w:rPr>
              <w:t>2</w:t>
            </w:r>
            <w:r>
              <w:rPr>
                <w:rFonts w:hint="eastAsia" w:ascii="宋体" w:hAnsi="宋体"/>
                <w:color w:val="auto"/>
                <w:kern w:val="2"/>
                <w:sz w:val="21"/>
                <w:szCs w:val="21"/>
              </w:rPr>
              <w:t>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环境、安全目标、指标： </w:t>
            </w:r>
          </w:p>
          <w:p>
            <w:pPr>
              <w:rPr>
                <w:rFonts w:hint="eastAsia"/>
                <w:sz w:val="21"/>
                <w:szCs w:val="21"/>
              </w:rPr>
            </w:pPr>
            <w:r>
              <w:rPr>
                <w:rFonts w:hint="eastAsia"/>
                <w:sz w:val="21"/>
                <w:szCs w:val="21"/>
              </w:rPr>
              <w:t>1）固体废弃物合理处置率达到100%;</w:t>
            </w:r>
          </w:p>
          <w:p>
            <w:pPr>
              <w:rPr>
                <w:rFonts w:hint="eastAsia"/>
                <w:sz w:val="21"/>
                <w:szCs w:val="21"/>
              </w:rPr>
            </w:pPr>
            <w:r>
              <w:rPr>
                <w:rFonts w:hint="eastAsia"/>
                <w:sz w:val="21"/>
                <w:szCs w:val="21"/>
              </w:rPr>
              <w:t>2）火灾发生率为零;</w:t>
            </w:r>
          </w:p>
          <w:p>
            <w:pPr>
              <w:rPr>
                <w:rFonts w:hint="eastAsia"/>
                <w:sz w:val="21"/>
                <w:szCs w:val="21"/>
              </w:rPr>
            </w:pPr>
            <w:r>
              <w:rPr>
                <w:rFonts w:hint="eastAsia"/>
                <w:sz w:val="21"/>
                <w:szCs w:val="21"/>
              </w:rPr>
              <w:t>3）重大环境污染事故为零；</w:t>
            </w:r>
          </w:p>
          <w:p>
            <w:pPr>
              <w:rPr>
                <w:rFonts w:hint="eastAsia"/>
                <w:sz w:val="21"/>
                <w:szCs w:val="21"/>
              </w:rPr>
            </w:pPr>
            <w:r>
              <w:rPr>
                <w:rFonts w:hint="eastAsia"/>
                <w:sz w:val="21"/>
                <w:szCs w:val="21"/>
              </w:rPr>
              <w:t>4）员工工伤事故为零。</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考核情况为：均达到目标，并将指标进行了分解。</w:t>
            </w:r>
          </w:p>
          <w:p>
            <w:pPr>
              <w:pStyle w:val="8"/>
              <w:spacing w:line="400" w:lineRule="exact"/>
              <w:rPr>
                <w:rFonts w:hint="eastAsia" w:ascii="宋体" w:hAnsi="宋体"/>
                <w:color w:val="auto"/>
                <w:kern w:val="2"/>
                <w:sz w:val="21"/>
                <w:szCs w:val="21"/>
              </w:rPr>
            </w:pPr>
            <w:r>
              <w:rPr>
                <w:rFonts w:hint="eastAsia"/>
                <w:color w:val="000000"/>
                <w:sz w:val="21"/>
                <w:szCs w:val="21"/>
              </w:rPr>
              <w:t>对固体废物处置、消防安全、防触电、车辆伤害</w:t>
            </w:r>
            <w:r>
              <w:rPr>
                <w:rFonts w:hint="eastAsia" w:ascii="宋体" w:hAnsi="宋体"/>
                <w:sz w:val="21"/>
                <w:szCs w:val="21"/>
              </w:rPr>
              <w:t>拟定有管理方案实施控制。</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资源</w:t>
            </w:r>
          </w:p>
        </w:tc>
        <w:tc>
          <w:tcPr>
            <w:tcW w:w="960" w:type="dxa"/>
          </w:tcPr>
          <w:p>
            <w:pPr>
              <w:rPr>
                <w:rFonts w:ascii="宋体" w:hAnsi="宋体" w:cs="宋体"/>
                <w:sz w:val="21"/>
                <w:szCs w:val="21"/>
              </w:rPr>
            </w:pPr>
            <w:r>
              <w:rPr>
                <w:rFonts w:hint="eastAsia" w:ascii="宋体" w:hAnsi="宋体" w:cs="宋体"/>
                <w:sz w:val="21"/>
                <w:szCs w:val="21"/>
              </w:rPr>
              <w:t>ES7.1</w:t>
            </w:r>
          </w:p>
          <w:p>
            <w:pPr>
              <w:rPr>
                <w:rFonts w:ascii="宋体" w:hAnsi="宋体"/>
                <w:sz w:val="21"/>
                <w:szCs w:val="21"/>
              </w:rPr>
            </w:pPr>
          </w:p>
        </w:tc>
        <w:tc>
          <w:tcPr>
            <w:tcW w:w="10476" w:type="dxa"/>
          </w:tcPr>
          <w:p>
            <w:pPr>
              <w:tabs>
                <w:tab w:val="center" w:pos="3169"/>
              </w:tabs>
              <w:spacing w:line="400" w:lineRule="exact"/>
              <w:jc w:val="left"/>
              <w:rPr>
                <w:rFonts w:ascii="宋体" w:hAnsi="宋体" w:cs="宋体"/>
                <w:sz w:val="21"/>
                <w:szCs w:val="21"/>
              </w:rPr>
            </w:pPr>
            <w:r>
              <w:rPr>
                <w:rFonts w:hint="eastAsia" w:ascii="宋体" w:hAnsi="宋体" w:cs="宋体"/>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 w:val="21"/>
                <w:szCs w:val="21"/>
              </w:rPr>
            </w:pPr>
            <w:r>
              <w:rPr>
                <w:rFonts w:hint="eastAsia" w:ascii="宋体" w:hAnsi="宋体" w:cs="宋体"/>
                <w:sz w:val="21"/>
                <w:szCs w:val="21"/>
              </w:rPr>
              <w:t>总经理对资源的配备比较重视，人力资源、设备和工作环境等可满足</w:t>
            </w:r>
            <w:r>
              <w:rPr>
                <w:sz w:val="21"/>
                <w:szCs w:val="21"/>
              </w:rPr>
              <w:t>野营房、机电产品、仪器仪表、钢材销售</w:t>
            </w:r>
            <w:r>
              <w:rPr>
                <w:rFonts w:hint="eastAsia" w:ascii="宋体" w:hAnsi="宋体" w:cs="宋体"/>
                <w:sz w:val="21"/>
                <w:szCs w:val="21"/>
              </w:rPr>
              <w:t>需要。</w:t>
            </w:r>
          </w:p>
        </w:tc>
        <w:tc>
          <w:tcPr>
            <w:tcW w:w="1113"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476"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r>
              <w:rPr>
                <w:szCs w:val="21"/>
              </w:rPr>
              <w:t>S:</w:t>
            </w:r>
            <w:r>
              <w:rPr>
                <w:rFonts w:hint="eastAsia"/>
                <w:szCs w:val="21"/>
              </w:rPr>
              <w:t>7.5.1</w:t>
            </w:r>
          </w:p>
        </w:tc>
        <w:tc>
          <w:tcPr>
            <w:tcW w:w="10476" w:type="dxa"/>
          </w:tcPr>
          <w:p>
            <w:pPr>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w:t>
            </w:r>
            <w:r>
              <w:rPr>
                <w:rFonts w:hint="eastAsia" w:ascii="宋体" w:hAnsi="宋体" w:eastAsia="宋体" w:cs="Arial"/>
                <w:sz w:val="21"/>
                <w:szCs w:val="21"/>
                <w:lang w:val="en-US" w:eastAsia="zh-CN"/>
              </w:rPr>
              <w:t>82</w:t>
            </w:r>
            <w:r>
              <w:rPr>
                <w:rFonts w:hint="eastAsia" w:ascii="宋体" w:hAnsi="宋体" w:eastAsia="宋体" w:cs="Arial"/>
                <w:sz w:val="21"/>
                <w:szCs w:val="21"/>
              </w:rPr>
              <w:t>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ES9.1.1 </w:t>
            </w:r>
          </w:p>
          <w:p>
            <w:pPr>
              <w:rPr>
                <w:rFonts w:ascii="宋体" w:hAnsi="宋体" w:cs="宋体"/>
                <w:szCs w:val="21"/>
              </w:rPr>
            </w:pPr>
          </w:p>
        </w:tc>
        <w:tc>
          <w:tcPr>
            <w:tcW w:w="10476"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hint="eastAsia"/>
              </w:rPr>
            </w:pPr>
            <w:r>
              <w:rPr>
                <w:rFonts w:hint="eastAsia"/>
              </w:rPr>
              <w:t>如：（1）《</w:t>
            </w:r>
            <w:r>
              <w:rPr>
                <w:rFonts w:hint="eastAsia"/>
                <w:lang w:val="zh-CN"/>
              </w:rPr>
              <w:t>合规性评价控制程序</w:t>
            </w:r>
            <w:r>
              <w:rPr>
                <w:rFonts w:hint="eastAsia"/>
              </w:rPr>
              <w:t>》</w:t>
            </w:r>
          </w:p>
          <w:p>
            <w:pPr>
              <w:rPr>
                <w:rFonts w:hint="eastAsia"/>
              </w:rPr>
            </w:pPr>
            <w:r>
              <w:rPr>
                <w:rFonts w:hint="eastAsia"/>
              </w:rPr>
              <w:t>（2）《内部审核控制程序</w:t>
            </w:r>
          </w:p>
          <w:p>
            <w:pPr>
              <w:rPr>
                <w:rFonts w:hint="eastAsia"/>
              </w:rPr>
            </w:pPr>
            <w:r>
              <w:rPr>
                <w:rFonts w:hint="eastAsia"/>
              </w:rPr>
              <w:t>（3）《管理评审控制程序》</w:t>
            </w:r>
          </w:p>
          <w:p>
            <w:pPr>
              <w:spacing w:line="360" w:lineRule="atLeast"/>
              <w:rPr>
                <w:rFonts w:hint="eastAsia"/>
              </w:rPr>
            </w:pPr>
            <w:r>
              <w:rPr>
                <w:rFonts w:hint="eastAsia"/>
              </w:rPr>
              <w:t>（4）《绩效监视与测量控制程序》</w:t>
            </w:r>
          </w:p>
          <w:p>
            <w:pPr>
              <w:pStyle w:val="2"/>
            </w:pPr>
            <w:r>
              <w:rPr>
                <w:rFonts w:hint="eastAsia"/>
                <w:color w:val="auto"/>
              </w:rPr>
              <w:t>查，提供有目标测量、内审报告、管理评审报告、合规性评价等记录，符合策划要求。</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ES9.2 </w:t>
            </w:r>
          </w:p>
          <w:p>
            <w:pPr>
              <w:rPr>
                <w:rFonts w:ascii="宋体" w:hAnsi="宋体"/>
                <w:szCs w:val="21"/>
              </w:rPr>
            </w:pPr>
          </w:p>
        </w:tc>
        <w:tc>
          <w:tcPr>
            <w:tcW w:w="10476"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eastAsia="zh-CN"/>
              </w:rPr>
              <w:t>控制</w:t>
            </w:r>
            <w:r>
              <w:rPr>
                <w:rFonts w:hint="eastAsia" w:ascii="宋体" w:hAnsi="宋体" w:cs="宋体"/>
                <w:szCs w:val="21"/>
              </w:rPr>
              <w:t>程序》，规定了内部审核的目的、范围、职责、要求、方法频次等，规定每两次内审的时间不得超过12个月。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tabs>
                <w:tab w:val="center" w:pos="3169"/>
              </w:tabs>
              <w:spacing w:line="400" w:lineRule="exact"/>
              <w:jc w:val="left"/>
              <w:rPr>
                <w:rFonts w:hint="eastAsia" w:ascii="宋体" w:hAnsi="宋体"/>
                <w:szCs w:val="21"/>
                <w:lang w:val="en-US" w:eastAsia="zh-CN"/>
              </w:rPr>
            </w:pPr>
            <w:r>
              <w:rPr>
                <w:rFonts w:hint="eastAsia" w:ascii="宋体" w:hAnsi="宋体" w:cs="宋体"/>
                <w:szCs w:val="21"/>
              </w:rPr>
              <w:t>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上次内部审核时间</w:t>
            </w:r>
            <w:r>
              <w:rPr>
                <w:rFonts w:hint="eastAsia" w:ascii="宋体" w:hAnsi="宋体"/>
                <w:szCs w:val="21"/>
              </w:rPr>
              <w:t>2020年10月15-17日</w:t>
            </w:r>
            <w:r>
              <w:rPr>
                <w:rFonts w:hint="eastAsia" w:ascii="宋体" w:hAnsi="宋体"/>
                <w:szCs w:val="21"/>
                <w:lang w:eastAsia="zh-CN"/>
              </w:rPr>
              <w:t>，</w:t>
            </w:r>
            <w:r>
              <w:rPr>
                <w:rFonts w:hint="eastAsia" w:ascii="宋体" w:hAnsi="宋体"/>
                <w:szCs w:val="21"/>
                <w:lang w:val="en-US" w:eastAsia="zh-CN"/>
              </w:rPr>
              <w:t>时间间隔未超过12个月，符合标准要求）。</w:t>
            </w:r>
          </w:p>
          <w:p>
            <w:pPr>
              <w:tabs>
                <w:tab w:val="center" w:pos="3169"/>
              </w:tabs>
              <w:spacing w:line="400" w:lineRule="exact"/>
              <w:jc w:val="lef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再谁</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ascii="宋体" w:hAnsi="宋体" w:cs="宋体"/>
                <w:szCs w:val="21"/>
              </w:rPr>
              <w:t>审核组：</w:t>
            </w:r>
            <w:r>
              <w:rPr>
                <w:rFonts w:hint="eastAsia" w:ascii="宋体" w:hAnsi="宋体"/>
                <w:szCs w:val="21"/>
              </w:rPr>
              <w:t>赵宗美（组长）、 简勇（组员）</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4"/>
              </w:rPr>
              <w:t>《管理层审核检查表》，《业务部审核检查表》、《综合部审核检查表》</w:t>
            </w:r>
            <w:r>
              <w:rPr>
                <w:rFonts w:hint="eastAsia" w:ascii="宋体" w:hAnsi="宋体" w:cs="宋体"/>
                <w:szCs w:val="21"/>
              </w:rPr>
              <w:t xml:space="preserve">等审核记录，审核过程及条款基本齐全，不存在审核自己部门的情况。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eastAsia="zh-CN"/>
              </w:rPr>
              <w:t>综合部</w:t>
            </w:r>
            <w:r>
              <w:rPr>
                <w:rFonts w:hint="eastAsia" w:ascii="宋体" w:hAnsi="宋体" w:cs="宋体"/>
                <w:szCs w:val="21"/>
              </w:rPr>
              <w:t>E/S</w:t>
            </w:r>
            <w:r>
              <w:rPr>
                <w:rFonts w:hint="eastAsia"/>
              </w:rPr>
              <w:t>8.2</w:t>
            </w:r>
            <w:r>
              <w:rPr>
                <w:rFonts w:hint="eastAsia" w:ascii="宋体" w:hAnsi="宋体" w:cs="宋体"/>
                <w:szCs w:val="21"/>
              </w:rPr>
              <w:t>条款</w:t>
            </w:r>
            <w:r>
              <w:rPr>
                <w:rFonts w:hint="eastAsia" w:ascii="宋体" w:hAnsi="宋体" w:cs="宋体"/>
                <w:szCs w:val="21"/>
                <w:lang w:eastAsia="zh-CN"/>
              </w:rPr>
              <w:t>“</w:t>
            </w:r>
            <w:r>
              <w:rPr>
                <w:rFonts w:hint="eastAsia" w:ascii="宋体" w:hAnsi="宋体"/>
                <w:szCs w:val="21"/>
              </w:rPr>
              <w:t>未能提供</w:t>
            </w:r>
            <w:r>
              <w:rPr>
                <w:rFonts w:hint="eastAsia" w:ascii="宋体" w:hAnsi="宋体"/>
                <w:szCs w:val="21"/>
                <w:lang w:val="en-US" w:eastAsia="zh-CN"/>
              </w:rPr>
              <w:t>2021年8月对公司办公楼进行消防设施的检查</w:t>
            </w:r>
            <w:r>
              <w:rPr>
                <w:rFonts w:hint="eastAsia" w:ascii="宋体" w:hAnsi="宋体" w:cs="宋体"/>
                <w:szCs w:val="21"/>
                <w:lang w:eastAsia="zh-CN"/>
              </w:rPr>
              <w:t>”</w:t>
            </w:r>
            <w:r>
              <w:rPr>
                <w:rFonts w:hint="eastAsia" w:ascii="宋体" w:hAnsi="宋体" w:cs="宋体"/>
                <w:szCs w:val="21"/>
              </w:rPr>
              <w:t>，针对该不符合项，制订了纠正措施，并对结果进行了验证。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查，审核结论：公司环境和职业健康安全管理体系的建立符合标准要求、实施有效。</w:t>
            </w:r>
          </w:p>
          <w:p>
            <w:pPr>
              <w:rPr>
                <w:rFonts w:ascii="宋体" w:hAnsi="宋体"/>
                <w:szCs w:val="21"/>
              </w:rPr>
            </w:pPr>
            <w:r>
              <w:rPr>
                <w:rFonts w:hint="eastAsia" w:ascii="宋体" w:hAnsi="宋体" w:cs="宋体"/>
                <w:szCs w:val="21"/>
              </w:rPr>
              <w:t>通过内部审核，公司环境和职业健康安全管理体系的建立实施是有效的，符合标准要求。</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p>
            <w:pPr>
              <w:rPr>
                <w:rFonts w:ascii="宋体" w:hAnsi="宋体"/>
                <w:szCs w:val="21"/>
              </w:rPr>
            </w:pPr>
          </w:p>
        </w:tc>
        <w:tc>
          <w:tcPr>
            <w:tcW w:w="10476"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hint="eastAsia" w:ascii="宋体" w:hAnsi="宋体" w:cs="宋体"/>
                <w:szCs w:val="21"/>
                <w:lang w:val="en-US" w:eastAsia="zh-CN"/>
              </w:rPr>
              <w:t>按质量、环境和职业健康安全管理三体系策划管理评审，</w:t>
            </w:r>
            <w:r>
              <w:rPr>
                <w:rFonts w:hint="eastAsia" w:ascii="宋体" w:hAnsi="宋体"/>
                <w:szCs w:val="21"/>
                <w:lang w:eastAsia="zh-CN"/>
              </w:rPr>
              <w:t>（</w:t>
            </w:r>
            <w:r>
              <w:rPr>
                <w:rFonts w:hint="eastAsia" w:ascii="宋体" w:hAnsi="宋体"/>
                <w:szCs w:val="21"/>
                <w:lang w:val="en-US" w:eastAsia="zh-CN"/>
              </w:rPr>
              <w:t>上次管理评审审核时间</w:t>
            </w:r>
            <w:r>
              <w:rPr>
                <w:rFonts w:hint="eastAsia" w:ascii="宋体" w:hAnsi="宋体"/>
                <w:szCs w:val="21"/>
              </w:rPr>
              <w:t>2020年11月5日</w:t>
            </w:r>
            <w:r>
              <w:rPr>
                <w:rFonts w:hint="eastAsia" w:ascii="宋体" w:hAnsi="宋体"/>
                <w:szCs w:val="21"/>
                <w:lang w:eastAsia="zh-CN"/>
              </w:rPr>
              <w:t>，</w:t>
            </w:r>
            <w:r>
              <w:rPr>
                <w:rFonts w:hint="eastAsia" w:ascii="宋体" w:hAnsi="宋体"/>
                <w:szCs w:val="21"/>
                <w:lang w:val="en-US" w:eastAsia="zh-CN"/>
              </w:rPr>
              <w:t>时间</w:t>
            </w:r>
            <w:r>
              <w:rPr>
                <w:rFonts w:hint="eastAsia" w:ascii="宋体" w:hAnsi="宋体" w:cs="宋体"/>
                <w:szCs w:val="21"/>
              </w:rPr>
              <w:t>间隔</w:t>
            </w:r>
            <w:r>
              <w:rPr>
                <w:rFonts w:hint="eastAsia" w:ascii="宋体" w:hAnsi="宋体" w:cs="宋体"/>
                <w:szCs w:val="21"/>
                <w:lang w:val="en-US" w:eastAsia="zh-CN"/>
              </w:rPr>
              <w:t>未</w:t>
            </w:r>
            <w:r>
              <w:rPr>
                <w:rFonts w:hint="eastAsia" w:ascii="宋体" w:hAnsi="宋体" w:cs="宋体"/>
                <w:szCs w:val="21"/>
              </w:rPr>
              <w:t>超过12个月</w:t>
            </w:r>
            <w:r>
              <w:rPr>
                <w:rFonts w:hint="eastAsia" w:ascii="宋体" w:hAnsi="宋体" w:cs="宋体"/>
                <w:szCs w:val="21"/>
                <w:lang w:eastAsia="zh-CN"/>
              </w:rPr>
              <w:t>，</w:t>
            </w:r>
            <w:r>
              <w:rPr>
                <w:rFonts w:hint="eastAsia" w:ascii="宋体" w:hAnsi="宋体" w:cs="宋体"/>
                <w:szCs w:val="21"/>
                <w:lang w:val="en-US" w:eastAsia="zh-CN"/>
              </w:rPr>
              <w:t>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szCs w:val="21"/>
              </w:rPr>
              <w:t>魏长友</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4"/>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4"/>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4"/>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4"/>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4"/>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4"/>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4"/>
              </w:numPr>
              <w:spacing w:line="360" w:lineRule="atLeast"/>
              <w:ind w:left="0" w:firstLine="0"/>
              <w:rPr>
                <w:rFonts w:ascii="宋体" w:hAnsi="宋体" w:cs="宋体"/>
                <w:szCs w:val="21"/>
              </w:rPr>
            </w:pPr>
            <w:r>
              <w:rPr>
                <w:rFonts w:hint="eastAsia" w:ascii="宋体" w:hAnsi="宋体" w:cs="宋体"/>
                <w:szCs w:val="21"/>
              </w:rPr>
              <w:t>相关法规关注</w:t>
            </w:r>
          </w:p>
          <w:p>
            <w:pPr>
              <w:spacing w:line="360" w:lineRule="atLeast"/>
              <w:rPr>
                <w:rFonts w:hint="eastAsia" w:ascii="宋体" w:hAnsi="宋体" w:cs="宋体"/>
                <w:szCs w:val="21"/>
              </w:rPr>
            </w:pPr>
            <w:r>
              <w:rPr>
                <w:rFonts w:hint="eastAsia" w:ascii="宋体" w:hAnsi="宋体" w:cs="宋体"/>
                <w:szCs w:val="21"/>
              </w:rPr>
              <w:t>改进的建议：</w:t>
            </w:r>
            <w:r>
              <w:rPr>
                <w:rFonts w:hint="eastAsia" w:ascii="宋体" w:hAnsi="宋体" w:cs="宋体"/>
                <w:szCs w:val="21"/>
                <w:lang w:val="en-US" w:eastAsia="zh-CN"/>
              </w:rPr>
              <w:t xml:space="preserve">进一步加强各级人员对质量管理体系、GB/T24001-2016 环境管理体系、GB/T45001-2020 职业健康安全管理体系标准原文的学习和理解，提高质量、环境、职业健康安全管理意识， 结合行业特点，持续改进管理工作，使这项工作长期不间断开展下去。 </w:t>
            </w:r>
          </w:p>
          <w:p>
            <w:pPr>
              <w:spacing w:line="460" w:lineRule="exact"/>
              <w:rPr>
                <w:rFonts w:hint="eastAsia"/>
                <w:highlight w:val="none"/>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综合部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于2021年</w:t>
            </w:r>
            <w:r>
              <w:rPr>
                <w:rFonts w:hint="eastAsia"/>
                <w:szCs w:val="22"/>
                <w:highlight w:val="none"/>
                <w:lang w:val="en-US" w:eastAsia="zh-CN"/>
              </w:rPr>
              <w:t>12</w:t>
            </w:r>
            <w:r>
              <w:rPr>
                <w:rFonts w:hint="eastAsia"/>
                <w:szCs w:val="22"/>
                <w:highlight w:val="none"/>
                <w:lang w:eastAsia="zh-CN"/>
              </w:rPr>
              <w:t>月</w:t>
            </w:r>
            <w:r>
              <w:rPr>
                <w:rFonts w:hint="eastAsia"/>
                <w:szCs w:val="22"/>
                <w:highlight w:val="none"/>
                <w:lang w:val="en-US" w:eastAsia="zh-CN"/>
              </w:rPr>
              <w:t>31</w:t>
            </w:r>
            <w:r>
              <w:rPr>
                <w:rFonts w:hint="eastAsia"/>
                <w:szCs w:val="22"/>
                <w:highlight w:val="none"/>
                <w:lang w:eastAsia="zh-CN"/>
              </w:rPr>
              <w:t>日</w:t>
            </w:r>
            <w:r>
              <w:rPr>
                <w:rFonts w:hint="eastAsia"/>
                <w:szCs w:val="22"/>
                <w:highlight w:val="none"/>
                <w:lang w:val="en-US" w:eastAsia="zh-CN"/>
              </w:rPr>
              <w:t>实施进</w:t>
            </w:r>
            <w:r>
              <w:rPr>
                <w:rFonts w:hint="eastAsia"/>
                <w:szCs w:val="22"/>
                <w:highlight w:val="none"/>
              </w:rPr>
              <w:t>一步强化质量、环境、职业健康安全管理体系标准的培训，</w:t>
            </w:r>
            <w:r>
              <w:rPr>
                <w:rFonts w:hint="eastAsia"/>
                <w:highlight w:val="none"/>
              </w:rPr>
              <w:t>提高员工安全意识和管理水平。</w:t>
            </w:r>
          </w:p>
          <w:p>
            <w:pPr>
              <w:numPr>
                <w:ilvl w:val="0"/>
                <w:numId w:val="0"/>
              </w:numPr>
              <w:spacing w:line="360" w:lineRule="atLeast"/>
              <w:ind w:leftChars="0"/>
              <w:rPr>
                <w:rFonts w:hint="default" w:ascii="宋体" w:hAnsi="宋体" w:eastAsia="宋体" w:cs="宋体"/>
                <w:b w:val="0"/>
                <w:bCs w:val="0"/>
                <w:color w:val="auto"/>
                <w:sz w:val="21"/>
                <w:szCs w:val="21"/>
                <w:lang w:val="en-US" w:eastAsia="zh-CN" w:bidi="ar"/>
              </w:rPr>
            </w:pPr>
            <w:r>
              <w:rPr>
                <w:rFonts w:hint="eastAsia" w:ascii="宋体" w:hAnsi="宋体" w:cs="宋体"/>
                <w:b w:val="0"/>
                <w:bCs w:val="0"/>
                <w:color w:val="auto"/>
                <w:sz w:val="21"/>
                <w:szCs w:val="21"/>
                <w:lang w:val="en-US" w:eastAsia="zh-CN" w:bidi="ar"/>
              </w:rPr>
              <w:t>查2021年管理评审</w:t>
            </w:r>
            <w:r>
              <w:rPr>
                <w:rFonts w:hint="eastAsia" w:ascii="宋体" w:hAnsi="宋体" w:cs="宋体"/>
                <w:b w:val="0"/>
                <w:bCs w:val="0"/>
                <w:color w:val="auto"/>
                <w:sz w:val="21"/>
                <w:szCs w:val="21"/>
                <w:lang w:bidi="ar"/>
              </w:rPr>
              <w:t>改进的建议</w:t>
            </w:r>
            <w:r>
              <w:rPr>
                <w:rFonts w:hint="eastAsia" w:ascii="宋体" w:hAnsi="宋体" w:cs="宋体"/>
                <w:b w:val="0"/>
                <w:bCs w:val="0"/>
                <w:color w:val="auto"/>
                <w:sz w:val="21"/>
                <w:szCs w:val="21"/>
                <w:lang w:val="en-US" w:eastAsia="zh-CN" w:bidi="ar"/>
              </w:rPr>
              <w:t>实施情况</w:t>
            </w:r>
            <w:r>
              <w:rPr>
                <w:rFonts w:hint="eastAsia" w:ascii="宋体" w:hAnsi="宋体" w:cs="宋体"/>
                <w:b w:val="0"/>
                <w:bCs w:val="0"/>
                <w:color w:val="auto"/>
                <w:sz w:val="21"/>
                <w:szCs w:val="21"/>
                <w:lang w:bidi="ar"/>
              </w:rPr>
              <w:t>：</w:t>
            </w:r>
            <w:r>
              <w:rPr>
                <w:rFonts w:hint="eastAsia" w:ascii="宋体" w:hAnsi="宋体" w:cs="宋体"/>
                <w:b w:val="0"/>
                <w:bCs w:val="0"/>
                <w:color w:val="auto"/>
                <w:sz w:val="21"/>
                <w:szCs w:val="21"/>
                <w:lang w:val="en-US" w:eastAsia="zh-CN" w:bidi="ar"/>
              </w:rPr>
              <w:t>未提供其实施培训的证实，不符合策划及标准要求，具体不符合见综合部ES7.2条款。</w:t>
            </w:r>
          </w:p>
          <w:p>
            <w:pPr>
              <w:spacing w:line="360" w:lineRule="atLeast"/>
            </w:pPr>
          </w:p>
        </w:tc>
        <w:tc>
          <w:tcPr>
            <w:tcW w:w="1113" w:type="dxa"/>
          </w:tcPr>
          <w:p>
            <w:pPr>
              <w:rPr>
                <w:rFonts w:hint="eastAsia" w:eastAsia="宋体"/>
                <w:lang w:val="en-US" w:eastAsia="zh-CN"/>
              </w:rPr>
            </w:pPr>
            <w:r>
              <w:rPr>
                <w:rFonts w:hint="eastAsia"/>
                <w:lang w:val="en-US" w:eastAsia="zh-CN"/>
              </w:rPr>
              <w:t>符合</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S10.1；10.2</w:t>
            </w:r>
          </w:p>
          <w:p>
            <w:pPr>
              <w:rPr>
                <w:rFonts w:ascii="宋体" w:hAnsi="宋体"/>
                <w:szCs w:val="21"/>
              </w:rPr>
            </w:pPr>
          </w:p>
        </w:tc>
        <w:tc>
          <w:tcPr>
            <w:tcW w:w="10476" w:type="dxa"/>
          </w:tcPr>
          <w:p>
            <w:pPr>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1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76" w:lineRule="auto"/>
              <w:rPr>
                <w:rFonts w:ascii="宋体" w:hAnsi="宋体" w:cs="宋体"/>
                <w:sz w:val="21"/>
                <w:szCs w:val="21"/>
              </w:rPr>
            </w:pPr>
            <w:r>
              <w:rPr>
                <w:rFonts w:hint="eastAsia" w:ascii="宋体" w:hAnsi="宋体" w:cs="新宋体"/>
                <w:sz w:val="21"/>
                <w:szCs w:val="21"/>
              </w:rPr>
              <w:t>范围的确</w:t>
            </w:r>
            <w:r>
              <w:rPr>
                <w:rFonts w:hint="eastAsia" w:ascii="宋体" w:hAnsi="宋体" w:eastAsia="宋体" w:cs="新宋体"/>
                <w:sz w:val="21"/>
                <w:szCs w:val="21"/>
              </w:rPr>
              <w:t>认，资质的确认，法律法规执行情况，投诉或事故/政府主管部门监督抽查情况</w:t>
            </w:r>
            <w:r>
              <w:rPr>
                <w:rFonts w:hint="eastAsia" w:ascii="宋体" w:hAnsi="宋体" w:eastAsia="宋体" w:cs="新宋体"/>
                <w:sz w:val="21"/>
                <w:szCs w:val="21"/>
                <w:lang w:eastAsia="zh-CN"/>
              </w:rPr>
              <w:t>、</w:t>
            </w:r>
            <w:r>
              <w:rPr>
                <w:rFonts w:hint="eastAsia" w:ascii="宋体" w:hAnsi="宋体" w:eastAsia="宋体" w:cs="新宋体"/>
                <w:sz w:val="21"/>
                <w:szCs w:val="21"/>
              </w:rPr>
              <w:t>认证证书及标识使用情况</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上次不符合验证</w:t>
            </w:r>
            <w:r>
              <w:rPr>
                <w:rFonts w:hint="eastAsia" w:ascii="宋体" w:hAnsi="宋体" w:eastAsia="宋体" w:cs="新宋体"/>
                <w:sz w:val="21"/>
                <w:szCs w:val="21"/>
              </w:rPr>
              <w:t>。</w:t>
            </w:r>
          </w:p>
        </w:tc>
        <w:tc>
          <w:tcPr>
            <w:tcW w:w="960" w:type="dxa"/>
          </w:tcPr>
          <w:p>
            <w:pPr>
              <w:spacing w:line="276" w:lineRule="auto"/>
              <w:rPr>
                <w:b/>
                <w:sz w:val="21"/>
                <w:szCs w:val="21"/>
              </w:rPr>
            </w:pPr>
          </w:p>
        </w:tc>
        <w:tc>
          <w:tcPr>
            <w:tcW w:w="10476" w:type="dxa"/>
          </w:tcPr>
          <w:p>
            <w:pPr>
              <w:spacing w:line="360" w:lineRule="auto"/>
              <w:ind w:firstLine="210" w:firstLineChars="100"/>
              <w:rPr>
                <w:rFonts w:hint="eastAsia" w:ascii="宋体" w:hAnsi="宋体"/>
                <w:sz w:val="21"/>
                <w:szCs w:val="21"/>
              </w:rPr>
            </w:pPr>
            <w:r>
              <w:rPr>
                <w:rFonts w:hint="eastAsia" w:ascii="宋体" w:hAnsi="宋体"/>
                <w:sz w:val="21"/>
                <w:szCs w:val="21"/>
              </w:rPr>
              <w:t>现场确认，</w:t>
            </w:r>
            <w:bookmarkStart w:id="2" w:name="_GoBack"/>
            <w:r>
              <w:rPr>
                <w:rFonts w:hint="eastAsia" w:ascii="宋体" w:hAnsi="宋体"/>
                <w:sz w:val="21"/>
                <w:szCs w:val="21"/>
              </w:rPr>
              <w:t>公司</w:t>
            </w:r>
            <w:r>
              <w:rPr>
                <w:rFonts w:hint="eastAsia" w:ascii="宋体" w:hAnsi="宋体"/>
                <w:sz w:val="21"/>
                <w:szCs w:val="21"/>
                <w:lang w:val="en-US" w:eastAsia="zh-CN"/>
              </w:rPr>
              <w:t>环境、</w:t>
            </w:r>
            <w:r>
              <w:rPr>
                <w:rFonts w:hint="eastAsia" w:ascii="宋体" w:hAnsi="宋体" w:cs="宋体"/>
                <w:sz w:val="21"/>
                <w:szCs w:val="21"/>
              </w:rPr>
              <w:t>职业健康安全</w:t>
            </w:r>
            <w:r>
              <w:rPr>
                <w:rFonts w:hint="eastAsia" w:ascii="宋体" w:hAnsi="宋体"/>
                <w:sz w:val="21"/>
                <w:szCs w:val="21"/>
              </w:rPr>
              <w:t>管理体系覆盖范围：</w:t>
            </w:r>
            <w:bookmarkEnd w:id="2"/>
          </w:p>
          <w:p>
            <w:pPr>
              <w:rPr>
                <w:rFonts w:hint="eastAsia" w:eastAsia="宋体"/>
                <w:sz w:val="21"/>
                <w:szCs w:val="21"/>
                <w:lang w:eastAsia="zh-CN"/>
              </w:rPr>
            </w:pPr>
            <w:bookmarkStart w:id="1" w:name="审核范围"/>
            <w:r>
              <w:rPr>
                <w:sz w:val="21"/>
                <w:szCs w:val="21"/>
              </w:rPr>
              <w:t>E</w:t>
            </w:r>
            <w:r>
              <w:rPr>
                <w:rFonts w:hint="eastAsia"/>
                <w:sz w:val="21"/>
                <w:szCs w:val="21"/>
                <w:lang w:val="en-US" w:eastAsia="zh-CN"/>
              </w:rPr>
              <w:t>MS</w:t>
            </w:r>
            <w:r>
              <w:rPr>
                <w:sz w:val="21"/>
                <w:szCs w:val="21"/>
              </w:rPr>
              <w:t>：野营房、机电产品、仪器仪表、钢材销售所涉及场所的相关环境管理活动</w:t>
            </w:r>
            <w:r>
              <w:rPr>
                <w:rFonts w:hint="eastAsia"/>
                <w:sz w:val="21"/>
                <w:szCs w:val="21"/>
                <w:lang w:eastAsia="zh-CN"/>
              </w:rPr>
              <w:t>。</w:t>
            </w:r>
          </w:p>
          <w:p>
            <w:pPr>
              <w:spacing w:line="360" w:lineRule="auto"/>
              <w:rPr>
                <w:rFonts w:hint="eastAsia" w:eastAsia="宋体"/>
                <w:sz w:val="21"/>
                <w:szCs w:val="21"/>
                <w:lang w:eastAsia="zh-CN"/>
              </w:rPr>
            </w:pPr>
            <w:r>
              <w:rPr>
                <w:sz w:val="21"/>
                <w:szCs w:val="21"/>
              </w:rPr>
              <w:t>O</w:t>
            </w:r>
            <w:r>
              <w:rPr>
                <w:rFonts w:hint="eastAsia"/>
                <w:sz w:val="21"/>
                <w:szCs w:val="21"/>
                <w:lang w:val="en-US" w:eastAsia="zh-CN"/>
              </w:rPr>
              <w:t>HSMS</w:t>
            </w:r>
            <w:r>
              <w:rPr>
                <w:sz w:val="21"/>
                <w:szCs w:val="21"/>
              </w:rPr>
              <w:t>：野营房、机电产品、仪器仪表、钢材销售所涉及场所的相关职业健康安全管理活动</w:t>
            </w:r>
            <w:bookmarkEnd w:id="1"/>
            <w:r>
              <w:rPr>
                <w:rFonts w:hint="eastAsia"/>
                <w:sz w:val="21"/>
                <w:szCs w:val="21"/>
                <w:lang w:eastAsia="zh-CN"/>
              </w:rPr>
              <w:t>。</w:t>
            </w:r>
          </w:p>
          <w:p>
            <w:pPr>
              <w:spacing w:line="360" w:lineRule="auto"/>
              <w:ind w:firstLine="210" w:firstLineChars="100"/>
              <w:rPr>
                <w:rFonts w:hint="default" w:ascii="宋体" w:hAnsi="宋体" w:cs="Times New Roman"/>
                <w:color w:val="auto"/>
                <w:sz w:val="21"/>
                <w:szCs w:val="21"/>
                <w:highlight w:val="none"/>
                <w:lang w:val="en-US" w:eastAsia="zh-CN"/>
              </w:rPr>
            </w:pPr>
            <w:r>
              <w:rPr>
                <w:rFonts w:hint="eastAsia" w:ascii="宋体" w:hAnsi="宋体"/>
                <w:sz w:val="21"/>
                <w:szCs w:val="21"/>
              </w:rPr>
              <w:t>提供营业执照，检查有效，公司严格执行国标及行业要求和法律、法规要求。</w:t>
            </w:r>
            <w:r>
              <w:rPr>
                <w:rFonts w:hint="eastAsia" w:ascii="宋体" w:hAnsi="宋体" w:cs="Times New Roman"/>
                <w:color w:val="auto"/>
                <w:sz w:val="21"/>
                <w:szCs w:val="21"/>
                <w:highlight w:val="none"/>
                <w:lang w:val="en-US" w:eastAsia="zh-CN"/>
              </w:rPr>
              <w:t xml:space="preserve"> </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w:t>
            </w:r>
            <w:r>
              <w:rPr>
                <w:rFonts w:hint="eastAsia" w:ascii="宋体" w:hAnsi="宋体" w:cs="宋体"/>
                <w:color w:val="auto"/>
                <w:sz w:val="21"/>
                <w:szCs w:val="21"/>
                <w:lang w:eastAsia="zh-CN"/>
              </w:rPr>
              <w:t>无环</w:t>
            </w:r>
            <w:r>
              <w:rPr>
                <w:rFonts w:hint="eastAsia" w:ascii="宋体" w:hAnsi="宋体" w:cs="宋体"/>
                <w:color w:val="auto"/>
                <w:sz w:val="21"/>
                <w:szCs w:val="21"/>
                <w:highlight w:val="none"/>
                <w:lang w:eastAsia="zh-CN"/>
              </w:rPr>
              <w:t>境事件发生和因环境</w:t>
            </w:r>
            <w:r>
              <w:rPr>
                <w:rFonts w:hint="eastAsia" w:ascii="宋体" w:hAnsi="宋体" w:cs="宋体"/>
                <w:color w:val="auto"/>
                <w:sz w:val="21"/>
                <w:szCs w:val="21"/>
                <w:highlight w:val="none"/>
                <w:lang w:val="en-US" w:eastAsia="zh-CN"/>
              </w:rPr>
              <w:t>扰</w:t>
            </w:r>
            <w:r>
              <w:rPr>
                <w:rFonts w:hint="eastAsia" w:ascii="宋体" w:hAnsi="宋体" w:cs="宋体"/>
                <w:color w:val="auto"/>
                <w:sz w:val="21"/>
                <w:szCs w:val="21"/>
                <w:highlight w:val="none"/>
                <w:lang w:eastAsia="zh-CN"/>
              </w:rPr>
              <w:t>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highlight w:val="none"/>
                <w:lang w:eastAsia="zh-CN"/>
              </w:rPr>
              <w:t>。</w:t>
            </w:r>
          </w:p>
          <w:p>
            <w:pPr>
              <w:spacing w:line="360" w:lineRule="auto"/>
              <w:rPr>
                <w:rFonts w:hint="eastAsia"/>
                <w:color w:val="auto"/>
                <w:highlight w:val="none"/>
              </w:rPr>
            </w:pPr>
            <w:r>
              <w:rPr>
                <w:rFonts w:hint="eastAsia"/>
                <w:color w:val="auto"/>
                <w:highlight w:val="none"/>
              </w:rPr>
              <w:t>现场查见认证证书及标识使用情况，符合要求。</w:t>
            </w:r>
          </w:p>
          <w:p>
            <w:pPr>
              <w:spacing w:line="400" w:lineRule="exact"/>
              <w:ind w:firstLine="420" w:firstLineChars="200"/>
              <w:rPr>
                <w:rFonts w:ascii="宋体" w:hAnsi="宋体" w:cs="宋体"/>
                <w:sz w:val="21"/>
                <w:szCs w:val="21"/>
              </w:rPr>
            </w:pPr>
            <w:r>
              <w:rPr>
                <w:rFonts w:hint="eastAsia" w:ascii="宋体" w:hAnsi="宋体" w:cs="宋体"/>
                <w:color w:val="auto"/>
                <w:sz w:val="21"/>
                <w:szCs w:val="21"/>
                <w:highlight w:val="none"/>
                <w:lang w:val="en-US" w:eastAsia="zh-CN"/>
              </w:rPr>
              <w:t>上次审核不符合验证：上次2020年监督审核按质量、环境和职业健康安全三体系实施监督，上次不符合项为生产部Q8.5.1f条款，已完成整改。环境和职业健康管理体系审核无不符合项。</w:t>
            </w:r>
          </w:p>
        </w:tc>
        <w:tc>
          <w:tcPr>
            <w:tcW w:w="1113" w:type="dxa"/>
          </w:tcPr>
          <w:p>
            <w:pPr>
              <w:rPr>
                <w:sz w:val="21"/>
                <w:szCs w:val="21"/>
              </w:rPr>
            </w:pPr>
            <w:r>
              <w:rPr>
                <w:rFonts w:hint="eastAsia"/>
                <w:sz w:val="21"/>
                <w:szCs w:val="21"/>
              </w:rPr>
              <w:t>符合</w:t>
            </w: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8" w:type="dxa"/>
            <w:vAlign w:val="center"/>
          </w:tcPr>
          <w:p>
            <w:pPr>
              <w:rPr>
                <w:rFonts w:hint="default" w:eastAsia="宋体"/>
                <w:sz w:val="24"/>
                <w:szCs w:val="24"/>
                <w:lang w:val="en-US" w:eastAsia="zh-CN"/>
              </w:rPr>
            </w:pPr>
            <w:r>
              <w:rPr>
                <w:rFonts w:hint="eastAsia"/>
                <w:sz w:val="24"/>
                <w:szCs w:val="24"/>
              </w:rPr>
              <w:t>受审核部门：综合部</w:t>
            </w:r>
            <w:r>
              <w:rPr>
                <w:rFonts w:hint="eastAsia"/>
                <w:sz w:val="24"/>
                <w:szCs w:val="24"/>
                <w:lang w:eastAsia="zh-CN"/>
              </w:rPr>
              <w:t>（</w:t>
            </w:r>
            <w:r>
              <w:rPr>
                <w:rFonts w:hint="eastAsia"/>
                <w:sz w:val="24"/>
                <w:szCs w:val="24"/>
                <w:lang w:val="en-US" w:eastAsia="zh-CN"/>
              </w:rPr>
              <w:t>含财务）</w:t>
            </w:r>
            <w:r>
              <w:rPr>
                <w:rFonts w:hint="eastAsia"/>
                <w:sz w:val="24"/>
                <w:szCs w:val="24"/>
              </w:rPr>
              <w:t>，主管领导：</w:t>
            </w:r>
            <w:r>
              <w:rPr>
                <w:rFonts w:hint="eastAsia"/>
                <w:sz w:val="24"/>
                <w:szCs w:val="24"/>
                <w:lang w:val="en-US" w:eastAsia="zh-CN"/>
              </w:rPr>
              <w:t>陈鹏先、邱连凤（财务）</w:t>
            </w:r>
            <w:r>
              <w:rPr>
                <w:rFonts w:hint="eastAsia"/>
                <w:sz w:val="24"/>
                <w:szCs w:val="24"/>
              </w:rPr>
              <w:t>，   陪同人员：</w:t>
            </w:r>
            <w:r>
              <w:rPr>
                <w:rFonts w:hint="eastAsia"/>
                <w:sz w:val="24"/>
                <w:szCs w:val="24"/>
                <w:lang w:val="en-US" w:eastAsia="zh-CN"/>
              </w:rPr>
              <w:t>李顺</w:t>
            </w:r>
          </w:p>
        </w:tc>
        <w:tc>
          <w:tcPr>
            <w:tcW w:w="10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    审核时间：202</w:t>
            </w:r>
            <w:r>
              <w:rPr>
                <w:rFonts w:hint="eastAsia"/>
                <w:sz w:val="24"/>
                <w:szCs w:val="24"/>
                <w:lang w:val="en-US" w:eastAsia="zh-CN"/>
              </w:rPr>
              <w:t>1年1月17日</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8"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5.3组织的角色、职责和权限;；6.2目标及其达成的策划；7.1资源;7.2能力；7.3意识；7.4沟通；7.5文件化信息；6.1.2环境因素；6.1.3合规义务；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sz w:val="24"/>
                <w:szCs w:val="24"/>
              </w:rPr>
            </w:pPr>
            <w:r>
              <w:rPr>
                <w:rFonts w:hint="eastAsia" w:ascii="宋体" w:hAnsi="宋体" w:cs="新宋体"/>
                <w:sz w:val="18"/>
                <w:szCs w:val="18"/>
              </w:rPr>
              <w:t>ISO45001：2018：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518" w:type="dxa"/>
          </w:tcPr>
          <w:p>
            <w:pPr>
              <w:spacing w:line="400" w:lineRule="exact"/>
              <w:rPr>
                <w:rFonts w:ascii="宋体" w:hAnsi="宋体" w:cs="Arial"/>
                <w:szCs w:val="21"/>
              </w:rPr>
            </w:pPr>
            <w:r>
              <w:rPr>
                <w:rFonts w:hint="eastAsia" w:ascii="宋体" w:hAnsi="宋体" w:cs="Arial"/>
                <w:szCs w:val="21"/>
              </w:rPr>
              <w:t>在体系手册中规定了综合部的环境安全职责和权限，以确保部门工作的展开和实施：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综合部负责人能基本阐述本部门的主要职责。</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 w:val="21"/>
                <w:szCs w:val="21"/>
              </w:rPr>
            </w:pPr>
            <w:r>
              <w:rPr>
                <w:rFonts w:hint="eastAsia" w:ascii="宋体" w:hAnsi="宋体" w:cs="新宋体"/>
                <w:sz w:val="21"/>
                <w:szCs w:val="21"/>
              </w:rPr>
              <w:t>目标及其实现的策划</w:t>
            </w:r>
          </w:p>
        </w:tc>
        <w:tc>
          <w:tcPr>
            <w:tcW w:w="960" w:type="dxa"/>
          </w:tcPr>
          <w:p>
            <w:pPr>
              <w:rPr>
                <w:rFonts w:ascii="宋体" w:hAnsi="宋体" w:cs="新宋体"/>
                <w:sz w:val="21"/>
                <w:szCs w:val="21"/>
              </w:rPr>
            </w:pPr>
            <w:r>
              <w:rPr>
                <w:rFonts w:hint="eastAsia" w:ascii="宋体" w:hAnsi="宋体" w:cs="新宋体"/>
                <w:sz w:val="21"/>
                <w:szCs w:val="21"/>
              </w:rPr>
              <w:t>ES6.2</w:t>
            </w:r>
          </w:p>
          <w:p>
            <w:pPr>
              <w:rPr>
                <w:rFonts w:ascii="宋体" w:hAnsi="宋体" w:cs="新宋体"/>
                <w:sz w:val="21"/>
                <w:szCs w:val="21"/>
              </w:rPr>
            </w:pPr>
          </w:p>
        </w:tc>
        <w:tc>
          <w:tcPr>
            <w:tcW w:w="10518" w:type="dxa"/>
          </w:tcPr>
          <w:p>
            <w:pPr>
              <w:spacing w:line="400" w:lineRule="exact"/>
              <w:rPr>
                <w:rFonts w:ascii="宋体" w:hAnsi="宋体"/>
                <w:sz w:val="21"/>
                <w:szCs w:val="21"/>
              </w:rPr>
            </w:pPr>
            <w:r>
              <w:rPr>
                <w:rFonts w:hint="eastAsia" w:ascii="宋体" w:hAnsi="宋体"/>
                <w:sz w:val="21"/>
                <w:szCs w:val="21"/>
              </w:rPr>
              <w:t>查见：公司建立有《管理目标、指标及管理方案》，</w:t>
            </w:r>
          </w:p>
          <w:p>
            <w:pPr>
              <w:spacing w:line="400" w:lineRule="exact"/>
              <w:rPr>
                <w:rFonts w:ascii="宋体" w:hAnsi="宋体"/>
                <w:sz w:val="21"/>
                <w:szCs w:val="21"/>
              </w:rPr>
            </w:pPr>
            <w:r>
              <w:rPr>
                <w:rFonts w:hint="eastAsia" w:ascii="宋体" w:hAnsi="宋体"/>
                <w:sz w:val="21"/>
                <w:szCs w:val="21"/>
              </w:rPr>
              <w:t xml:space="preserve">查综合部环境、职业健康安全目标指标：  </w:t>
            </w:r>
            <w:r>
              <w:rPr>
                <w:rFonts w:hint="eastAsia" w:ascii="宋体" w:hAnsi="宋体"/>
                <w:sz w:val="21"/>
                <w:szCs w:val="21"/>
                <w:lang w:val="en-US" w:eastAsia="zh-CN"/>
              </w:rPr>
              <w:t xml:space="preserve">        </w:t>
            </w:r>
            <w:r>
              <w:rPr>
                <w:rFonts w:hint="eastAsia" w:ascii="宋体" w:hAnsi="宋体"/>
                <w:sz w:val="21"/>
                <w:szCs w:val="21"/>
              </w:rPr>
              <w:t>考核情况（20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12</w:t>
            </w:r>
            <w:r>
              <w:rPr>
                <w:rFonts w:hint="eastAsia" w:ascii="宋体" w:hAnsi="宋体"/>
                <w:sz w:val="21"/>
                <w:szCs w:val="21"/>
              </w:rPr>
              <w:t>月）</w:t>
            </w:r>
          </w:p>
          <w:p>
            <w:pPr>
              <w:numPr>
                <w:ilvl w:val="0"/>
                <w:numId w:val="5"/>
              </w:numPr>
              <w:rPr>
                <w:rFonts w:hint="eastAsia" w:ascii="宋体" w:hAnsi="宋体" w:eastAsia="宋体" w:cs="宋体"/>
                <w:kern w:val="0"/>
                <w:sz w:val="21"/>
                <w:szCs w:val="21"/>
                <w:lang w:val="en-US" w:eastAsia="zh-CN"/>
              </w:rPr>
            </w:pPr>
            <w:r>
              <w:rPr>
                <w:rFonts w:hint="eastAsia"/>
                <w:sz w:val="21"/>
                <w:szCs w:val="21"/>
              </w:rPr>
              <w:t>固体废弃物分类收集，统一回收处理率100%；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pStyle w:val="15"/>
              <w:numPr>
                <w:ilvl w:val="0"/>
                <w:numId w:val="5"/>
              </w:numPr>
              <w:rPr>
                <w:rFonts w:hint="eastAsia" w:ascii="宋体" w:hAnsi="宋体" w:eastAsia="宋体" w:cs="宋体"/>
                <w:sz w:val="21"/>
                <w:szCs w:val="21"/>
                <w:lang w:val="en-US" w:eastAsia="zh-CN"/>
              </w:rPr>
            </w:pPr>
            <w:r>
              <w:rPr>
                <w:rFonts w:hint="eastAsia" w:ascii="宋体" w:hAnsi="宋体" w:eastAsia="宋体" w:cs="宋体"/>
                <w:sz w:val="21"/>
                <w:szCs w:val="21"/>
              </w:rPr>
              <w:t>火灾事故</w:t>
            </w:r>
            <w:r>
              <w:rPr>
                <w:rFonts w:hint="eastAsia" w:ascii="宋体" w:hAnsi="宋体" w:cs="宋体"/>
                <w:sz w:val="21"/>
                <w:szCs w:val="21"/>
                <w:lang w:val="en-US" w:eastAsia="zh-CN"/>
              </w:rPr>
              <w:t>发生率为零</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未发生火灾事故</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sz w:val="21"/>
                <w:szCs w:val="21"/>
              </w:rPr>
              <w:t>重大环境污染事故发生率为零；</w:t>
            </w:r>
            <w:r>
              <w:rPr>
                <w:rFonts w:hint="eastAsia"/>
                <w:sz w:val="21"/>
                <w:szCs w:val="21"/>
                <w:lang w:val="en-US" w:eastAsia="zh-CN"/>
              </w:rPr>
              <w:t xml:space="preserve">                     未发生</w:t>
            </w:r>
            <w:r>
              <w:rPr>
                <w:rFonts w:hint="eastAsia"/>
                <w:sz w:val="21"/>
                <w:szCs w:val="21"/>
              </w:rPr>
              <w:t>重大环境污染事故</w:t>
            </w:r>
          </w:p>
          <w:p>
            <w:pPr>
              <w:rPr>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)安全环境资金及时支付率100%；                           </w:t>
            </w:r>
            <w:r>
              <w:rPr>
                <w:rFonts w:hint="eastAsia" w:ascii="宋体" w:hAnsi="宋体" w:eastAsia="宋体" w:cs="宋体"/>
                <w:sz w:val="21"/>
                <w:szCs w:val="21"/>
                <w:lang w:val="en-US" w:eastAsia="zh-CN"/>
              </w:rPr>
              <w:t>10</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t>
            </w:r>
            <w:r>
              <w:rPr>
                <w:rFonts w:hint="eastAsia"/>
                <w:sz w:val="21"/>
                <w:szCs w:val="21"/>
              </w:rPr>
              <w:t xml:space="preserve">                </w:t>
            </w:r>
          </w:p>
          <w:p>
            <w:pPr>
              <w:numPr>
                <w:ilvl w:val="0"/>
                <w:numId w:val="0"/>
              </w:numP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 xml:space="preserve">）员工工伤率≤3‰；                                </w:t>
            </w:r>
            <w:r>
              <w:rPr>
                <w:rFonts w:hint="eastAsia" w:ascii="宋体" w:hAnsi="宋体" w:eastAsia="宋体" w:cs="宋体"/>
                <w:kern w:val="0"/>
                <w:sz w:val="21"/>
                <w:szCs w:val="21"/>
                <w:lang w:val="en-US" w:eastAsia="zh-CN"/>
              </w:rPr>
              <w:t xml:space="preserve">      零</w:t>
            </w:r>
          </w:p>
          <w:p>
            <w:pPr>
              <w:ind w:firstLine="210" w:firstLineChars="100"/>
              <w:rPr>
                <w:rFonts w:hint="eastAsia" w:ascii="宋体" w:hAnsi="宋体"/>
                <w:sz w:val="21"/>
                <w:szCs w:val="21"/>
              </w:rPr>
            </w:pPr>
          </w:p>
          <w:p>
            <w:pPr>
              <w:ind w:firstLine="210" w:firstLineChars="100"/>
              <w:rPr>
                <w:rFonts w:ascii="宋体" w:hAnsi="宋体"/>
                <w:sz w:val="21"/>
                <w:szCs w:val="21"/>
              </w:rPr>
            </w:pPr>
            <w:r>
              <w:rPr>
                <w:rFonts w:hint="eastAsia" w:ascii="宋体" w:hAnsi="宋体"/>
                <w:sz w:val="21"/>
                <w:szCs w:val="21"/>
              </w:rPr>
              <w:t>查20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12</w:t>
            </w:r>
            <w:r>
              <w:rPr>
                <w:rFonts w:hint="eastAsia" w:ascii="宋体" w:hAnsi="宋体"/>
                <w:sz w:val="21"/>
                <w:szCs w:val="21"/>
              </w:rPr>
              <w:t>月份发现，提供的《环境、安全目标完成统计表》，考核均完成目标任务，但不能提供数据的实证性材料，需改进。</w:t>
            </w:r>
          </w:p>
          <w:p>
            <w:pPr>
              <w:pStyle w:val="16"/>
              <w:tabs>
                <w:tab w:val="center" w:pos="3169"/>
              </w:tabs>
              <w:spacing w:line="400" w:lineRule="exact"/>
              <w:ind w:firstLine="0" w:firstLineChars="0"/>
              <w:jc w:val="left"/>
              <w:rPr>
                <w:rFonts w:ascii="宋体" w:hAnsi="宋体" w:cs="宋体"/>
                <w:sz w:val="21"/>
                <w:szCs w:val="21"/>
              </w:rPr>
            </w:pPr>
            <w:r>
              <w:rPr>
                <w:rFonts w:hint="eastAsia" w:ascii="宋体" w:hAnsi="宋体" w:cs="宋体"/>
                <w:sz w:val="21"/>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 w:val="21"/>
                <w:szCs w:val="21"/>
              </w:rPr>
            </w:pPr>
            <w:r>
              <w:rPr>
                <w:rFonts w:hint="eastAsia" w:ascii="宋体" w:hAnsi="宋体"/>
                <w:sz w:val="21"/>
                <w:szCs w:val="21"/>
              </w:rPr>
              <w:t>抽查固体废弃物确定的管理方案：</w:t>
            </w:r>
          </w:p>
          <w:p>
            <w:pPr>
              <w:numPr>
                <w:ilvl w:val="0"/>
                <w:numId w:val="0"/>
              </w:numPr>
              <w:spacing w:line="400" w:lineRule="exact"/>
              <w:rPr>
                <w:rFonts w:ascii="宋体" w:hAnsi="宋体"/>
                <w:sz w:val="21"/>
                <w:szCs w:val="21"/>
              </w:rPr>
            </w:pPr>
            <w:r>
              <w:rPr>
                <w:rFonts w:hint="eastAsia" w:ascii="宋体" w:hAnsi="宋体" w:cs="宋体"/>
                <w:sz w:val="21"/>
                <w:szCs w:val="21"/>
              </w:rPr>
              <w:t>环境目标/指标：</w:t>
            </w:r>
            <w:r>
              <w:rPr>
                <w:rFonts w:hint="eastAsia" w:ascii="宋体" w:hAnsi="宋体" w:cs="宋体"/>
                <w:kern w:val="0"/>
                <w:sz w:val="21"/>
                <w:szCs w:val="21"/>
              </w:rPr>
              <w:t>固废分类回收处理率100%</w:t>
            </w:r>
            <w:r>
              <w:rPr>
                <w:rFonts w:hint="eastAsia" w:ascii="宋体" w:hAnsi="宋体" w:cs="宋体"/>
                <w:sz w:val="21"/>
                <w:szCs w:val="21"/>
              </w:rPr>
              <w:t>；管理方案：</w:t>
            </w:r>
            <w:r>
              <w:rPr>
                <w:rFonts w:hint="eastAsia" w:ascii="宋体" w:hAnsi="宋体" w:cs="宋体"/>
                <w:sz w:val="21"/>
                <w:szCs w:val="21"/>
                <w:lang w:val="en-US" w:eastAsia="zh-CN"/>
              </w:rPr>
              <w:t>1）</w:t>
            </w:r>
            <w:r>
              <w:rPr>
                <w:rFonts w:hint="eastAsia" w:ascii="宋体" w:hAnsi="宋体" w:cs="宋体"/>
                <w:sz w:val="21"/>
                <w:szCs w:val="21"/>
              </w:rPr>
              <w:t>固废废弃物控制：</w:t>
            </w:r>
            <w:r>
              <w:rPr>
                <w:rFonts w:hint="eastAsia" w:ascii="宋体" w:hAnsi="宋体" w:cs="宋体"/>
                <w:sz w:val="21"/>
                <w:szCs w:val="21"/>
                <w:lang w:val="en-US" w:eastAsia="zh-CN"/>
              </w:rPr>
              <w:t>2）</w:t>
            </w:r>
            <w:r>
              <w:rPr>
                <w:rFonts w:hint="eastAsia" w:ascii="宋体" w:hAnsi="宋体"/>
                <w:sz w:val="21"/>
                <w:szCs w:val="21"/>
              </w:rPr>
              <w:t>垃圾桶等存放器具购买.标识制作；</w:t>
            </w:r>
            <w:r>
              <w:rPr>
                <w:rFonts w:hint="eastAsia" w:ascii="宋体" w:hAnsi="宋体"/>
                <w:sz w:val="21"/>
                <w:szCs w:val="21"/>
                <w:lang w:val="en-US" w:eastAsia="zh-CN"/>
              </w:rPr>
              <w:t>3）</w:t>
            </w:r>
            <w:r>
              <w:rPr>
                <w:rFonts w:hint="eastAsia" w:ascii="宋体" w:hAnsi="宋体"/>
                <w:sz w:val="21"/>
                <w:szCs w:val="21"/>
              </w:rPr>
              <w:t>按类别回收.处置；</w:t>
            </w:r>
            <w:r>
              <w:rPr>
                <w:rFonts w:hint="eastAsia" w:ascii="宋体" w:hAnsi="宋体"/>
                <w:sz w:val="21"/>
                <w:szCs w:val="21"/>
                <w:lang w:val="en-US" w:eastAsia="zh-CN"/>
              </w:rPr>
              <w:t>3</w:t>
            </w:r>
            <w:r>
              <w:rPr>
                <w:rFonts w:hint="eastAsia" w:ascii="宋体" w:hAnsi="宋体"/>
                <w:sz w:val="21"/>
                <w:szCs w:val="21"/>
              </w:rPr>
              <w:t>）按类别分区堆放，统一处置；4）寻找有资质的废弃物处理商处理并记录。</w:t>
            </w:r>
          </w:p>
          <w:p>
            <w:pPr>
              <w:spacing w:line="400" w:lineRule="exact"/>
              <w:rPr>
                <w:rFonts w:ascii="宋体" w:hAnsi="宋体" w:cs="宋体"/>
                <w:sz w:val="21"/>
                <w:szCs w:val="21"/>
              </w:rPr>
            </w:pPr>
            <w:r>
              <w:rPr>
                <w:rFonts w:hint="eastAsia" w:ascii="宋体" w:hAnsi="宋体" w:cs="宋体"/>
                <w:sz w:val="21"/>
                <w:szCs w:val="21"/>
              </w:rPr>
              <w:t>责任部门：各部门；投入资金</w:t>
            </w:r>
            <w:r>
              <w:rPr>
                <w:rFonts w:hint="eastAsia" w:ascii="宋体" w:hAnsi="宋体" w:cs="宋体"/>
                <w:sz w:val="21"/>
                <w:szCs w:val="21"/>
                <w:lang w:val="en-US" w:eastAsia="zh-CN"/>
              </w:rPr>
              <w:t>800</w:t>
            </w:r>
            <w:r>
              <w:rPr>
                <w:rFonts w:hint="eastAsia" w:ascii="宋体" w:hAnsi="宋体" w:cs="宋体"/>
                <w:sz w:val="21"/>
                <w:szCs w:val="21"/>
              </w:rPr>
              <w:t>元；完成日期：</w:t>
            </w:r>
            <w:r>
              <w:rPr>
                <w:rFonts w:hint="eastAsia" w:ascii="宋体" w:hAnsi="宋体" w:cs="宋体"/>
                <w:sz w:val="21"/>
                <w:szCs w:val="21"/>
                <w:lang w:val="en-US" w:eastAsia="zh-CN"/>
              </w:rPr>
              <w:t>2021年12月</w:t>
            </w:r>
            <w:r>
              <w:rPr>
                <w:rFonts w:hint="eastAsia" w:ascii="宋体" w:hAnsi="宋体" w:cs="宋体"/>
                <w:sz w:val="21"/>
                <w:szCs w:val="21"/>
              </w:rPr>
              <w:t>；检查部门：综合部。目标指标管理方案基本适宜，能够完成。</w:t>
            </w:r>
          </w:p>
          <w:p>
            <w:pPr>
              <w:rPr>
                <w:rFonts w:hint="eastAsia" w:ascii="宋体" w:hAnsi="宋体" w:cs="宋体"/>
                <w:sz w:val="21"/>
                <w:szCs w:val="21"/>
              </w:rPr>
            </w:pPr>
          </w:p>
          <w:p>
            <w:pPr>
              <w:rPr>
                <w:rFonts w:ascii="宋体" w:hAnsi="宋体" w:cs="宋体"/>
                <w:sz w:val="21"/>
                <w:szCs w:val="21"/>
              </w:rPr>
            </w:pPr>
            <w:r>
              <w:rPr>
                <w:rFonts w:hint="eastAsia" w:ascii="宋体" w:hAnsi="宋体" w:cs="宋体"/>
                <w:sz w:val="21"/>
                <w:szCs w:val="21"/>
              </w:rPr>
              <w:t>查见公司制定的职业健康安全重大风险源有：1）火灾；2）触电</w:t>
            </w:r>
            <w:r>
              <w:rPr>
                <w:rFonts w:hint="eastAsia" w:ascii="宋体" w:hAnsi="宋体" w:cs="宋体"/>
                <w:sz w:val="21"/>
                <w:szCs w:val="21"/>
                <w:lang w:val="en-US" w:eastAsia="zh-CN"/>
              </w:rPr>
              <w:t>；3）车辆伤害3</w:t>
            </w:r>
            <w:r>
              <w:rPr>
                <w:rFonts w:hint="eastAsia" w:ascii="宋体" w:hAnsi="宋体" w:cs="宋体"/>
                <w:sz w:val="21"/>
                <w:szCs w:val="21"/>
              </w:rPr>
              <w:t>个。</w:t>
            </w:r>
          </w:p>
          <w:p>
            <w:pPr>
              <w:ind w:firstLine="420" w:firstLineChars="200"/>
              <w:rPr>
                <w:rFonts w:ascii="宋体" w:hAnsi="宋体" w:cs="宋体"/>
                <w:sz w:val="21"/>
                <w:szCs w:val="21"/>
              </w:rPr>
            </w:pPr>
            <w:r>
              <w:rPr>
                <w:rFonts w:hint="eastAsia" w:ascii="宋体" w:hAnsi="宋体" w:cs="宋体"/>
                <w:sz w:val="21"/>
                <w:szCs w:val="21"/>
              </w:rPr>
              <w:t>抽查：火灾管理方案：</w:t>
            </w:r>
          </w:p>
          <w:p>
            <w:pPr>
              <w:widowControl/>
              <w:jc w:val="left"/>
              <w:rPr>
                <w:sz w:val="21"/>
                <w:szCs w:val="21"/>
              </w:rPr>
            </w:pPr>
            <w:r>
              <w:rPr>
                <w:rFonts w:hint="eastAsia" w:ascii="宋体" w:hAnsi="宋体" w:cs="宋体"/>
                <w:sz w:val="21"/>
                <w:szCs w:val="21"/>
              </w:rPr>
              <w:t>目标：</w:t>
            </w:r>
            <w:r>
              <w:rPr>
                <w:rFonts w:hint="eastAsia" w:ascii="宋体" w:hAnsi="宋体" w:eastAsia="宋体" w:cs="宋体"/>
                <w:color w:val="000000"/>
                <w:kern w:val="0"/>
                <w:sz w:val="21"/>
                <w:szCs w:val="21"/>
                <w:lang w:val="en-US" w:eastAsia="zh-CN" w:bidi="ar"/>
              </w:rPr>
              <w:t xml:space="preserve">加强消防管理；减少安全事故的发生 </w:t>
            </w:r>
            <w:r>
              <w:rPr>
                <w:rFonts w:hint="eastAsia" w:ascii="宋体" w:hAnsi="宋体" w:cs="宋体"/>
                <w:sz w:val="21"/>
                <w:szCs w:val="21"/>
              </w:rPr>
              <w:t>；指标：</w:t>
            </w:r>
            <w:r>
              <w:rPr>
                <w:rFonts w:hint="eastAsia" w:ascii="宋体" w:hAnsi="宋体" w:eastAsia="宋体" w:cs="宋体"/>
                <w:color w:val="000000"/>
                <w:kern w:val="0"/>
                <w:sz w:val="21"/>
                <w:szCs w:val="21"/>
                <w:lang w:val="en-US" w:eastAsia="zh-CN" w:bidi="ar"/>
              </w:rPr>
              <w:t>确保消防设施100%合格；降低事故发生频率，实施全公司巡查制度，已达到零灾害事故为目标。</w:t>
            </w:r>
            <w:r>
              <w:rPr>
                <w:rFonts w:hint="eastAsia" w:ascii="宋体" w:hAnsi="宋体" w:cs="宋体"/>
                <w:sz w:val="21"/>
                <w:szCs w:val="21"/>
              </w:rPr>
              <w:t>方法措施：</w:t>
            </w:r>
            <w:r>
              <w:rPr>
                <w:rFonts w:hint="eastAsia" w:ascii="宋体" w:hAnsi="宋体" w:cs="宋体"/>
                <w:color w:val="000000"/>
                <w:kern w:val="0"/>
                <w:sz w:val="21"/>
                <w:szCs w:val="21"/>
              </w:rPr>
              <w:t>1）每月进行消防设施检查.安全检查；2）安排人员进行安全主任资质培训；3）完善公司的消防档案；4）组织消防安全演习；5）消防设施维修保养。</w:t>
            </w:r>
          </w:p>
          <w:p>
            <w:pPr>
              <w:keepNext w:val="0"/>
              <w:keepLines w:val="0"/>
              <w:widowControl/>
              <w:suppressLineNumbers w:val="0"/>
              <w:jc w:val="left"/>
              <w:rPr>
                <w:rFonts w:hint="eastAsia" w:ascii="宋体" w:hAnsi="宋体" w:cs="宋体"/>
                <w:sz w:val="21"/>
                <w:szCs w:val="21"/>
              </w:rPr>
            </w:pPr>
            <w:r>
              <w:rPr>
                <w:rFonts w:hint="eastAsia" w:ascii="宋体" w:hAnsi="宋体" w:cs="宋体"/>
                <w:sz w:val="21"/>
                <w:szCs w:val="21"/>
              </w:rPr>
              <w:t>责任部门：各部门；投入资金</w:t>
            </w:r>
            <w:r>
              <w:rPr>
                <w:rFonts w:hint="eastAsia" w:ascii="宋体" w:hAnsi="宋体" w:cs="宋体"/>
                <w:sz w:val="21"/>
                <w:szCs w:val="21"/>
                <w:lang w:val="en-US" w:eastAsia="zh-CN"/>
              </w:rPr>
              <w:t>1500</w:t>
            </w:r>
            <w:r>
              <w:rPr>
                <w:rFonts w:hint="eastAsia" w:ascii="宋体" w:hAnsi="宋体" w:cs="宋体"/>
                <w:sz w:val="21"/>
                <w:szCs w:val="21"/>
              </w:rPr>
              <w:t>元；完成日期：</w:t>
            </w:r>
            <w:r>
              <w:rPr>
                <w:rFonts w:hint="eastAsia" w:ascii="宋体" w:hAnsi="宋体" w:cs="宋体"/>
                <w:sz w:val="21"/>
                <w:szCs w:val="21"/>
                <w:lang w:val="en-US" w:eastAsia="zh-CN"/>
              </w:rPr>
              <w:t>2021年12月</w:t>
            </w:r>
            <w:r>
              <w:rPr>
                <w:rFonts w:hint="eastAsia" w:ascii="宋体" w:hAnsi="宋体" w:cs="宋体"/>
                <w:sz w:val="21"/>
                <w:szCs w:val="21"/>
              </w:rPr>
              <w:t>；检查部门：综合部。目标指标管理方案基本适宜，能够完成。</w:t>
            </w:r>
          </w:p>
          <w:p>
            <w:pPr>
              <w:ind w:firstLine="420" w:firstLineChars="200"/>
              <w:rPr>
                <w:rFonts w:ascii="宋体" w:hAnsi="宋体" w:cs="宋体"/>
                <w:sz w:val="21"/>
                <w:szCs w:val="21"/>
              </w:rPr>
            </w:pPr>
            <w:r>
              <w:rPr>
                <w:rFonts w:hint="eastAsia" w:ascii="宋体" w:hAnsi="宋体" w:cs="宋体"/>
                <w:sz w:val="21"/>
                <w:szCs w:val="21"/>
              </w:rPr>
              <w:t>抽查：</w:t>
            </w:r>
            <w:r>
              <w:rPr>
                <w:rFonts w:hint="eastAsia" w:ascii="宋体" w:hAnsi="宋体" w:cs="宋体"/>
                <w:sz w:val="21"/>
                <w:szCs w:val="21"/>
                <w:lang w:val="en-US" w:eastAsia="zh-CN"/>
              </w:rPr>
              <w:t>车辆伤害</w:t>
            </w:r>
            <w:r>
              <w:rPr>
                <w:rFonts w:hint="eastAsia" w:ascii="宋体" w:hAnsi="宋体" w:cs="宋体"/>
                <w:sz w:val="21"/>
                <w:szCs w:val="21"/>
              </w:rPr>
              <w:t>管理方案：</w:t>
            </w:r>
          </w:p>
          <w:p>
            <w:pPr>
              <w:widowControl/>
              <w:jc w:val="left"/>
              <w:rPr>
                <w:rFonts w:hint="eastAsia" w:ascii="宋体" w:hAnsi="宋体" w:eastAsia="宋体" w:cs="宋体"/>
                <w:color w:val="000000"/>
                <w:kern w:val="0"/>
                <w:sz w:val="21"/>
                <w:szCs w:val="21"/>
              </w:rPr>
            </w:pPr>
            <w:r>
              <w:rPr>
                <w:rFonts w:hint="eastAsia" w:ascii="宋体" w:hAnsi="宋体" w:cs="宋体"/>
                <w:sz w:val="21"/>
                <w:szCs w:val="21"/>
              </w:rPr>
              <w:t>目标：</w:t>
            </w:r>
            <w:r>
              <w:rPr>
                <w:rFonts w:hint="eastAsia" w:ascii="宋体" w:hAnsi="宋体" w:eastAsia="宋体" w:cs="宋体"/>
                <w:color w:val="000000"/>
                <w:kern w:val="0"/>
                <w:sz w:val="21"/>
                <w:szCs w:val="21"/>
                <w:lang w:val="en-US" w:eastAsia="zh-CN" w:bidi="ar"/>
              </w:rPr>
              <w:t xml:space="preserve">强化用车安全制度；杜绝重大 车辆事故的发生 </w:t>
            </w:r>
            <w:r>
              <w:rPr>
                <w:rFonts w:hint="eastAsia" w:ascii="宋体" w:hAnsi="宋体" w:cs="宋体"/>
                <w:sz w:val="21"/>
                <w:szCs w:val="21"/>
              </w:rPr>
              <w:t>；指标：</w:t>
            </w:r>
            <w:r>
              <w:rPr>
                <w:rFonts w:hint="eastAsia" w:ascii="宋体" w:hAnsi="宋体" w:eastAsia="宋体" w:cs="宋体"/>
                <w:color w:val="000000"/>
                <w:kern w:val="0"/>
                <w:sz w:val="21"/>
                <w:szCs w:val="21"/>
                <w:lang w:val="en-US" w:eastAsia="zh-CN" w:bidi="ar"/>
              </w:rPr>
              <w:t>确保本公司车辆100%年检合格；降低事故发生频率及减轻车辆伤害的程序。</w:t>
            </w:r>
            <w:r>
              <w:rPr>
                <w:rFonts w:hint="eastAsia" w:ascii="宋体" w:hAnsi="宋体" w:cs="宋体"/>
                <w:sz w:val="21"/>
                <w:szCs w:val="21"/>
              </w:rPr>
              <w:t>方法措施：</w:t>
            </w:r>
            <w:r>
              <w:rPr>
                <w:rFonts w:hint="eastAsia" w:ascii="宋体" w:hAnsi="宋体" w:eastAsia="宋体" w:cs="宋体"/>
                <w:color w:val="000000"/>
                <w:kern w:val="0"/>
                <w:sz w:val="21"/>
                <w:szCs w:val="21"/>
                <w:lang w:val="en-US" w:eastAsia="zh-CN"/>
              </w:rPr>
              <w:t xml:space="preserve">1）事故特征危险性分析 ；2）应急组织和职责 </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3）安全培训和应急处理</w:t>
            </w:r>
            <w:r>
              <w:rPr>
                <w:rFonts w:hint="eastAsia" w:ascii="宋体" w:hAnsi="宋体" w:eastAsia="宋体" w:cs="宋体"/>
                <w:color w:val="000000"/>
                <w:kern w:val="0"/>
                <w:sz w:val="21"/>
                <w:szCs w:val="21"/>
              </w:rPr>
              <w:t>。</w:t>
            </w:r>
          </w:p>
          <w:p>
            <w:pPr>
              <w:keepNext w:val="0"/>
              <w:keepLines w:val="0"/>
              <w:widowControl/>
              <w:suppressLineNumbers w:val="0"/>
              <w:jc w:val="left"/>
              <w:rPr>
                <w:sz w:val="21"/>
                <w:szCs w:val="21"/>
              </w:rPr>
            </w:pPr>
            <w:r>
              <w:rPr>
                <w:rFonts w:hint="eastAsia" w:ascii="宋体" w:hAnsi="宋体" w:cs="宋体"/>
                <w:sz w:val="21"/>
                <w:szCs w:val="21"/>
              </w:rPr>
              <w:t>责任部门：各部门；投入资金</w:t>
            </w:r>
            <w:r>
              <w:rPr>
                <w:rFonts w:hint="eastAsia" w:ascii="宋体" w:hAnsi="宋体" w:cs="宋体"/>
                <w:sz w:val="21"/>
                <w:szCs w:val="21"/>
                <w:lang w:val="en-US" w:eastAsia="zh-CN"/>
              </w:rPr>
              <w:t>1800</w:t>
            </w:r>
            <w:r>
              <w:rPr>
                <w:rFonts w:hint="eastAsia" w:ascii="宋体" w:hAnsi="宋体" w:cs="宋体"/>
                <w:sz w:val="21"/>
                <w:szCs w:val="21"/>
              </w:rPr>
              <w:t>元；完成日期：</w:t>
            </w:r>
            <w:r>
              <w:rPr>
                <w:rFonts w:hint="eastAsia" w:ascii="宋体" w:hAnsi="宋体" w:cs="宋体"/>
                <w:sz w:val="21"/>
                <w:szCs w:val="21"/>
                <w:lang w:val="en-US" w:eastAsia="zh-CN"/>
              </w:rPr>
              <w:t>2021年12月</w:t>
            </w:r>
            <w:r>
              <w:rPr>
                <w:rFonts w:hint="eastAsia" w:ascii="宋体" w:hAnsi="宋体" w:cs="宋体"/>
                <w:sz w:val="21"/>
                <w:szCs w:val="21"/>
              </w:rPr>
              <w:t>；检查部门：综合部。目标指标管理方案基本适宜，能够完成。</w:t>
            </w:r>
          </w:p>
          <w:p>
            <w:pPr>
              <w:widowControl/>
              <w:ind w:firstLine="210" w:firstLineChars="100"/>
              <w:jc w:val="left"/>
              <w:rPr>
                <w:rFonts w:ascii="宋体" w:hAnsi="宋体" w:cs="宋体"/>
                <w:sz w:val="21"/>
                <w:szCs w:val="21"/>
              </w:rPr>
            </w:pPr>
            <w:r>
              <w:rPr>
                <w:rFonts w:hint="eastAsia" w:ascii="宋体" w:hAnsi="宋体" w:cs="宋体"/>
                <w:sz w:val="21"/>
                <w:szCs w:val="21"/>
              </w:rPr>
              <w:t>制定的指标和管理方案基本可行。</w:t>
            </w:r>
          </w:p>
        </w:tc>
        <w:tc>
          <w:tcPr>
            <w:tcW w:w="1071"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 w:val="21"/>
                <w:szCs w:val="21"/>
              </w:rPr>
            </w:pPr>
            <w:r>
              <w:rPr>
                <w:rFonts w:hint="eastAsia" w:ascii="宋体" w:hAnsi="宋体"/>
                <w:sz w:val="21"/>
                <w:szCs w:val="21"/>
              </w:rPr>
              <w:t>资源</w:t>
            </w:r>
          </w:p>
        </w:tc>
        <w:tc>
          <w:tcPr>
            <w:tcW w:w="960" w:type="dxa"/>
          </w:tcPr>
          <w:p>
            <w:pPr>
              <w:rPr>
                <w:rFonts w:ascii="宋体" w:hAnsi="宋体"/>
                <w:sz w:val="21"/>
                <w:szCs w:val="21"/>
              </w:rPr>
            </w:pPr>
            <w:r>
              <w:rPr>
                <w:rFonts w:hint="eastAsia" w:ascii="宋体" w:hAnsi="宋体"/>
                <w:sz w:val="21"/>
                <w:szCs w:val="21"/>
              </w:rPr>
              <w:t>ES7.1</w:t>
            </w:r>
          </w:p>
          <w:p>
            <w:pPr>
              <w:rPr>
                <w:rFonts w:ascii="宋体" w:hAnsi="宋体" w:cs="新宋体"/>
                <w:sz w:val="21"/>
                <w:szCs w:val="21"/>
              </w:rPr>
            </w:pPr>
          </w:p>
        </w:tc>
        <w:tc>
          <w:tcPr>
            <w:tcW w:w="10518" w:type="dxa"/>
          </w:tcPr>
          <w:p>
            <w:pPr>
              <w:rPr>
                <w:rFonts w:ascii="宋体" w:hAnsi="宋体"/>
                <w:sz w:val="21"/>
                <w:szCs w:val="21"/>
              </w:rPr>
            </w:pPr>
            <w:r>
              <w:rPr>
                <w:rFonts w:hint="eastAsia" w:ascii="宋体" w:hAnsi="宋体"/>
                <w:sz w:val="21"/>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 w:val="21"/>
                <w:szCs w:val="21"/>
              </w:rPr>
            </w:pPr>
            <w:r>
              <w:rPr>
                <w:rFonts w:hint="eastAsia" w:ascii="宋体" w:hAnsi="宋体"/>
                <w:sz w:val="21"/>
                <w:szCs w:val="21"/>
              </w:rPr>
              <w:t>总经理对资源的配备比较重视，人力资源、设备和工作环境等可满足</w:t>
            </w:r>
            <w:r>
              <w:rPr>
                <w:sz w:val="21"/>
                <w:szCs w:val="21"/>
              </w:rPr>
              <w:t>野营房、机电产品、仪器仪表、钢材销售</w:t>
            </w:r>
            <w:r>
              <w:rPr>
                <w:rFonts w:hint="eastAsia" w:ascii="宋体" w:hAnsi="宋体"/>
                <w:sz w:val="21"/>
                <w:szCs w:val="21"/>
              </w:rPr>
              <w:t>需要。</w:t>
            </w:r>
          </w:p>
          <w:p>
            <w:pPr>
              <w:rPr>
                <w:rFonts w:ascii="宋体" w:hAnsi="宋体"/>
                <w:sz w:val="21"/>
                <w:szCs w:val="21"/>
              </w:rPr>
            </w:pPr>
          </w:p>
        </w:tc>
        <w:tc>
          <w:tcPr>
            <w:tcW w:w="1071"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518"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度</w:t>
            </w:r>
            <w:r>
              <w:rPr>
                <w:rFonts w:hint="eastAsia" w:ascii="宋体" w:hAnsi="宋体"/>
                <w:szCs w:val="21"/>
              </w:rPr>
              <w:t>培训计划，计划培训</w:t>
            </w:r>
            <w:r>
              <w:rPr>
                <w:rFonts w:hint="eastAsia" w:ascii="宋体" w:hAnsi="宋体"/>
                <w:szCs w:val="21"/>
                <w:lang w:val="en-US" w:eastAsia="zh-CN"/>
              </w:rPr>
              <w:t>15</w:t>
            </w:r>
            <w:r>
              <w:rPr>
                <w:rFonts w:hint="eastAsia" w:ascii="宋体" w:hAnsi="宋体"/>
                <w:szCs w:val="21"/>
              </w:rPr>
              <w:t>次，已培训</w:t>
            </w:r>
            <w:r>
              <w:rPr>
                <w:rFonts w:hint="eastAsia" w:ascii="宋体" w:hAnsi="宋体"/>
                <w:szCs w:val="21"/>
                <w:lang w:val="en-US" w:eastAsia="zh-CN"/>
              </w:rPr>
              <w:t>15</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6"/>
              </w:numPr>
              <w:rPr>
                <w:rFonts w:ascii="宋体" w:hAnsi="宋体"/>
                <w:szCs w:val="21"/>
              </w:rPr>
            </w:pPr>
            <w:r>
              <w:rPr>
                <w:rFonts w:hint="eastAsia" w:ascii="宋体" w:hAnsi="宋体"/>
                <w:szCs w:val="21"/>
              </w:rPr>
              <w:t>：20</w:t>
            </w:r>
            <w:r>
              <w:rPr>
                <w:rFonts w:hint="eastAsia" w:ascii="宋体" w:hAnsi="宋体"/>
                <w:szCs w:val="21"/>
                <w:lang w:val="en-US" w:eastAsia="zh-CN"/>
              </w:rPr>
              <w:t>21.1.7</w:t>
            </w:r>
            <w:r>
              <w:rPr>
                <w:rFonts w:hint="eastAsia" w:ascii="宋体" w:hAnsi="宋体"/>
                <w:szCs w:val="21"/>
              </w:rPr>
              <w:t>环境和职业健康安全管理体系基础知识,培训老师：</w:t>
            </w:r>
            <w:r>
              <w:rPr>
                <w:rFonts w:hint="eastAsia" w:ascii="宋体" w:hAnsi="宋体"/>
                <w:szCs w:val="21"/>
                <w:lang w:val="en-US" w:eastAsia="zh-CN"/>
              </w:rPr>
              <w:t>何老师（咨询师）</w:t>
            </w:r>
            <w:r>
              <w:rPr>
                <w:rFonts w:hint="eastAsia" w:ascii="宋体" w:hAnsi="宋体"/>
                <w:szCs w:val="21"/>
              </w:rPr>
              <w:t>，培训人员：</w:t>
            </w:r>
            <w:r>
              <w:rPr>
                <w:rFonts w:hint="eastAsia" w:ascii="宋体" w:hAnsi="宋体"/>
                <w:szCs w:val="21"/>
                <w:lang w:val="en-US" w:eastAsia="zh-CN"/>
              </w:rPr>
              <w:t>魏长建、张瑜、唐健、尹龙川、钟辉炎</w:t>
            </w:r>
            <w:r>
              <w:rPr>
                <w:rFonts w:hint="eastAsia" w:ascii="宋体" w:hAnsi="宋体"/>
                <w:szCs w:val="21"/>
              </w:rPr>
              <w:t>，口试确认，均合格。评价情况：通过本次培训，使各位人员理解了ISO的基本概念，对 ISO14001、ISO45001的产生、发展及其组成部分有了一定的认识，明白了企业导入ISO14001、ISO45001管理体系标准的意义，对ISO14001、ISO45001管理体系认证的基本程序有了进一步的了解，达到了培训预期目的，本次培训有效。评价人：</w:t>
            </w:r>
            <w:r>
              <w:rPr>
                <w:rFonts w:hint="eastAsia" w:ascii="宋体" w:hAnsi="宋体"/>
                <w:szCs w:val="21"/>
                <w:lang w:val="en-US" w:eastAsia="zh-CN"/>
              </w:rPr>
              <w:t>魏长建</w:t>
            </w:r>
            <w:r>
              <w:rPr>
                <w:rFonts w:hint="eastAsia" w:ascii="宋体" w:hAnsi="宋体"/>
                <w:szCs w:val="21"/>
              </w:rPr>
              <w:t>。</w:t>
            </w:r>
          </w:p>
          <w:p>
            <w:pPr>
              <w:numPr>
                <w:ilvl w:val="0"/>
                <w:numId w:val="0"/>
              </w:numPr>
              <w:rPr>
                <w:szCs w:val="21"/>
              </w:rPr>
            </w:pPr>
            <w:r>
              <w:rPr>
                <w:rFonts w:hint="eastAsia" w:ascii="宋体" w:hAnsi="宋体"/>
                <w:szCs w:val="21"/>
              </w:rPr>
              <w:t>2）</w:t>
            </w:r>
            <w:r>
              <w:rPr>
                <w:rFonts w:hint="eastAsia" w:ascii="宋体" w:hAnsi="宋体" w:cs="Times New Roman"/>
                <w:szCs w:val="21"/>
              </w:rPr>
              <w:t>20</w:t>
            </w:r>
            <w:r>
              <w:rPr>
                <w:rFonts w:hint="eastAsia" w:ascii="宋体" w:hAnsi="宋体" w:cs="Times New Roman"/>
                <w:szCs w:val="21"/>
                <w:lang w:val="en-US" w:eastAsia="zh-CN"/>
              </w:rPr>
              <w:t>21.8.25</w:t>
            </w:r>
            <w:r>
              <w:rPr>
                <w:rFonts w:hint="eastAsia" w:ascii="宋体" w:hAnsi="宋体"/>
                <w:sz w:val="21"/>
                <w:szCs w:val="21"/>
              </w:rPr>
              <w:t>内审员</w:t>
            </w:r>
            <w:r>
              <w:rPr>
                <w:rFonts w:hint="eastAsia" w:asciiTheme="minorEastAsia" w:hAnsiTheme="minorEastAsia" w:eastAsiaTheme="minorEastAsia" w:cstheme="minorEastAsia"/>
                <w:sz w:val="21"/>
                <w:szCs w:val="21"/>
                <w:highlight w:val="none"/>
              </w:rPr>
              <w:t>培训,培训老师：</w:t>
            </w:r>
            <w:r>
              <w:rPr>
                <w:rFonts w:hint="eastAsia" w:ascii="宋体" w:hAnsi="宋体"/>
                <w:szCs w:val="21"/>
                <w:lang w:val="en-US" w:eastAsia="zh-CN"/>
              </w:rPr>
              <w:t>何老师（咨询师），</w:t>
            </w:r>
            <w:r>
              <w:rPr>
                <w:rFonts w:hint="eastAsia" w:asciiTheme="minorEastAsia" w:hAnsiTheme="minorEastAsia" w:eastAsiaTheme="minorEastAsia" w:cstheme="minorEastAsia"/>
                <w:sz w:val="21"/>
                <w:szCs w:val="21"/>
                <w:highlight w:val="none"/>
              </w:rPr>
              <w:t>参加培训人员：</w:t>
            </w:r>
            <w:r>
              <w:rPr>
                <w:rFonts w:hint="eastAsia" w:asciiTheme="minorEastAsia" w:hAnsiTheme="minorEastAsia" w:eastAsiaTheme="minorEastAsia" w:cstheme="minorEastAsia"/>
                <w:sz w:val="21"/>
                <w:szCs w:val="21"/>
                <w:lang w:val="en-US" w:eastAsia="zh-CN"/>
              </w:rPr>
              <w:t>赵宗美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简永</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Cs w:val="21"/>
                <w:lang w:val="en-US" w:eastAsia="zh-CN"/>
              </w:rPr>
              <w:t>魏长建</w:t>
            </w:r>
            <w:r>
              <w:rPr>
                <w:rFonts w:hint="eastAsia" w:asciiTheme="minorEastAsia" w:hAnsiTheme="minorEastAsia" w:eastAsiaTheme="minorEastAsia" w:cstheme="minorEastAsia"/>
                <w:sz w:val="21"/>
                <w:szCs w:val="21"/>
                <w:highlight w:val="none"/>
              </w:rPr>
              <w:t>。</w:t>
            </w:r>
          </w:p>
          <w:p>
            <w:pPr>
              <w:rPr>
                <w:rFonts w:hint="eastAsia" w:ascii="宋体" w:hAnsi="宋体"/>
                <w:color w:val="FF0000"/>
                <w:szCs w:val="21"/>
              </w:rPr>
            </w:pPr>
            <w:r>
              <w:rPr>
                <w:rFonts w:hint="eastAsia" w:ascii="宋体" w:hAnsi="宋体"/>
                <w:color w:val="FF0000"/>
                <w:szCs w:val="21"/>
              </w:rPr>
              <w:t>........</w:t>
            </w:r>
          </w:p>
          <w:p>
            <w:pPr>
              <w:spacing w:line="460" w:lineRule="exact"/>
              <w:rPr>
                <w:rFonts w:hint="default" w:ascii="宋体" w:hAnsi="宋体" w:eastAsia="宋体" w:cs="Times New Roman"/>
                <w:b/>
                <w:bCs/>
                <w:sz w:val="21"/>
                <w:szCs w:val="21"/>
                <w:highlight w:val="none"/>
                <w:lang w:val="en-US" w:eastAsia="zh-CN"/>
              </w:rPr>
            </w:pPr>
            <w:r>
              <w:rPr>
                <w:rFonts w:hint="eastAsia" w:ascii="宋体" w:hAnsi="宋体" w:eastAsia="宋体" w:cs="Times New Roman"/>
                <w:b/>
                <w:bCs/>
                <w:kern w:val="2"/>
                <w:sz w:val="21"/>
                <w:szCs w:val="21"/>
                <w:highlight w:val="none"/>
                <w:lang w:val="en-US" w:eastAsia="zh-CN" w:bidi="ar-SA"/>
              </w:rPr>
              <w:t xml:space="preserve">查《管理评审改进项目计划表》实施情况，组织策划安排由综合部于2021年12月31日前实施进一步强化质量、环境、职业健康安全管理体系标准的培训，未提供实施培训的证实，不符合策划和标准要求。 </w:t>
            </w:r>
          </w:p>
          <w:p>
            <w:pPr>
              <w:rPr>
                <w:rFonts w:ascii="宋体" w:hAnsi="宋体"/>
                <w:szCs w:val="21"/>
              </w:rPr>
            </w:pPr>
          </w:p>
        </w:tc>
        <w:tc>
          <w:tcPr>
            <w:tcW w:w="1071"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val="0"/>
                <w:sz w:val="24"/>
                <w:szCs w:val="24"/>
                <w:lang w:val="en-US" w:eastAsia="zh-CN"/>
              </w:rPr>
            </w:pPr>
          </w:p>
          <w:p>
            <w:pPr>
              <w:pStyle w:val="2"/>
              <w:rPr>
                <w:rFonts w:hint="eastAsia" w:eastAsia="宋体"/>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ES7.3</w:t>
            </w:r>
          </w:p>
          <w:p>
            <w:pPr>
              <w:rPr>
                <w:rFonts w:ascii="宋体" w:hAnsi="宋体"/>
                <w:szCs w:val="21"/>
              </w:rPr>
            </w:pPr>
          </w:p>
        </w:tc>
        <w:tc>
          <w:tcPr>
            <w:tcW w:w="10518"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w:t>
            </w:r>
            <w:r>
              <w:rPr>
                <w:rFonts w:hint="eastAsia"/>
                <w:szCs w:val="21"/>
                <w:lang w:val="en-US" w:eastAsia="zh-CN"/>
              </w:rPr>
              <w:t>魏长建、李顺、陈鹏先等</w:t>
            </w:r>
            <w:r>
              <w:rPr>
                <w:szCs w:val="21"/>
              </w:rPr>
              <w:t>员工</w:t>
            </w:r>
            <w:r>
              <w:rPr>
                <w:rFonts w:hint="eastAsia" w:ascii="宋体" w:hAnsi="宋体"/>
                <w:szCs w:val="21"/>
              </w:rPr>
              <w:t>沟通了解，基本具备以上必要环境和职业健康安全管理体系相关意识。</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518" w:type="dxa"/>
          </w:tcPr>
          <w:p>
            <w:pPr>
              <w:pStyle w:val="8"/>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魏长建</w:t>
            </w:r>
            <w:r>
              <w:rPr>
                <w:rFonts w:hint="eastAsia" w:ascii="宋体" w:hAnsi="宋体" w:cs="Arial"/>
                <w:szCs w:val="21"/>
              </w:rPr>
              <w:t>、职业健康安全事务代表是</w:t>
            </w:r>
            <w:r>
              <w:rPr>
                <w:rFonts w:hint="eastAsia" w:ascii="宋体" w:hAnsi="宋体" w:cs="Arial"/>
                <w:szCs w:val="21"/>
                <w:lang w:eastAsia="zh-CN"/>
              </w:rPr>
              <w:t>陈鹏先</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4）将办公、生产区域和外出服务环境管理、劳动保护要求、安全要求和意义作为新员工岗前培训内容。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陈鹏先</w:t>
            </w:r>
            <w:r>
              <w:rPr>
                <w:rFonts w:hint="eastAsia" w:cs="Arial"/>
                <w:kern w:val="2"/>
                <w:sz w:val="21"/>
                <w:szCs w:val="21"/>
              </w:rPr>
              <w:t>，了解到暂未发生员工与企业的劳动纠纷、工伤、员工投诉、员工权益争执等情况。</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518" w:type="dxa"/>
          </w:tcPr>
          <w:p>
            <w:pPr>
              <w:spacing w:line="400" w:lineRule="exact"/>
              <w:rPr>
                <w:rFonts w:ascii="宋体" w:hAnsi="宋体"/>
                <w:szCs w:val="21"/>
              </w:rPr>
            </w:pPr>
            <w:r>
              <w:rPr>
                <w:rFonts w:hint="eastAsia" w:ascii="宋体" w:hAnsi="宋体"/>
                <w:szCs w:val="21"/>
              </w:rPr>
              <w:t>----有《文件化信息管理制度》，体系文件生效实施日期为20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szCs w:val="21"/>
                <w:lang w:val="en-US" w:eastAsia="zh-CN"/>
              </w:rPr>
              <w:t>版本号：B/0,</w:t>
            </w:r>
            <w:r>
              <w:rPr>
                <w:rFonts w:hint="eastAsia" w:ascii="宋体" w:hAnsi="宋体"/>
                <w:szCs w:val="21"/>
              </w:rPr>
              <w:t>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82</w:t>
            </w:r>
            <w:r>
              <w:rPr>
                <w:rFonts w:hint="eastAsia" w:ascii="宋体" w:hAnsi="宋体"/>
                <w:szCs w:val="21"/>
              </w:rPr>
              <w:t>份记录文件清单，规定了记录的名称、编号、存放部门、保存期限等内容。所规定的记录均涵盖，保存期限规定的合理。</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综合部202</w:t>
            </w:r>
            <w:r>
              <w:rPr>
                <w:rFonts w:hint="eastAsia" w:ascii="宋体" w:hAnsi="宋体" w:cs="宋体"/>
                <w:szCs w:val="21"/>
                <w:lang w:val="en-US" w:eastAsia="zh-CN"/>
              </w:rPr>
              <w:t>2</w:t>
            </w:r>
            <w:r>
              <w:rPr>
                <w:rFonts w:hint="eastAsia" w:ascii="宋体" w:hAnsi="宋体" w:cs="宋体"/>
                <w:szCs w:val="21"/>
              </w:rPr>
              <w:t>年1月6日组织了各个部门开展了环境因素的识别工作。</w:t>
            </w:r>
          </w:p>
          <w:p>
            <w:pPr>
              <w:spacing w:line="400" w:lineRule="atLeast"/>
              <w:jc w:val="left"/>
              <w:rPr>
                <w:rFonts w:ascii="宋体" w:hAnsi="宋体" w:cs="宋体"/>
                <w:szCs w:val="21"/>
              </w:rPr>
            </w:pPr>
            <w:r>
              <w:rPr>
                <w:rFonts w:hint="eastAsia" w:ascii="宋体" w:hAnsi="宋体" w:cs="宋体"/>
                <w:szCs w:val="21"/>
              </w:rPr>
              <w:t>查见：《环境因素识别评价表》和《重要环境因素清单》，按照部门和作业场所进行识别并评价出公司重要环境因素有：</w:t>
            </w:r>
            <w:r>
              <w:rPr>
                <w:rFonts w:hint="eastAsia" w:ascii="宋体" w:hAnsi="宋体"/>
                <w:szCs w:val="21"/>
              </w:rPr>
              <w:t>1、固废的排放；2、潜在火灾</w:t>
            </w:r>
            <w:r>
              <w:rPr>
                <w:rFonts w:hint="eastAsia" w:ascii="宋体" w:hAnsi="宋体" w:cs="宋体"/>
                <w:szCs w:val="21"/>
              </w:rPr>
              <w:t>等2项，识别清楚、准确，评价合理。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w:t>
            </w:r>
            <w:r>
              <w:rPr>
                <w:rFonts w:hint="eastAsia" w:ascii="宋体" w:hAnsi="宋体"/>
                <w:szCs w:val="21"/>
              </w:rPr>
              <w:t>能源的消耗</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B.</w:t>
            </w:r>
            <w:r>
              <w:rPr>
                <w:rFonts w:hint="eastAsia" w:ascii="宋体" w:hAnsi="宋体"/>
                <w:szCs w:val="21"/>
              </w:rPr>
              <w:t>固体废弃物品、</w:t>
            </w:r>
            <w:r>
              <w:rPr>
                <w:rFonts w:hint="eastAsia" w:ascii="宋体" w:hAnsi="宋体" w:cs="宋体"/>
                <w:szCs w:val="21"/>
              </w:rPr>
              <w:t>包装盒的丢弃；</w:t>
            </w:r>
          </w:p>
          <w:p>
            <w:pPr>
              <w:tabs>
                <w:tab w:val="center" w:pos="3169"/>
              </w:tabs>
              <w:spacing w:line="400" w:lineRule="exact"/>
              <w:jc w:val="left"/>
              <w:rPr>
                <w:rFonts w:ascii="宋体" w:hAnsi="宋体" w:cs="宋体"/>
                <w:szCs w:val="21"/>
              </w:rPr>
            </w:pPr>
            <w:r>
              <w:rPr>
                <w:rFonts w:hint="eastAsia" w:ascii="宋体" w:hAnsi="宋体" w:cs="宋体"/>
                <w:szCs w:val="21"/>
              </w:rPr>
              <w:t>D.生活污水的排放；</w:t>
            </w:r>
          </w:p>
          <w:p>
            <w:pPr>
              <w:tabs>
                <w:tab w:val="center" w:pos="3169"/>
              </w:tabs>
              <w:spacing w:line="400" w:lineRule="exact"/>
              <w:jc w:val="left"/>
              <w:rPr>
                <w:rFonts w:ascii="宋体" w:hAnsi="宋体" w:cs="宋体"/>
                <w:szCs w:val="21"/>
              </w:rPr>
            </w:pPr>
            <w:r>
              <w:rPr>
                <w:rFonts w:hint="eastAsia" w:ascii="宋体" w:hAnsi="宋体" w:cs="宋体"/>
                <w:szCs w:val="21"/>
              </w:rPr>
              <w:t>E.潜在火灾的发生等；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spacing w:line="360" w:lineRule="auto"/>
              <w:rPr>
                <w:rFonts w:ascii="宋体" w:hAnsi="宋体" w:cs="宋体"/>
                <w:color w:val="000000" w:themeColor="text1"/>
                <w:szCs w:val="21"/>
              </w:rPr>
            </w:pPr>
            <w:r>
              <w:rPr>
                <w:rFonts w:hint="eastAsia" w:ascii="宋体" w:hAnsi="宋体" w:cs="宋体"/>
                <w:szCs w:val="21"/>
              </w:rPr>
              <w:t>识别基本清楚、全面。</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518"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项，分别是：</w:t>
            </w:r>
            <w:r>
              <w:rPr>
                <w:rFonts w:hint="eastAsia"/>
                <w:color w:val="000000" w:themeColor="text1"/>
                <w:szCs w:val="21"/>
              </w:rPr>
              <w:t>1）火灾；2）触电；</w:t>
            </w:r>
            <w:r>
              <w:rPr>
                <w:rFonts w:hint="eastAsia"/>
                <w:color w:val="000000" w:themeColor="text1"/>
                <w:szCs w:val="21"/>
                <w:lang w:val="en-US" w:eastAsia="zh-CN"/>
              </w:rPr>
              <w:t xml:space="preserve">3)车辆伤害 </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查见，综合部及办公区域打分法确定了2项不可接受风险：（1）线路短路、吸烟引发火灾；（2）</w:t>
            </w:r>
            <w:r>
              <w:rPr>
                <w:rFonts w:hint="eastAsia" w:ascii="宋体" w:hAnsi="宋体"/>
              </w:rPr>
              <w:t>电线破损、线路老化</w:t>
            </w:r>
            <w:r>
              <w:rPr>
                <w:rFonts w:hint="eastAsia" w:ascii="宋体" w:hAnsi="宋体" w:cs="宋体"/>
                <w:color w:val="000000" w:themeColor="text1"/>
                <w:szCs w:val="21"/>
              </w:rPr>
              <w:t>引发触电。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518"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年《适用法律法规清单》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重庆市</w:t>
            </w:r>
            <w:r>
              <w:rPr>
                <w:rFonts w:hint="eastAsia" w:ascii="宋体" w:hAnsi="宋体" w:cs="宋体"/>
                <w:color w:val="000000" w:themeColor="text1"/>
                <w:szCs w:val="21"/>
              </w:rPr>
              <w:t>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518"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6"/>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生活垃圾在办公区域集中收集后，交市政环卫部门统一定期清运；回收固废处理（包括危险固废如墨盒、硒鼓等）作好分类，标识交供应商回收。</w:t>
            </w:r>
          </w:p>
          <w:p>
            <w:pPr>
              <w:pStyle w:val="16"/>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1）火灾、触电的控制：</w:t>
            </w:r>
          </w:p>
          <w:p>
            <w:pPr>
              <w:rPr>
                <w:rFonts w:hint="eastAsia" w:ascii="宋体" w:hAnsi="宋体" w:cs="宋体"/>
                <w:szCs w:val="21"/>
              </w:rPr>
            </w:pPr>
            <w:r>
              <w:rPr>
                <w:rFonts w:hint="eastAsia" w:ascii="宋体" w:hAnsi="宋体" w:cs="宋体"/>
                <w:szCs w:val="21"/>
              </w:rPr>
              <w:t>a）消防设备的配置；b）消防小组的成立；c）应急准备预案的制定；d）岗前培训；e)消防演习。</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2）查疫情期间控制措施:配置有测温仪、消毒液、口罩等设施物资，对外来人员进行登记，登记有姓名、身份证号、手机号等，测量温度低于37度才能进入。并定期对</w:t>
            </w:r>
            <w:r>
              <w:rPr>
                <w:rFonts w:hint="eastAsia" w:ascii="宋体" w:hAnsi="宋体" w:cs="宋体"/>
                <w:bCs w:val="0"/>
                <w:spacing w:val="0"/>
                <w:kern w:val="2"/>
                <w:sz w:val="21"/>
                <w:szCs w:val="21"/>
                <w:lang w:val="en-US" w:eastAsia="zh-CN" w:bidi="ar-SA"/>
              </w:rPr>
              <w:t>生产车间和办公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目前公司所在地处于新冠疫情低风险区，公司人员外出办事或服务时严格按客户要求进行防控（如需佩戴口罩和测量体温等）。</w:t>
            </w:r>
          </w:p>
          <w:p>
            <w:pPr>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518"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公司拟定有《火灾、触电、交通事故</w:t>
            </w:r>
            <w:r>
              <w:rPr>
                <w:rFonts w:hint="eastAsia" w:ascii="宋体" w:hAnsi="宋体"/>
                <w:szCs w:val="21"/>
                <w:lang w:val="en-US" w:eastAsia="zh-CN"/>
              </w:rPr>
              <w:t>等</w:t>
            </w:r>
            <w:r>
              <w:rPr>
                <w:rFonts w:hint="eastAsia" w:ascii="宋体" w:hAnsi="宋体"/>
                <w:szCs w:val="21"/>
              </w:rPr>
              <w:t>应急预案》，202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日进行了消防应急</w:t>
            </w:r>
            <w:r>
              <w:rPr>
                <w:rFonts w:hint="eastAsia" w:ascii="宋体" w:hAnsi="宋体" w:cs="宋体"/>
                <w:szCs w:val="21"/>
              </w:rPr>
              <w:t>演练</w:t>
            </w:r>
            <w:r>
              <w:rPr>
                <w:rFonts w:hint="eastAsia" w:ascii="宋体" w:hAnsi="宋体"/>
                <w:szCs w:val="21"/>
              </w:rPr>
              <w:t>。</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cs="宋体"/>
                <w:szCs w:val="21"/>
              </w:rPr>
              <w:t>在公司由综合部组织的火灾消防演练。</w:t>
            </w:r>
          </w:p>
          <w:p>
            <w:pPr>
              <w:spacing w:line="400" w:lineRule="exact"/>
              <w:ind w:firstLine="210" w:firstLineChars="100"/>
              <w:rPr>
                <w:rFonts w:ascii="宋体" w:hAnsi="宋体" w:cs="宋体"/>
                <w:szCs w:val="21"/>
              </w:rPr>
            </w:pPr>
            <w:r>
              <w:rPr>
                <w:rFonts w:hint="eastAsia" w:ascii="宋体" w:hAnsi="宋体" w:cs="宋体"/>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pStyle w:val="3"/>
            </w:pPr>
            <w:r>
              <w:rPr>
                <w:rFonts w:hint="eastAsia"/>
                <w:kern w:val="32"/>
              </w:rPr>
              <w:t xml:space="preserve">   公司制定的应急预案和响应措施内容全面、切实可行，能满足应急响应要求，将继续予以执行，近期不作修改</w:t>
            </w:r>
            <w:r>
              <w:rPr>
                <w:rFonts w:hint="eastAsia"/>
              </w:rPr>
              <w:t>。</w:t>
            </w:r>
          </w:p>
          <w:p>
            <w:pPr>
              <w:rPr>
                <w:rFonts w:ascii="宋体" w:hAnsi="宋体" w:cs="宋体"/>
                <w:szCs w:val="21"/>
              </w:rPr>
            </w:pPr>
            <w:r>
              <w:rPr>
                <w:rFonts w:hint="eastAsia" w:ascii="宋体" w:hAnsi="宋体" w:cs="宋体"/>
                <w:szCs w:val="21"/>
                <w:highlight w:val="none"/>
              </w:rPr>
              <w:t>查应急准备：在公司办公区域，按要求配置灭火器。</w:t>
            </w:r>
          </w:p>
        </w:tc>
        <w:tc>
          <w:tcPr>
            <w:tcW w:w="1071" w:type="dxa"/>
          </w:tc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518" w:type="dxa"/>
          </w:tcPr>
          <w:p>
            <w:pPr>
              <w:spacing w:line="400" w:lineRule="exact"/>
              <w:rPr>
                <w:rFonts w:ascii="宋体" w:hAnsi="宋体" w:cs="宋体"/>
                <w:szCs w:val="21"/>
              </w:rPr>
            </w:pPr>
            <w:r>
              <w:rPr>
                <w:rFonts w:hint="eastAsia" w:ascii="宋体" w:hAnsi="宋体" w:cs="宋体"/>
                <w:szCs w:val="21"/>
              </w:rPr>
              <w:t>----有《环境、职业健康安全监视与测量控制程序》。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程序文件规定公司每月由综合部组织人员对公司办公场所的环境方面、安全消防方面、办公室产生的危险废弃物处理、生活垃圾处理、消防器材保养和检查等进行检查，检查结论：合格。提供有20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月至1</w:t>
            </w:r>
            <w:r>
              <w:rPr>
                <w:rFonts w:hint="eastAsia" w:ascii="宋体" w:hAnsi="宋体" w:cs="宋体"/>
                <w:szCs w:val="21"/>
                <w:lang w:val="en-US" w:eastAsia="zh-CN"/>
              </w:rPr>
              <w:t>2</w:t>
            </w:r>
            <w:r>
              <w:rPr>
                <w:rFonts w:hint="eastAsia" w:ascii="宋体" w:hAnsi="宋体" w:cs="宋体"/>
                <w:szCs w:val="21"/>
              </w:rPr>
              <w:t>月份的安全环境检查月报记录。</w:t>
            </w:r>
          </w:p>
          <w:p>
            <w:pPr>
              <w:spacing w:line="400" w:lineRule="exact"/>
              <w:rPr>
                <w:rFonts w:ascii="宋体" w:hAnsi="宋体" w:cs="宋体"/>
                <w:szCs w:val="21"/>
              </w:rPr>
            </w:pPr>
            <w:r>
              <w:rPr>
                <w:rFonts w:hint="eastAsia" w:ascii="宋体" w:hAnsi="宋体" w:cs="宋体"/>
                <w:szCs w:val="21"/>
              </w:rPr>
              <w:t>◆ 职工健康体检报告</w:t>
            </w:r>
          </w:p>
          <w:p>
            <w:pPr>
              <w:rPr>
                <w:rFonts w:ascii="宋体" w:hAnsi="宋体" w:cs="宋体"/>
                <w:szCs w:val="21"/>
              </w:rPr>
            </w:pPr>
            <w:r>
              <w:rPr>
                <w:rFonts w:hint="eastAsia" w:ascii="宋体" w:hAnsi="宋体" w:cs="宋体"/>
                <w:szCs w:val="21"/>
              </w:rPr>
              <w:t>公司服务性质其范围不涉及需要员工职业健康体检。</w:t>
            </w: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p>
            <w:pPr>
              <w:rPr>
                <w:rFonts w:ascii="宋体" w:hAnsi="宋体" w:cs="宋体"/>
                <w:szCs w:val="21"/>
              </w:rPr>
            </w:pPr>
          </w:p>
        </w:tc>
        <w:tc>
          <w:tcPr>
            <w:tcW w:w="1071"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518"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Style w:val="17"/>
                <w:rFonts w:hint="eastAsia" w:ascii="宋体" w:hAnsi="宋体"/>
                <w:color w:val="000000" w:themeColor="text1"/>
                <w:szCs w:val="21"/>
                <w:lang w:val="en-US" w:eastAsia="zh-CN"/>
              </w:rPr>
              <w:t>魏长友、魏长建、张大云、陈鹏先等</w:t>
            </w:r>
            <w:r>
              <w:rPr>
                <w:rStyle w:val="17"/>
                <w:rFonts w:hint="eastAsia" w:ascii="宋体" w:hAnsi="宋体"/>
                <w:color w:val="000000" w:themeColor="text1"/>
                <w:szCs w:val="21"/>
              </w:rPr>
              <w:t>。</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10.2</w:t>
            </w:r>
          </w:p>
          <w:p>
            <w:pPr>
              <w:rPr>
                <w:rFonts w:ascii="宋体" w:hAnsi="宋体" w:cs="新宋体"/>
                <w:szCs w:val="21"/>
              </w:rPr>
            </w:pPr>
          </w:p>
        </w:tc>
        <w:tc>
          <w:tcPr>
            <w:tcW w:w="10518"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18" w:type="dxa"/>
          </w:tcPr>
          <w:p>
            <w:pPr>
              <w:rPr>
                <w:rFonts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年环境、职业健康安全管理体系运行资金计划审批及财务投入清单：支出项目有员工保险、购置灭火器、劳保用品</w:t>
            </w:r>
            <w:r>
              <w:rPr>
                <w:rFonts w:hint="eastAsia" w:ascii="宋体" w:hAnsi="宋体"/>
                <w:szCs w:val="21"/>
                <w:highlight w:val="none"/>
              </w:rPr>
              <w:t>、消防安全培训和演练、固废处理等共计约</w:t>
            </w:r>
            <w:r>
              <w:rPr>
                <w:rFonts w:hint="eastAsia" w:ascii="宋体" w:hAnsi="宋体"/>
                <w:szCs w:val="21"/>
                <w:highlight w:val="none"/>
                <w:lang w:val="en-US" w:eastAsia="zh-CN"/>
              </w:rPr>
              <w:t>5000</w:t>
            </w:r>
            <w:r>
              <w:rPr>
                <w:rFonts w:hint="eastAsia" w:ascii="宋体" w:hAnsi="宋体"/>
                <w:szCs w:val="21"/>
                <w:highlight w:val="none"/>
              </w:rPr>
              <w:t>元。</w:t>
            </w:r>
          </w:p>
        </w:tc>
        <w:tc>
          <w:tcPr>
            <w:tcW w:w="1071" w:type="dxa"/>
          </w:tcP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p>
    <w:p>
      <w:pPr>
        <w:pStyle w:val="6"/>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w:t>
            </w:r>
            <w:r>
              <w:rPr>
                <w:rFonts w:hint="eastAsia"/>
                <w:sz w:val="24"/>
                <w:szCs w:val="24"/>
              </w:rPr>
              <w:t>部</w:t>
            </w:r>
            <w:r>
              <w:rPr>
                <w:rFonts w:hint="eastAsia"/>
                <w:sz w:val="24"/>
                <w:szCs w:val="24"/>
                <w:lang w:eastAsia="zh-CN"/>
              </w:rPr>
              <w:t>，</w:t>
            </w:r>
            <w:r>
              <w:rPr>
                <w:rFonts w:hint="eastAsia"/>
                <w:sz w:val="24"/>
                <w:szCs w:val="24"/>
              </w:rPr>
              <w:t xml:space="preserve">   主管领导</w:t>
            </w:r>
            <w:r>
              <w:rPr>
                <w:rFonts w:hint="eastAsia"/>
                <w:sz w:val="24"/>
                <w:szCs w:val="24"/>
                <w:lang w:eastAsia="zh-CN"/>
              </w:rPr>
              <w:t>：</w:t>
            </w:r>
            <w:r>
              <w:rPr>
                <w:rFonts w:hint="eastAsia"/>
                <w:sz w:val="24"/>
                <w:szCs w:val="24"/>
                <w:lang w:val="en-US" w:eastAsia="zh-CN"/>
              </w:rPr>
              <w:t>张大云，</w:t>
            </w:r>
            <w:r>
              <w:rPr>
                <w:rFonts w:hint="eastAsia"/>
                <w:sz w:val="24"/>
                <w:szCs w:val="24"/>
              </w:rPr>
              <w:t xml:space="preserve">  陪同人员：</w:t>
            </w:r>
            <w:r>
              <w:rPr>
                <w:rFonts w:hint="eastAsia"/>
                <w:sz w:val="24"/>
                <w:szCs w:val="24"/>
                <w:lang w:val="en-US" w:eastAsia="zh-CN"/>
              </w:rPr>
              <w:t>魏长建</w:t>
            </w:r>
          </w:p>
        </w:tc>
        <w:tc>
          <w:tcPr>
            <w:tcW w:w="11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2年1月17日下午</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5" w:type="dxa"/>
            <w:vAlign w:val="center"/>
          </w:tcPr>
          <w:p>
            <w:pPr>
              <w:snapToGrid w:val="0"/>
              <w:spacing w:line="240" w:lineRule="exact"/>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EMS-2015：5.3组织的角色、职责和权限、6.2目标及其实现的策划；6.1.2环境因素；7.4沟通；8.1运行策划和控制；8.2应急准备和响应</w:t>
            </w:r>
          </w:p>
          <w:p>
            <w:pPr>
              <w:snapToGrid w:val="0"/>
              <w:spacing w:line="240" w:lineRule="exact"/>
              <w:rPr>
                <w:rFonts w:hint="eastAsia" w:ascii="宋体" w:hAnsi="宋体" w:cs="新宋体"/>
                <w:sz w:val="18"/>
                <w:szCs w:val="18"/>
              </w:rPr>
            </w:pPr>
          </w:p>
          <w:p>
            <w:pPr>
              <w:snapToGrid w:val="0"/>
              <w:spacing w:line="240" w:lineRule="exact"/>
              <w:rPr>
                <w:sz w:val="24"/>
                <w:szCs w:val="24"/>
              </w:rPr>
            </w:pPr>
            <w:r>
              <w:rPr>
                <w:rFonts w:hint="eastAsia" w:ascii="宋体" w:hAnsi="宋体" w:cs="新宋体"/>
                <w:sz w:val="18"/>
                <w:szCs w:val="18"/>
              </w:rPr>
              <w:t>ISO45001：2018：5.3组织的角色、职责和权限；6.目标及其实现的策划；6.1.2危险源辨识和职业安全风险评价；7.4信息和沟通；8.1运行策划和控制；8.2应急准备和响应；</w:t>
            </w:r>
          </w:p>
        </w:tc>
        <w:tc>
          <w:tcPr>
            <w:tcW w:w="11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485"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业务部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业务部</w:t>
            </w:r>
            <w:r>
              <w:rPr>
                <w:rFonts w:hint="eastAsia" w:ascii="宋体" w:hAnsi="宋体"/>
                <w:szCs w:val="21"/>
              </w:rPr>
              <w:t>负责人对部门职责清楚。</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485"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业务部</w:t>
            </w:r>
            <w:r>
              <w:rPr>
                <w:rFonts w:hint="eastAsia" w:ascii="宋体" w:hAnsi="宋体"/>
                <w:szCs w:val="21"/>
              </w:rPr>
              <w:t xml:space="preserve">环境和职业健康安全目标：     </w:t>
            </w:r>
            <w:r>
              <w:rPr>
                <w:rFonts w:hint="eastAsia" w:ascii="宋体" w:hAnsi="宋体"/>
                <w:szCs w:val="21"/>
                <w:lang w:val="en-US" w:eastAsia="zh-CN"/>
              </w:rPr>
              <w:t xml:space="preserve">      </w:t>
            </w:r>
            <w:r>
              <w:rPr>
                <w:rFonts w:hint="eastAsia" w:ascii="宋体" w:hAnsi="宋体"/>
                <w:szCs w:val="21"/>
              </w:rPr>
              <w:t xml:space="preserve"> 考核情况（20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月）</w:t>
            </w:r>
          </w:p>
          <w:p>
            <w:pPr>
              <w:numPr>
                <w:ilvl w:val="0"/>
                <w:numId w:val="0"/>
              </w:numPr>
              <w:rPr>
                <w:rFonts w:hint="eastAsia" w:ascii="宋体" w:hAnsi="宋体" w:eastAsia="宋体" w:cs="宋体"/>
                <w:kern w:val="0"/>
                <w:sz w:val="21"/>
                <w:szCs w:val="21"/>
                <w:lang w:val="en-US" w:eastAsia="zh-CN"/>
              </w:rPr>
            </w:pPr>
            <w:r>
              <w:rPr>
                <w:rFonts w:hint="eastAsia"/>
                <w:sz w:val="21"/>
                <w:szCs w:val="21"/>
                <w:lang w:val="en-US" w:eastAsia="zh-CN"/>
              </w:rPr>
              <w:t>1）</w:t>
            </w:r>
            <w:r>
              <w:rPr>
                <w:rFonts w:hint="eastAsia"/>
                <w:sz w:val="21"/>
                <w:szCs w:val="21"/>
              </w:rPr>
              <w:t>固体废弃物分类收集，统一回收处理率100%；</w:t>
            </w:r>
            <w:r>
              <w:rPr>
                <w:rFonts w:hint="eastAsia" w:ascii="宋体" w:hAnsi="宋体" w:eastAsia="宋体" w:cs="宋体"/>
                <w:sz w:val="21"/>
                <w:szCs w:val="21"/>
              </w:rPr>
              <w:t xml:space="preserve">               100%</w:t>
            </w:r>
          </w:p>
          <w:p>
            <w:pPr>
              <w:pStyle w:val="15"/>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火灾事故</w:t>
            </w:r>
            <w:r>
              <w:rPr>
                <w:rFonts w:hint="eastAsia" w:ascii="宋体" w:hAnsi="宋体" w:cs="宋体"/>
                <w:sz w:val="21"/>
                <w:szCs w:val="21"/>
                <w:lang w:val="en-US" w:eastAsia="zh-CN"/>
              </w:rPr>
              <w:t>发生率为零</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未发生火灾事故</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sz w:val="21"/>
                <w:szCs w:val="21"/>
              </w:rPr>
              <w:t>重大环境污染事故发生率为零；</w:t>
            </w:r>
            <w:r>
              <w:rPr>
                <w:rFonts w:hint="eastAsia"/>
                <w:sz w:val="21"/>
                <w:szCs w:val="21"/>
                <w:lang w:val="en-US" w:eastAsia="zh-CN"/>
              </w:rPr>
              <w:t xml:space="preserve">                     未发生</w:t>
            </w:r>
            <w:r>
              <w:rPr>
                <w:rFonts w:hint="eastAsia"/>
                <w:sz w:val="21"/>
                <w:szCs w:val="21"/>
              </w:rPr>
              <w:t>重大环境污染事故</w:t>
            </w:r>
          </w:p>
          <w:p>
            <w:pPr>
              <w:rPr>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重大安全事故发生</w:t>
            </w:r>
            <w:r>
              <w:rPr>
                <w:rFonts w:hint="eastAsia" w:ascii="宋体" w:hAnsi="宋体" w:eastAsia="宋体" w:cs="宋体"/>
                <w:sz w:val="21"/>
                <w:szCs w:val="21"/>
              </w:rPr>
              <w:t>率</w:t>
            </w:r>
            <w:r>
              <w:rPr>
                <w:rFonts w:hint="eastAsia" w:ascii="宋体" w:hAnsi="宋体" w:eastAsia="宋体" w:cs="宋体"/>
                <w:sz w:val="21"/>
                <w:szCs w:val="21"/>
                <w:lang w:val="en-US" w:eastAsia="zh-CN"/>
              </w:rPr>
              <w:t>为零</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零</w:t>
            </w:r>
            <w:r>
              <w:rPr>
                <w:rFonts w:hint="eastAsia"/>
                <w:sz w:val="21"/>
                <w:szCs w:val="21"/>
              </w:rPr>
              <w:t xml:space="preserve">                </w:t>
            </w:r>
          </w:p>
          <w:p>
            <w:pPr>
              <w:numPr>
                <w:ilvl w:val="0"/>
                <w:numId w:val="0"/>
              </w:numP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 xml:space="preserve">）员工工伤率≤3‰；                                </w:t>
            </w:r>
            <w:r>
              <w:rPr>
                <w:rFonts w:hint="eastAsia" w:ascii="宋体" w:hAnsi="宋体" w:eastAsia="宋体" w:cs="宋体"/>
                <w:kern w:val="0"/>
                <w:sz w:val="21"/>
                <w:szCs w:val="21"/>
                <w:lang w:val="en-US" w:eastAsia="zh-CN"/>
              </w:rPr>
              <w:t xml:space="preserve">      零</w:t>
            </w:r>
          </w:p>
          <w:p>
            <w:pPr>
              <w:rPr>
                <w:szCs w:val="21"/>
              </w:rPr>
            </w:pPr>
            <w:r>
              <w:rPr>
                <w:rFonts w:hint="eastAsia"/>
                <w:szCs w:val="21"/>
              </w:rPr>
              <w:t xml:space="preserve">            </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eastAsia="zh-CN"/>
              </w:rPr>
              <w:t>业务部</w:t>
            </w:r>
            <w:r>
              <w:rPr>
                <w:rFonts w:hint="eastAsia" w:ascii="宋体" w:hAnsi="宋体" w:cs="宋体"/>
                <w:szCs w:val="21"/>
              </w:rPr>
              <w:t>环境和职业健康安全目标完成情况：均能达到要求</w:t>
            </w:r>
          </w:p>
          <w:p>
            <w:pPr>
              <w:rPr>
                <w:rFonts w:ascii="宋体" w:hAnsi="宋体" w:cs="宋体"/>
                <w:szCs w:val="21"/>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 w:val="21"/>
                <w:szCs w:val="21"/>
              </w:rPr>
            </w:pPr>
            <w:r>
              <w:rPr>
                <w:rFonts w:hint="eastAsia" w:ascii="宋体" w:hAnsi="宋体" w:cs="新宋体"/>
                <w:sz w:val="21"/>
                <w:szCs w:val="21"/>
              </w:rPr>
              <w:t>环境因素</w:t>
            </w:r>
          </w:p>
        </w:tc>
        <w:tc>
          <w:tcPr>
            <w:tcW w:w="960" w:type="dxa"/>
          </w:tcPr>
          <w:p>
            <w:pPr>
              <w:rPr>
                <w:rFonts w:ascii="宋体" w:hAnsi="宋体" w:cs="新宋体"/>
                <w:sz w:val="21"/>
                <w:szCs w:val="21"/>
              </w:rPr>
            </w:pPr>
            <w:r>
              <w:rPr>
                <w:rFonts w:hint="eastAsia" w:ascii="宋体" w:hAnsi="宋体" w:cs="新宋体"/>
                <w:sz w:val="21"/>
                <w:szCs w:val="21"/>
              </w:rPr>
              <w:t>E6.1.2</w:t>
            </w:r>
          </w:p>
        </w:tc>
        <w:tc>
          <w:tcPr>
            <w:tcW w:w="10485" w:type="dxa"/>
          </w:tcPr>
          <w:p>
            <w:pPr>
              <w:autoSpaceDE w:val="0"/>
              <w:autoSpaceDN w:val="0"/>
              <w:adjustRightInd w:val="0"/>
              <w:spacing w:line="400" w:lineRule="exact"/>
              <w:ind w:firstLine="420" w:firstLineChars="200"/>
              <w:jc w:val="left"/>
              <w:rPr>
                <w:rFonts w:ascii="宋体" w:cs="宋体"/>
                <w:sz w:val="21"/>
                <w:szCs w:val="21"/>
              </w:rPr>
            </w:pPr>
            <w:r>
              <w:rPr>
                <w:rFonts w:hint="eastAsia" w:ascii="宋体" w:cs="宋体"/>
                <w:sz w:val="21"/>
                <w:szCs w:val="21"/>
              </w:rPr>
              <w:t>查，依据《环境因素识别与评价控制程序》，根据不同的时态、状态识别了环境因素，通过对其发生的可能性、危害性等进行评价，</w:t>
            </w:r>
            <w:r>
              <w:rPr>
                <w:rFonts w:hint="eastAsia" w:ascii="宋体" w:cs="宋体"/>
                <w:sz w:val="21"/>
                <w:szCs w:val="21"/>
                <w:lang w:eastAsia="zh-CN"/>
              </w:rPr>
              <w:t>业务部</w:t>
            </w:r>
            <w:r>
              <w:rPr>
                <w:rFonts w:hint="eastAsia" w:ascii="宋体" w:cs="宋体"/>
                <w:sz w:val="21"/>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sz w:val="21"/>
                <w:szCs w:val="21"/>
              </w:rPr>
            </w:pPr>
            <w:r>
              <w:rPr>
                <w:rFonts w:hint="eastAsia" w:ascii="宋体" w:cs="宋体"/>
                <w:sz w:val="21"/>
                <w:szCs w:val="21"/>
              </w:rPr>
              <w:t>现场查看，部门的主要工作为客户提供</w:t>
            </w:r>
            <w:r>
              <w:rPr>
                <w:sz w:val="21"/>
                <w:szCs w:val="21"/>
              </w:rPr>
              <w:t>野营房、机电产品、仪器仪表、钢材销售</w:t>
            </w:r>
            <w:r>
              <w:rPr>
                <w:rFonts w:hint="eastAsia" w:ascii="宋体" w:cs="宋体"/>
                <w:sz w:val="21"/>
                <w:szCs w:val="21"/>
              </w:rPr>
              <w:t>；销售过程中有</w:t>
            </w:r>
            <w:r>
              <w:rPr>
                <w:rFonts w:hint="eastAsia" w:cs="宋体"/>
                <w:sz w:val="21"/>
                <w:szCs w:val="21"/>
              </w:rPr>
              <w:t>办公固废、辅料、包装箱、包装袋/桶等固废，</w:t>
            </w:r>
            <w:r>
              <w:rPr>
                <w:rFonts w:hint="eastAsia" w:ascii="宋体" w:cs="宋体"/>
                <w:sz w:val="21"/>
                <w:szCs w:val="21"/>
              </w:rPr>
              <w:t>部门的环境因素识别和重要环境因素基本到位。</w:t>
            </w:r>
          </w:p>
        </w:tc>
        <w:tc>
          <w:tcPr>
            <w:tcW w:w="1104"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85"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业务部</w:t>
            </w:r>
            <w:r>
              <w:rPr>
                <w:rFonts w:hint="eastAsia" w:ascii="宋体" w:cs="宋体"/>
                <w:szCs w:val="21"/>
              </w:rPr>
              <w:t>经过辨识与评审形成了</w:t>
            </w:r>
            <w:r>
              <w:rPr>
                <w:rFonts w:hint="eastAsia"/>
                <w:szCs w:val="21"/>
              </w:rPr>
              <w:t>《危险源辨识、风险评价和风险控制程序》，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lang w:eastAsia="zh-CN"/>
              </w:rPr>
              <w:t>业务部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color w:val="000000" w:themeColor="text1"/>
                <w:szCs w:val="21"/>
                <w:lang w:val="en-US" w:eastAsia="zh-CN"/>
              </w:rPr>
              <w:t>；（3）</w:t>
            </w:r>
            <w:r>
              <w:rPr>
                <w:rFonts w:hint="eastAsia" w:ascii="宋体" w:hAnsi="宋体"/>
              </w:rPr>
              <w:t>外出</w:t>
            </w:r>
            <w:r>
              <w:rPr>
                <w:rFonts w:hint="eastAsia" w:ascii="宋体" w:hAnsi="宋体"/>
                <w:lang w:val="en-US" w:eastAsia="zh-CN"/>
              </w:rPr>
              <w:t>或驾驶汽车</w:t>
            </w:r>
            <w:r>
              <w:rPr>
                <w:rFonts w:hint="eastAsia" w:ascii="宋体" w:hAnsi="宋体"/>
              </w:rPr>
              <w:t>遭遇交通意外</w:t>
            </w:r>
            <w:r>
              <w:rPr>
                <w:rFonts w:hint="eastAsia" w:ascii="宋体" w:hAnsi="宋体"/>
                <w:lang w:val="en-US" w:eastAsia="zh-CN"/>
              </w:rPr>
              <w:t>造成的车辆伤害</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highlight w:val="none"/>
              </w:rPr>
            </w:pPr>
            <w:r>
              <w:rPr>
                <w:rFonts w:hint="eastAsia" w:ascii="宋体" w:hAnsi="宋体" w:cs="新宋体"/>
                <w:szCs w:val="21"/>
                <w:highlight w:val="none"/>
              </w:rPr>
              <w:t>ES7.4 </w:t>
            </w:r>
          </w:p>
          <w:p>
            <w:pPr>
              <w:rPr>
                <w:rFonts w:ascii="宋体" w:hAnsi="宋体" w:cs="新宋体"/>
                <w:szCs w:val="21"/>
                <w:highlight w:val="none"/>
              </w:rPr>
            </w:pPr>
          </w:p>
        </w:tc>
        <w:tc>
          <w:tcPr>
            <w:tcW w:w="10485" w:type="dxa"/>
          </w:tcPr>
          <w:p>
            <w:pPr>
              <w:pStyle w:val="8"/>
              <w:spacing w:line="400" w:lineRule="exact"/>
              <w:rPr>
                <w:sz w:val="21"/>
                <w:szCs w:val="21"/>
                <w:highlight w:val="none"/>
              </w:rPr>
            </w:pPr>
            <w:r>
              <w:rPr>
                <w:rFonts w:hint="eastAsia"/>
                <w:kern w:val="2"/>
                <w:sz w:val="21"/>
                <w:szCs w:val="21"/>
                <w:highlight w:val="none"/>
              </w:rPr>
              <w:t>---</w:t>
            </w:r>
            <w:r>
              <w:rPr>
                <w:rFonts w:hint="eastAsia" w:cs="Arial"/>
                <w:kern w:val="2"/>
                <w:sz w:val="21"/>
                <w:szCs w:val="21"/>
                <w:highlight w:val="none"/>
              </w:rPr>
              <w:t>《信息沟通与协商控制程序》规定了公司内外信息交流、协商的对象、方式、记录等。</w:t>
            </w:r>
          </w:p>
          <w:p>
            <w:pPr>
              <w:pStyle w:val="8"/>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highlight w:val="none"/>
              </w:rPr>
            </w:pPr>
            <w:r>
              <w:rPr>
                <w:rFonts w:hint="eastAsia" w:ascii="宋体" w:hAnsi="宋体" w:cs="Arial"/>
                <w:szCs w:val="21"/>
                <w:highlight w:val="none"/>
              </w:rPr>
              <w:t>外部交流主要通过设备维修合同和客服热线、传真、信函等方式进行。</w:t>
            </w:r>
          </w:p>
          <w:p>
            <w:pPr>
              <w:widowControl/>
              <w:spacing w:line="400" w:lineRule="atLeast"/>
              <w:ind w:firstLine="315" w:firstLineChars="150"/>
              <w:rPr>
                <w:rFonts w:hint="eastAsia" w:ascii="宋体" w:hAnsi="宋体" w:cs="Arial"/>
                <w:szCs w:val="21"/>
                <w:highlight w:val="none"/>
              </w:rPr>
            </w:pPr>
            <w:r>
              <w:rPr>
                <w:rFonts w:hint="eastAsia" w:ascii="宋体" w:hAnsi="宋体" w:cs="Arial"/>
                <w:szCs w:val="21"/>
                <w:highlight w:val="none"/>
              </w:rPr>
              <w:t>查见：与顾客沟通信息：</w:t>
            </w:r>
          </w:p>
          <w:p>
            <w:pPr>
              <w:pStyle w:val="2"/>
              <w:rPr>
                <w:rFonts w:hint="eastAsia"/>
              </w:rPr>
            </w:pPr>
            <w:r>
              <w:rPr>
                <w:rFonts w:hint="eastAsia"/>
              </w:rPr>
              <w:t>一、顾客：重庆越创石油钻采工程有限公司</w:t>
            </w:r>
          </w:p>
          <w:p>
            <w:pPr>
              <w:pStyle w:val="2"/>
              <w:rPr>
                <w:rFonts w:hint="eastAsia"/>
              </w:rPr>
            </w:pPr>
            <w:r>
              <w:rPr>
                <w:rFonts w:hint="eastAsia"/>
              </w:rPr>
              <w:t>销售产品：野营房采购合同</w:t>
            </w:r>
          </w:p>
          <w:p>
            <w:pPr>
              <w:pStyle w:val="2"/>
              <w:rPr>
                <w:rFonts w:hint="eastAsia"/>
              </w:rPr>
            </w:pPr>
            <w:r>
              <w:rPr>
                <w:rFonts w:hint="eastAsia"/>
              </w:rPr>
              <w:t>签订时间：2021年12月8日</w:t>
            </w:r>
          </w:p>
          <w:p>
            <w:pPr>
              <w:pStyle w:val="2"/>
              <w:rPr>
                <w:rFonts w:hint="eastAsia"/>
              </w:rPr>
            </w:pPr>
            <w:r>
              <w:rPr>
                <w:rFonts w:hint="eastAsia"/>
              </w:rPr>
              <w:t>合同明确了合同标的、数量、质量要求及保证、包装、运输及售后服务、违约等。</w:t>
            </w:r>
          </w:p>
          <w:p>
            <w:pPr>
              <w:pStyle w:val="2"/>
              <w:rPr>
                <w:rFonts w:hint="eastAsia"/>
              </w:rPr>
            </w:pPr>
            <w:r>
              <w:rPr>
                <w:rFonts w:hint="eastAsia"/>
              </w:rPr>
              <w:t>二、顾客：川庆钻探工程有限公司井下作业公司</w:t>
            </w:r>
          </w:p>
          <w:p>
            <w:pPr>
              <w:pStyle w:val="2"/>
              <w:rPr>
                <w:rFonts w:hint="eastAsia"/>
              </w:rPr>
            </w:pPr>
            <w:r>
              <w:rPr>
                <w:rFonts w:hint="eastAsia"/>
              </w:rPr>
              <w:t>签订时间：2021年5月1日（合同有效期:2021年5月1日-2022年4月30日）</w:t>
            </w:r>
          </w:p>
          <w:p>
            <w:pPr>
              <w:pStyle w:val="2"/>
              <w:rPr>
                <w:rFonts w:hint="eastAsia"/>
              </w:rPr>
            </w:pPr>
            <w:r>
              <w:rPr>
                <w:rFonts w:hint="eastAsia"/>
              </w:rPr>
              <w:t>销售产品：车辆维修合同</w:t>
            </w:r>
          </w:p>
          <w:p>
            <w:pPr>
              <w:pStyle w:val="2"/>
              <w:rPr>
                <w:rFonts w:hint="eastAsia"/>
              </w:rPr>
            </w:pPr>
            <w:r>
              <w:rPr>
                <w:rFonts w:hint="eastAsia"/>
              </w:rPr>
              <w:t>合同明确了维修内容、材料、维修地点、质量要求、验收交付、技术要求及售后服务、违约等。</w:t>
            </w:r>
          </w:p>
          <w:p>
            <w:pPr>
              <w:pStyle w:val="2"/>
              <w:rPr>
                <w:rFonts w:hint="eastAsia"/>
              </w:rPr>
            </w:pPr>
            <w:r>
              <w:rPr>
                <w:rFonts w:hint="eastAsia"/>
              </w:rPr>
              <w:t>三、顾客：重庆越创石油钻采工程有限公司</w:t>
            </w:r>
          </w:p>
          <w:p>
            <w:pPr>
              <w:pStyle w:val="2"/>
              <w:rPr>
                <w:rFonts w:hint="eastAsia"/>
              </w:rPr>
            </w:pPr>
            <w:r>
              <w:rPr>
                <w:rFonts w:hint="eastAsia"/>
              </w:rPr>
              <w:t>签订时间：2021年12月23日</w:t>
            </w:r>
          </w:p>
          <w:p>
            <w:pPr>
              <w:pStyle w:val="2"/>
              <w:rPr>
                <w:rFonts w:hint="eastAsia"/>
              </w:rPr>
            </w:pPr>
            <w:r>
              <w:rPr>
                <w:rFonts w:hint="eastAsia"/>
              </w:rPr>
              <w:t>销售产品：储备罐（石油机械(常压储罐)）</w:t>
            </w:r>
          </w:p>
          <w:p>
            <w:pPr>
              <w:pStyle w:val="2"/>
              <w:rPr>
                <w:rFonts w:hint="eastAsia"/>
              </w:rPr>
            </w:pPr>
            <w:r>
              <w:rPr>
                <w:rFonts w:hint="eastAsia"/>
              </w:rPr>
              <w:t>合同明确了产品名称、规格、产品价格、质量要求、验收交付、技术要求及售后服务、违约等。</w:t>
            </w:r>
          </w:p>
          <w:p>
            <w:pPr>
              <w:pStyle w:val="2"/>
              <w:rPr>
                <w:rFonts w:hint="eastAsia"/>
              </w:rPr>
            </w:pPr>
            <w:r>
              <w:rPr>
                <w:rFonts w:hint="eastAsia"/>
              </w:rPr>
              <w:t>四、顾客：重庆越创石油钻采工程有限公司</w:t>
            </w:r>
          </w:p>
          <w:p>
            <w:pPr>
              <w:pStyle w:val="2"/>
              <w:rPr>
                <w:rFonts w:hint="eastAsia"/>
              </w:rPr>
            </w:pPr>
            <w:r>
              <w:rPr>
                <w:rFonts w:hint="eastAsia"/>
              </w:rPr>
              <w:t>销售产品：发电机、防爆电机、减速器、补给泵、加重泵、生活用水泵、切割机、</w:t>
            </w:r>
          </w:p>
          <w:p>
            <w:pPr>
              <w:pStyle w:val="2"/>
              <w:rPr>
                <w:rFonts w:hint="eastAsia"/>
              </w:rPr>
            </w:pPr>
            <w:r>
              <w:rPr>
                <w:rFonts w:hint="eastAsia"/>
              </w:rPr>
              <w:t>签订时间：2021年12月13日</w:t>
            </w:r>
          </w:p>
          <w:p>
            <w:pPr>
              <w:pStyle w:val="2"/>
              <w:rPr>
                <w:rFonts w:hint="eastAsia"/>
              </w:rPr>
            </w:pPr>
            <w:r>
              <w:rPr>
                <w:rFonts w:hint="eastAsia"/>
              </w:rPr>
              <w:t>合同明确了产品名称、规格、产品价格、质量要求、验收交付、技术要求及售后服务、违约等。</w:t>
            </w:r>
          </w:p>
          <w:p>
            <w:pPr>
              <w:pStyle w:val="2"/>
              <w:rPr>
                <w:rFonts w:hint="eastAsia"/>
              </w:rPr>
            </w:pPr>
            <w:r>
              <w:rPr>
                <w:rFonts w:hint="eastAsia"/>
              </w:rPr>
              <w:t>五、顾客：重庆越创石油钻采工程有限公司</w:t>
            </w:r>
          </w:p>
          <w:p>
            <w:pPr>
              <w:pStyle w:val="2"/>
              <w:rPr>
                <w:rFonts w:hint="eastAsia"/>
              </w:rPr>
            </w:pPr>
            <w:r>
              <w:rPr>
                <w:rFonts w:hint="eastAsia"/>
              </w:rPr>
              <w:t>销售产品：搅拌器、液面报警器、钢材、防爆空调机。</w:t>
            </w:r>
          </w:p>
          <w:p>
            <w:pPr>
              <w:pStyle w:val="2"/>
              <w:rPr>
                <w:rFonts w:hint="eastAsia"/>
              </w:rPr>
            </w:pPr>
            <w:r>
              <w:rPr>
                <w:rFonts w:hint="eastAsia"/>
              </w:rPr>
              <w:t>签订时间：2021年12月20日</w:t>
            </w:r>
          </w:p>
          <w:p>
            <w:pPr>
              <w:pStyle w:val="2"/>
            </w:pPr>
            <w:r>
              <w:rPr>
                <w:rFonts w:hint="eastAsia"/>
              </w:rPr>
              <w:t>合同明确了产品名称、规格、产品价格、质量要求、验收交付、技术要求及售后服务、违约等。</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1）告知部门员工：环境管理者</w:t>
            </w:r>
            <w:r>
              <w:rPr>
                <w:rFonts w:hint="eastAsia" w:ascii="宋体" w:hAnsi="宋体" w:cs="Arial"/>
                <w:szCs w:val="21"/>
                <w:highlight w:val="none"/>
                <w:lang w:val="en-US" w:eastAsia="zh-CN"/>
              </w:rPr>
              <w:t>魏长建</w:t>
            </w:r>
            <w:r>
              <w:rPr>
                <w:rFonts w:hint="eastAsia" w:ascii="宋体" w:hAnsi="宋体" w:cs="Arial"/>
                <w:szCs w:val="21"/>
                <w:highlight w:val="none"/>
              </w:rPr>
              <w:t>和职业健康安全事务代表</w:t>
            </w:r>
            <w:r>
              <w:rPr>
                <w:rFonts w:hint="eastAsia" w:ascii="宋体" w:hAnsi="宋体" w:cs="Arial"/>
                <w:szCs w:val="21"/>
                <w:highlight w:val="none"/>
                <w:lang w:eastAsia="zh-CN"/>
              </w:rPr>
              <w:t>陈鹏先</w:t>
            </w:r>
            <w:r>
              <w:rPr>
                <w:rFonts w:hint="eastAsia" w:ascii="宋体" w:hAnsi="宋体" w:cs="Arial"/>
                <w:szCs w:val="21"/>
                <w:highlight w:val="none"/>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ascii="宋体" w:hAnsi="宋体" w:cs="宋体"/>
                <w:szCs w:val="21"/>
                <w:highlight w:val="none"/>
              </w:rPr>
            </w:pPr>
            <w:r>
              <w:rPr>
                <w:rFonts w:hint="eastAsia" w:ascii="宋体" w:hAnsi="宋体"/>
                <w:szCs w:val="21"/>
                <w:highlight w:val="none"/>
              </w:rPr>
              <w:t>审核时未发现有客户投诉和环境安全违规情况发生。</w:t>
            </w:r>
          </w:p>
        </w:tc>
        <w:tc>
          <w:tcPr>
            <w:tcW w:w="11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 w:val="21"/>
                <w:szCs w:val="21"/>
              </w:rPr>
            </w:pPr>
            <w:r>
              <w:rPr>
                <w:rFonts w:hint="eastAsia" w:ascii="宋体" w:hAnsi="宋体" w:cs="新宋体"/>
                <w:sz w:val="21"/>
                <w:szCs w:val="21"/>
              </w:rPr>
              <w:t>运行策划和控制</w:t>
            </w:r>
          </w:p>
        </w:tc>
        <w:tc>
          <w:tcPr>
            <w:tcW w:w="960" w:type="dxa"/>
          </w:tcPr>
          <w:p>
            <w:pPr>
              <w:rPr>
                <w:rFonts w:ascii="宋体" w:hAnsi="宋体" w:cs="新宋体"/>
                <w:sz w:val="21"/>
                <w:szCs w:val="21"/>
              </w:rPr>
            </w:pPr>
            <w:r>
              <w:rPr>
                <w:rFonts w:hint="eastAsia" w:ascii="宋体" w:hAnsi="宋体" w:cs="新宋体"/>
                <w:sz w:val="21"/>
                <w:szCs w:val="21"/>
              </w:rPr>
              <w:t>ES8.1 </w:t>
            </w:r>
          </w:p>
          <w:p>
            <w:pPr>
              <w:rPr>
                <w:rFonts w:ascii="宋体" w:hAnsi="宋体" w:cs="新宋体"/>
                <w:sz w:val="21"/>
                <w:szCs w:val="21"/>
              </w:rPr>
            </w:pPr>
          </w:p>
        </w:tc>
        <w:tc>
          <w:tcPr>
            <w:tcW w:w="10485" w:type="dxa"/>
          </w:tcPr>
          <w:p>
            <w:pPr>
              <w:rPr>
                <w:rFonts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业务部</w:t>
            </w:r>
            <w:r>
              <w:rPr>
                <w:rFonts w:hint="eastAsia" w:ascii="宋体" w:hAnsi="宋体" w:cs="宋体"/>
                <w:sz w:val="21"/>
                <w:szCs w:val="21"/>
              </w:rPr>
              <w:t>实施以下环境安全管理制度：《固体废弃物管理规定》《消防管理制度》、《安全检查制度》、《火灾事故应急救援预案》、《运行管理制度》等。</w:t>
            </w:r>
          </w:p>
          <w:p>
            <w:pPr>
              <w:rPr>
                <w:sz w:val="21"/>
                <w:szCs w:val="21"/>
              </w:rPr>
            </w:pPr>
            <w:r>
              <w:rPr>
                <w:rFonts w:hint="eastAsia" w:ascii="宋体" w:cs="宋体"/>
                <w:sz w:val="21"/>
                <w:szCs w:val="21"/>
              </w:rPr>
              <w:t>据介绍，公司</w:t>
            </w:r>
            <w:r>
              <w:rPr>
                <w:rFonts w:hint="eastAsia"/>
                <w:sz w:val="21"/>
                <w:szCs w:val="21"/>
              </w:rPr>
              <w:t>销售流程图:</w:t>
            </w:r>
          </w:p>
          <w:p>
            <w:pPr>
              <w:pStyle w:val="2"/>
              <w:ind w:firstLine="230" w:firstLineChars="100"/>
              <w:rPr>
                <w:rFonts w:hint="eastAsia" w:ascii="宋体" w:hAnsi="宋体" w:cs="宋体"/>
                <w:sz w:val="21"/>
                <w:szCs w:val="21"/>
              </w:rPr>
            </w:pPr>
            <w:r>
              <w:rPr>
                <w:rFonts w:hint="eastAsia" w:ascii="宋体" w:hAnsi="宋体" w:cs="宋体"/>
                <w:sz w:val="21"/>
                <w:szCs w:val="21"/>
              </w:rPr>
              <w:t>确定顾客群体----商务洽谈----签订合同-----采购产品----产品交付----售后服务；</w:t>
            </w:r>
          </w:p>
          <w:p>
            <w:pPr>
              <w:pStyle w:val="2"/>
              <w:rPr>
                <w:color w:val="auto"/>
                <w:sz w:val="21"/>
                <w:szCs w:val="21"/>
              </w:rPr>
            </w:pPr>
            <w:r>
              <w:rPr>
                <w:rFonts w:hint="eastAsia"/>
                <w:color w:val="auto"/>
                <w:sz w:val="21"/>
                <w:szCs w:val="21"/>
              </w:rPr>
              <w:t>查看，公司销售的</w:t>
            </w:r>
            <w:r>
              <w:rPr>
                <w:rFonts w:hint="eastAsia" w:ascii="宋体" w:hAnsi="宋体"/>
                <w:color w:val="auto"/>
                <w:sz w:val="21"/>
                <w:szCs w:val="21"/>
                <w:lang w:val="en-US" w:eastAsia="zh-CN"/>
              </w:rPr>
              <w:t>产品中</w:t>
            </w:r>
            <w:r>
              <w:rPr>
                <w:rFonts w:hint="eastAsia"/>
                <w:color w:val="auto"/>
                <w:sz w:val="21"/>
                <w:szCs w:val="21"/>
              </w:rPr>
              <w:t>，</w:t>
            </w:r>
            <w:r>
              <w:rPr>
                <w:sz w:val="21"/>
                <w:szCs w:val="21"/>
              </w:rPr>
              <w:t>野营房、钢材</w:t>
            </w:r>
            <w:r>
              <w:rPr>
                <w:rFonts w:hint="eastAsia"/>
                <w:sz w:val="21"/>
                <w:szCs w:val="21"/>
                <w:lang w:val="en-US" w:eastAsia="zh-CN"/>
              </w:rPr>
              <w:t>产品</w:t>
            </w:r>
            <w:r>
              <w:rPr>
                <w:rFonts w:hint="eastAsia"/>
                <w:color w:val="auto"/>
                <w:sz w:val="21"/>
                <w:szCs w:val="21"/>
                <w:lang w:val="en-US" w:eastAsia="zh-CN"/>
              </w:rPr>
              <w:t>，</w:t>
            </w:r>
            <w:r>
              <w:rPr>
                <w:rFonts w:hint="eastAsia"/>
                <w:color w:val="auto"/>
                <w:sz w:val="21"/>
                <w:szCs w:val="21"/>
              </w:rPr>
              <w:t>都是</w:t>
            </w:r>
            <w:r>
              <w:rPr>
                <w:rFonts w:hint="eastAsia"/>
                <w:color w:val="auto"/>
                <w:sz w:val="21"/>
                <w:szCs w:val="21"/>
                <w:lang w:val="en-US" w:eastAsia="zh-CN"/>
              </w:rPr>
              <w:t>外形尺寸大、重量重的物资</w:t>
            </w:r>
            <w:r>
              <w:rPr>
                <w:rFonts w:hint="eastAsia"/>
                <w:color w:val="auto"/>
                <w:sz w:val="21"/>
                <w:szCs w:val="21"/>
              </w:rPr>
              <w:t>，采取直接运输到客户处，没有周转环节，</w:t>
            </w:r>
            <w:r>
              <w:rPr>
                <w:sz w:val="21"/>
                <w:szCs w:val="21"/>
              </w:rPr>
              <w:t>机电产品、仪器仪表</w:t>
            </w:r>
            <w:r>
              <w:rPr>
                <w:rFonts w:hint="eastAsia"/>
                <w:sz w:val="21"/>
                <w:szCs w:val="21"/>
                <w:lang w:val="en-US" w:eastAsia="zh-CN"/>
              </w:rPr>
              <w:t>销售也基本上按客户需求采购销售，目前设置有面积50平方米的</w:t>
            </w:r>
            <w:r>
              <w:rPr>
                <w:rFonts w:hint="eastAsia"/>
                <w:color w:val="auto"/>
                <w:sz w:val="21"/>
                <w:szCs w:val="21"/>
              </w:rPr>
              <w:t>库房</w:t>
            </w:r>
            <w:r>
              <w:rPr>
                <w:rFonts w:hint="eastAsia"/>
                <w:color w:val="auto"/>
                <w:sz w:val="21"/>
                <w:szCs w:val="21"/>
                <w:lang w:val="en-US" w:eastAsia="zh-CN"/>
              </w:rPr>
              <w:t>1个，可满足销售的需要</w:t>
            </w:r>
            <w:r>
              <w:rPr>
                <w:rFonts w:hint="eastAsia"/>
                <w:color w:val="auto"/>
                <w:sz w:val="21"/>
                <w:szCs w:val="21"/>
              </w:rPr>
              <w:t>。</w:t>
            </w:r>
          </w:p>
          <w:p>
            <w:pPr>
              <w:rPr>
                <w:rFonts w:ascii="宋体" w:hAnsi="宋体" w:cs="宋体"/>
                <w:sz w:val="21"/>
                <w:szCs w:val="21"/>
              </w:rPr>
            </w:pPr>
            <w:r>
              <w:rPr>
                <w:rFonts w:hint="eastAsia" w:ascii="宋体" w:hAnsi="宋体" w:cs="宋体"/>
                <w:sz w:val="21"/>
                <w:szCs w:val="21"/>
              </w:rPr>
              <w:t>查不可接受风险源：</w:t>
            </w:r>
          </w:p>
          <w:p>
            <w:pPr>
              <w:rPr>
                <w:rFonts w:ascii="宋体" w:hAnsi="宋体" w:cs="宋体"/>
                <w:sz w:val="21"/>
                <w:szCs w:val="21"/>
              </w:rPr>
            </w:pPr>
            <w:r>
              <w:rPr>
                <w:rFonts w:hint="eastAsia" w:ascii="宋体" w:hAnsi="宋体" w:cs="宋体"/>
                <w:sz w:val="21"/>
                <w:szCs w:val="21"/>
              </w:rPr>
              <w:t>1）线路短路、吸烟引发火灾；2）</w:t>
            </w:r>
            <w:r>
              <w:rPr>
                <w:rFonts w:hint="eastAsia" w:ascii="宋体" w:hAnsi="宋体"/>
                <w:sz w:val="21"/>
                <w:szCs w:val="21"/>
              </w:rPr>
              <w:t>电线破损、线路老化</w:t>
            </w:r>
            <w:r>
              <w:rPr>
                <w:rFonts w:hint="eastAsia" w:ascii="宋体" w:hAnsi="宋体" w:cs="宋体"/>
                <w:color w:val="000000" w:themeColor="text1"/>
                <w:sz w:val="21"/>
                <w:szCs w:val="21"/>
              </w:rPr>
              <w:t>引发触电</w:t>
            </w:r>
            <w:r>
              <w:rPr>
                <w:rFonts w:hint="eastAsia" w:ascii="宋体" w:hAnsi="宋体" w:cs="宋体"/>
                <w:color w:val="000000" w:themeColor="text1"/>
                <w:sz w:val="21"/>
                <w:szCs w:val="21"/>
                <w:lang w:val="en-US" w:eastAsia="zh-CN"/>
              </w:rPr>
              <w:t>；3）</w:t>
            </w:r>
            <w:r>
              <w:rPr>
                <w:rFonts w:hint="eastAsia" w:ascii="宋体" w:hAnsi="宋体"/>
              </w:rPr>
              <w:t>外出</w:t>
            </w:r>
            <w:r>
              <w:rPr>
                <w:rFonts w:hint="eastAsia" w:ascii="宋体" w:hAnsi="宋体"/>
                <w:lang w:val="en-US" w:eastAsia="zh-CN"/>
              </w:rPr>
              <w:t>或驾驶汽车</w:t>
            </w:r>
            <w:r>
              <w:rPr>
                <w:rFonts w:hint="eastAsia" w:ascii="宋体" w:hAnsi="宋体"/>
              </w:rPr>
              <w:t>遭遇交通意外</w:t>
            </w:r>
            <w:r>
              <w:rPr>
                <w:rFonts w:hint="eastAsia" w:ascii="宋体" w:hAnsi="宋体"/>
                <w:lang w:val="en-US" w:eastAsia="zh-CN"/>
              </w:rPr>
              <w:t>造成的车辆伤害</w:t>
            </w:r>
            <w:r>
              <w:rPr>
                <w:rFonts w:hint="eastAsia" w:ascii="宋体" w:hAnsi="宋体" w:cs="宋体"/>
                <w:color w:val="000000" w:themeColor="text1"/>
                <w:szCs w:val="21"/>
              </w:rPr>
              <w:t>。</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查重要环境因素：</w:t>
            </w:r>
          </w:p>
          <w:p>
            <w:pPr>
              <w:numPr>
                <w:ilvl w:val="0"/>
                <w:numId w:val="7"/>
              </w:numPr>
              <w:ind w:firstLine="0"/>
              <w:rPr>
                <w:rFonts w:ascii="宋体" w:hAnsi="宋体" w:cs="宋体"/>
                <w:sz w:val="21"/>
                <w:szCs w:val="21"/>
              </w:rPr>
            </w:pPr>
            <w:r>
              <w:rPr>
                <w:rFonts w:hint="eastAsia" w:ascii="宋体" w:hAnsi="宋体" w:cs="宋体"/>
                <w:sz w:val="21"/>
                <w:szCs w:val="21"/>
              </w:rPr>
              <w:t>潜在火灾；</w:t>
            </w:r>
          </w:p>
          <w:p>
            <w:pPr>
              <w:numPr>
                <w:ilvl w:val="0"/>
                <w:numId w:val="7"/>
              </w:numPr>
              <w:ind w:firstLine="0"/>
              <w:rPr>
                <w:rFonts w:ascii="宋体" w:hAnsi="宋体" w:cs="宋体"/>
                <w:sz w:val="21"/>
                <w:szCs w:val="21"/>
              </w:rPr>
            </w:pPr>
            <w:r>
              <w:rPr>
                <w:rFonts w:hint="eastAsia" w:ascii="宋体" w:hAnsi="宋体" w:cs="宋体"/>
                <w:sz w:val="21"/>
                <w:szCs w:val="21"/>
              </w:rPr>
              <w:t>固废排放；</w:t>
            </w:r>
          </w:p>
          <w:p>
            <w:pPr>
              <w:ind w:firstLine="420" w:firstLineChars="200"/>
              <w:rPr>
                <w:rFonts w:ascii="宋体" w:hAnsi="宋体" w:cs="宋体"/>
                <w:color w:val="FF0000"/>
                <w:sz w:val="21"/>
                <w:szCs w:val="21"/>
                <w:lang w:val="en-GB"/>
              </w:rPr>
            </w:pPr>
            <w:r>
              <w:rPr>
                <w:rFonts w:hint="eastAsia" w:ascii="宋体" w:hAnsi="宋体" w:cs="宋体"/>
                <w:sz w:val="21"/>
                <w:szCs w:val="21"/>
              </w:rPr>
              <w:t>查</w:t>
            </w:r>
            <w:r>
              <w:rPr>
                <w:rFonts w:hint="eastAsia" w:ascii="宋体" w:hAnsi="宋体" w:cs="宋体"/>
                <w:sz w:val="21"/>
                <w:szCs w:val="21"/>
                <w:lang w:eastAsia="zh-CN"/>
              </w:rPr>
              <w:t>业务部</w:t>
            </w:r>
            <w:r>
              <w:rPr>
                <w:rFonts w:hint="eastAsia" w:ascii="宋体" w:hAnsi="宋体" w:cs="宋体"/>
                <w:sz w:val="21"/>
                <w:szCs w:val="21"/>
              </w:rPr>
              <w:t>办公区域环境和安全</w:t>
            </w:r>
            <w:r>
              <w:rPr>
                <w:rFonts w:hint="eastAsia" w:ascii="宋体" w:hAnsi="宋体" w:cs="宋体"/>
                <w:sz w:val="21"/>
                <w:szCs w:val="21"/>
                <w:lang w:val="en-GB"/>
              </w:rPr>
              <w:t>运行控制情况：办公过程注意节约用电，做到人走灯灭，电脑长时间不用时关机，下班前要关闭电源；</w:t>
            </w:r>
          </w:p>
          <w:p>
            <w:pPr>
              <w:pStyle w:val="2"/>
              <w:rPr>
                <w:sz w:val="21"/>
                <w:szCs w:val="21"/>
              </w:rPr>
            </w:pPr>
            <w:r>
              <w:rPr>
                <w:rFonts w:hint="eastAsia" w:ascii="宋体" w:hAnsi="宋体" w:cs="宋体"/>
                <w:sz w:val="21"/>
                <w:szCs w:val="21"/>
              </w:rPr>
              <w:t>办公过程使用的电器如：空调、电脑、灯具均符合安全设计要求，使用过程注意安全，预防触电，工作时间平均每天8小时。</w:t>
            </w:r>
          </w:p>
          <w:p>
            <w:pPr>
              <w:rPr>
                <w:rFonts w:ascii="宋体" w:hAnsi="宋体" w:cs="宋体"/>
                <w:sz w:val="21"/>
                <w:szCs w:val="21"/>
              </w:rPr>
            </w:pPr>
            <w:r>
              <w:rPr>
                <w:rFonts w:hint="eastAsia" w:ascii="宋体" w:hAnsi="宋体" w:cs="宋体"/>
                <w:sz w:val="21"/>
                <w:szCs w:val="21"/>
                <w:lang w:val="en-US" w:eastAsia="zh-CN"/>
              </w:rPr>
              <w:t>现场</w:t>
            </w:r>
            <w:r>
              <w:rPr>
                <w:rFonts w:hint="eastAsia" w:ascii="宋体" w:hAnsi="宋体" w:cs="宋体"/>
                <w:sz w:val="21"/>
                <w:szCs w:val="21"/>
              </w:rPr>
              <w:t>查看：现场未发现大功率电器使用；现场电线有穿管保护，固定布局、现场有禁止吸烟的提醒，办公设备均有接地保护。</w:t>
            </w:r>
          </w:p>
          <w:p>
            <w:pPr>
              <w:rPr>
                <w:rFonts w:ascii="宋体" w:hAnsi="宋体"/>
                <w:sz w:val="21"/>
                <w:szCs w:val="21"/>
              </w:rPr>
            </w:pPr>
            <w:r>
              <w:rPr>
                <w:rFonts w:hint="eastAsia" w:ascii="宋体" w:hAnsi="宋体" w:cs="宋体"/>
                <w:sz w:val="21"/>
                <w:szCs w:val="21"/>
              </w:rPr>
              <w:t>查见办公区有一般固废分装桶，现场有处理的记录。</w:t>
            </w:r>
          </w:p>
        </w:tc>
        <w:tc>
          <w:tcPr>
            <w:tcW w:w="1104"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485"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ascii="宋体" w:hAnsi="宋体"/>
                <w:szCs w:val="21"/>
              </w:rPr>
              <w:t>《火灾、触电、交通事故应急预案》</w:t>
            </w:r>
            <w:r>
              <w:rPr>
                <w:rFonts w:hint="eastAsia" w:ascii="宋体" w:hAnsi="宋体" w:cs="宋体"/>
                <w:szCs w:val="21"/>
              </w:rPr>
              <w:t>等。</w:t>
            </w:r>
          </w:p>
          <w:p>
            <w:pPr>
              <w:spacing w:line="360" w:lineRule="auto"/>
              <w:ind w:firstLine="210" w:firstLineChars="100"/>
              <w:rPr>
                <w:szCs w:val="21"/>
              </w:rPr>
            </w:pPr>
            <w:r>
              <w:rPr>
                <w:rFonts w:hint="eastAsia" w:cs="宋体"/>
                <w:szCs w:val="21"/>
                <w:lang w:eastAsia="zh-CN"/>
              </w:rPr>
              <w:t>业务部</w:t>
            </w:r>
            <w:r>
              <w:rPr>
                <w:rFonts w:hint="eastAsia" w:cs="宋体"/>
                <w:szCs w:val="21"/>
              </w:rPr>
              <w:t>人员在综合部组织下，参加了公司于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日的消防应急演练。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cs="宋体"/>
                <w:szCs w:val="21"/>
                <w:lang w:val="en-US" w:eastAsia="zh-CN"/>
              </w:rPr>
              <w:t>查应急准备：</w:t>
            </w:r>
            <w:r>
              <w:rPr>
                <w:rFonts w:hint="eastAsia" w:ascii="宋体" w:cs="宋体"/>
                <w:szCs w:val="21"/>
              </w:rPr>
              <w:t>消防器材完善、良好。</w:t>
            </w:r>
          </w:p>
        </w:tc>
        <w:tc>
          <w:tcPr>
            <w:tcW w:w="1104"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E0888DF"/>
    <w:multiLevelType w:val="singleLevel"/>
    <w:tmpl w:val="AE0888DF"/>
    <w:lvl w:ilvl="0" w:tentative="0">
      <w:start w:val="1"/>
      <w:numFmt w:val="decimal"/>
      <w:suff w:val="nothing"/>
      <w:lvlText w:val="%1）"/>
      <w:lvlJc w:val="left"/>
    </w:lvl>
  </w:abstractNum>
  <w:abstractNum w:abstractNumId="2">
    <w:nsid w:val="DF07F2A7"/>
    <w:multiLevelType w:val="singleLevel"/>
    <w:tmpl w:val="DF07F2A7"/>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910DF6"/>
    <w:multiLevelType w:val="singleLevel"/>
    <w:tmpl w:val="10910DF6"/>
    <w:lvl w:ilvl="0" w:tentative="0">
      <w:start w:val="1"/>
      <w:numFmt w:val="decimal"/>
      <w:lvlText w:val="%1)"/>
      <w:lvlJc w:val="left"/>
      <w:pPr>
        <w:tabs>
          <w:tab w:val="left" w:pos="312"/>
        </w:tabs>
      </w:pPr>
    </w:lvl>
  </w:abstractNum>
  <w:abstractNum w:abstractNumId="5">
    <w:nsid w:val="2E2E0123"/>
    <w:multiLevelType w:val="singleLevel"/>
    <w:tmpl w:val="2E2E0123"/>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7D653C6"/>
    <w:rsid w:val="09D75426"/>
    <w:rsid w:val="16C730F7"/>
    <w:rsid w:val="2AB553F6"/>
    <w:rsid w:val="2ACF1BE3"/>
    <w:rsid w:val="2BB95FC5"/>
    <w:rsid w:val="30384C45"/>
    <w:rsid w:val="3F2E09CA"/>
    <w:rsid w:val="473F5DDD"/>
    <w:rsid w:val="4981448B"/>
    <w:rsid w:val="4C7E798B"/>
    <w:rsid w:val="4EA503D4"/>
    <w:rsid w:val="4FC37445"/>
    <w:rsid w:val="503B1837"/>
    <w:rsid w:val="53462ACF"/>
    <w:rsid w:val="554F6681"/>
    <w:rsid w:val="56FE4C08"/>
    <w:rsid w:val="5A6000EC"/>
    <w:rsid w:val="5B203E17"/>
    <w:rsid w:val="613C5263"/>
    <w:rsid w:val="64D90286"/>
    <w:rsid w:val="651C0BD7"/>
    <w:rsid w:val="72064488"/>
    <w:rsid w:val="79481279"/>
    <w:rsid w:val="7C7A666A"/>
    <w:rsid w:val="7E3D2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cs="宋体"/>
      <w:szCs w:val="21"/>
      <w:lang w:val="zh-CN" w:bidi="zh-CN"/>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4"/>
    <w:basedOn w:val="1"/>
    <w:qFormat/>
    <w:uiPriority w:val="34"/>
    <w:pPr>
      <w:ind w:firstLine="420" w:firstLineChars="200"/>
    </w:pPr>
    <w:rPr>
      <w:rFonts w:ascii="Calibri" w:hAnsi="Calibri"/>
      <w:szCs w:val="22"/>
    </w:rPr>
  </w:style>
  <w:style w:type="character" w:customStyle="1" w:styleId="17">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2022-01-18T05:55:11Z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