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0517-2019-QEO-2022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重庆嘉木园林工程有限公司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重庆嘉木园林工程有限公司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重庆市渝北区黄山大道中段70号2幢21-3，21-4</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重庆市渝北区黄山大道中段70号2幢21-3，21-4</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孙妍</w:t>
            </w:r>
            <w:bookmarkEnd w:id="10"/>
          </w:p>
        </w:tc>
        <w:tc>
          <w:tcPr>
            <w:tcW w:w="1313" w:type="dxa"/>
            <w:vAlign w:val="center"/>
          </w:tcPr>
          <w:p>
            <w:r>
              <w:rPr>
                <w:rFonts w:hint="eastAsia"/>
              </w:rPr>
              <w:t>电话.</w:t>
            </w:r>
          </w:p>
        </w:tc>
        <w:tc>
          <w:tcPr>
            <w:tcW w:w="2180" w:type="dxa"/>
            <w:vAlign w:val="center"/>
          </w:tcPr>
          <w:p>
            <w:bookmarkStart w:id="11" w:name="联系人电话"/>
            <w:r>
              <w:t>023-67511311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张武</w:t>
            </w:r>
            <w:bookmarkEnd w:id="13"/>
          </w:p>
        </w:tc>
        <w:tc>
          <w:tcPr>
            <w:tcW w:w="1313" w:type="dxa"/>
            <w:vAlign w:val="center"/>
          </w:tcPr>
          <w:p>
            <w:r>
              <w:rPr>
                <w:rFonts w:hint="eastAsia"/>
              </w:rPr>
              <w:t>管理者代表</w:t>
            </w:r>
          </w:p>
        </w:tc>
        <w:tc>
          <w:tcPr>
            <w:tcW w:w="2180" w:type="dxa"/>
          </w:tcPr>
          <w:p>
            <w:bookmarkStart w:id="14" w:name="管理者代表"/>
            <w:r>
              <w:t>孙妍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000000" w:themeColor="text1"/>
                <w:highlight w:val="none"/>
              </w:rPr>
            </w:pPr>
            <w:r>
              <w:rPr>
                <w:rFonts w:hint="eastAsia"/>
                <w:color w:val="000000" w:themeColor="text1"/>
                <w:highlight w:val="none"/>
              </w:rPr>
              <w:t>多班次说明</w:t>
            </w:r>
          </w:p>
        </w:tc>
        <w:tc>
          <w:tcPr>
            <w:tcW w:w="8058" w:type="dxa"/>
            <w:gridSpan w:val="5"/>
            <w:shd w:val="clear" w:color="auto" w:fill="auto"/>
          </w:tcPr>
          <w:p>
            <w:pPr>
              <w:rPr>
                <w:color w:val="000000" w:themeColor="text1"/>
                <w:highlight w:val="none"/>
              </w:rPr>
            </w:pPr>
            <w:r>
              <w:rPr>
                <w:rFonts w:hint="eastAsia"/>
                <w:color w:val="000000" w:themeColor="text1"/>
                <w:highlight w:val="none"/>
              </w:rPr>
              <w:t>受审核组织的班次：</w:t>
            </w:r>
            <w:r>
              <w:rPr>
                <w:rFonts w:hint="eastAsia" w:ascii="宋体" w:hAnsi="宋体" w:eastAsia="宋体" w:cs="宋体"/>
                <w:color w:val="000000" w:themeColor="text1"/>
                <w:highlight w:val="none"/>
              </w:rPr>
              <w:t>■</w:t>
            </w:r>
            <w:r>
              <w:rPr>
                <w:rFonts w:hint="eastAsia"/>
                <w:color w:val="000000" w:themeColor="text1"/>
                <w:highlight w:val="none"/>
              </w:rPr>
              <w:t>单班□双班□三班□其他</w:t>
            </w:r>
          </w:p>
          <w:p>
            <w:pPr>
              <w:rPr>
                <w:color w:val="000000" w:themeColor="text1"/>
                <w:highlight w:val="none"/>
              </w:rPr>
            </w:pPr>
            <w:r>
              <w:rPr>
                <w:rFonts w:hint="eastAsia"/>
                <w:color w:val="000000" w:themeColor="text1"/>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b w:val="0"/>
                <w:bCs/>
                <w:sz w:val="20"/>
                <w:lang w:val="en-US" w:eastAsia="zh-CN"/>
              </w:rPr>
            </w:pPr>
            <w:r>
              <w:rPr>
                <w:rFonts w:hint="eastAsia"/>
                <w:b w:val="0"/>
                <w:bCs/>
                <w:sz w:val="20"/>
                <w:lang w:val="en-US" w:eastAsia="zh-CN"/>
              </w:rPr>
              <w:t>园林绿化施工：</w:t>
            </w:r>
          </w:p>
          <w:p>
            <w:pPr>
              <w:snapToGrid w:val="0"/>
              <w:spacing w:line="280" w:lineRule="exact"/>
              <w:jc w:val="left"/>
              <w:rPr>
                <w:rFonts w:hint="eastAsia"/>
                <w:b w:val="0"/>
                <w:bCs/>
                <w:sz w:val="20"/>
                <w:lang w:val="en-US" w:eastAsia="zh-CN"/>
              </w:rPr>
            </w:pPr>
            <w:r>
              <w:rPr>
                <w:rFonts w:hint="eastAsia"/>
                <w:b w:val="0"/>
                <w:bCs/>
                <w:sz w:val="20"/>
                <w:lang w:val="en-US" w:eastAsia="zh-CN"/>
              </w:rPr>
              <w:t>合同签订—施工方案拟定—清理场地—场地平整—放线定点—苗木种植—后续维护。</w:t>
            </w:r>
          </w:p>
          <w:p>
            <w:pPr>
              <w:snapToGrid w:val="0"/>
              <w:spacing w:line="280" w:lineRule="exact"/>
              <w:jc w:val="left"/>
              <w:rPr>
                <w:rFonts w:hint="eastAsia"/>
                <w:b w:val="0"/>
                <w:bCs/>
                <w:sz w:val="20"/>
                <w:lang w:val="en-US" w:eastAsia="zh-CN"/>
              </w:rPr>
            </w:pPr>
            <w:r>
              <w:rPr>
                <w:rFonts w:hint="eastAsia"/>
                <w:b w:val="0"/>
                <w:bCs/>
                <w:sz w:val="20"/>
                <w:lang w:val="en-US" w:eastAsia="zh-CN"/>
              </w:rPr>
              <w:t>园林绿化管护：</w:t>
            </w:r>
          </w:p>
          <w:p>
            <w:r>
              <w:rPr>
                <w:rFonts w:hint="eastAsia"/>
                <w:b w:val="0"/>
                <w:bCs/>
                <w:sz w:val="20"/>
                <w:lang w:val="en-US" w:eastAsia="zh-CN"/>
              </w:rPr>
              <w:t>合同签订—养护方案拟定—日常养护—养护质量检查。</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2022年01月18日 上午至2022年01月18日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Q：城市园林绿化施工服务;城市园林绿化管护服务(限资质范围内）</w:t>
            </w:r>
          </w:p>
          <w:p>
            <w:r>
              <w:t>E：城市园林绿化施工服务;城市园林绿化管护服务（限资质范围内）所涉及的相关环境管理活动</w:t>
            </w:r>
          </w:p>
          <w:p>
            <w:r>
              <w:t>O：城市园林绿化施工服务;城市园林绿化管护服务（限资质范围内）所涉及的职业健康安全管理活动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Q：35.17.00</w:t>
            </w:r>
          </w:p>
          <w:p>
            <w:r>
              <w:t>E：35.17.00</w:t>
            </w:r>
          </w:p>
          <w:p>
            <w:r>
              <w:t>O：35.17.00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20</w:t>
            </w:r>
            <w:r>
              <w:rPr>
                <w:rFonts w:hint="eastAsia" w:ascii="Times New Roman" w:hAnsi="Times New Roman" w:eastAsia="宋体" w:cs="Times New Roman"/>
                <w:lang w:val="en-US" w:eastAsia="zh-CN"/>
              </w:rPr>
              <w:t>19</w:t>
            </w:r>
            <w:r>
              <w:rPr>
                <w:rFonts w:hint="eastAsia" w:ascii="Times New Roman" w:hAnsi="Times New Roman" w:eastAsia="宋体" w:cs="Times New Roman"/>
              </w:rPr>
              <w:t>年</w:t>
            </w:r>
            <w:r>
              <w:rPr>
                <w:rFonts w:hint="eastAsia" w:ascii="Times New Roman" w:hAnsi="Times New Roman" w:eastAsia="宋体" w:cs="Times New Roman"/>
                <w:lang w:val="en-US" w:eastAsia="zh-CN"/>
              </w:rPr>
              <w:t>5</w:t>
            </w:r>
            <w:r>
              <w:rPr>
                <w:rFonts w:hint="eastAsia" w:ascii="Times New Roman" w:hAnsi="Times New Roman" w:eastAsia="宋体" w:cs="Times New Roman"/>
              </w:rPr>
              <w:t>月</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日 </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 xml:space="preserve">2020年12月03日 </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2022</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03</w:t>
            </w:r>
            <w:r>
              <w:rPr>
                <w:rFonts w:hint="eastAsia"/>
                <w:highlight w:val="none"/>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14"/>
        <w:gridCol w:w="924"/>
        <w:gridCol w:w="1639"/>
        <w:gridCol w:w="183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914" w:type="dxa"/>
            <w:shd w:val="clear" w:color="auto" w:fill="F3F3F3"/>
            <w:tcMar>
              <w:left w:w="57" w:type="dxa"/>
              <w:right w:w="57" w:type="dxa"/>
            </w:tcMar>
          </w:tcPr>
          <w:p>
            <w:r>
              <w:rPr>
                <w:rFonts w:hint="eastAsia"/>
              </w:rPr>
              <w:t>经营场所的地址</w:t>
            </w:r>
          </w:p>
          <w:p>
            <w:r>
              <w:rPr>
                <w:rFonts w:hint="eastAsia"/>
              </w:rPr>
              <w:t>（多现场和临时现场）</w:t>
            </w:r>
          </w:p>
        </w:tc>
        <w:tc>
          <w:tcPr>
            <w:tcW w:w="924" w:type="dxa"/>
            <w:shd w:val="clear" w:color="auto" w:fill="F3F3F3"/>
            <w:tcMar>
              <w:left w:w="57" w:type="dxa"/>
              <w:right w:w="57" w:type="dxa"/>
            </w:tcMar>
          </w:tcPr>
          <w:p>
            <w:r>
              <w:rPr>
                <w:rFonts w:hint="eastAsia"/>
              </w:rPr>
              <w:t>员工人数</w:t>
            </w:r>
          </w:p>
        </w:tc>
        <w:tc>
          <w:tcPr>
            <w:tcW w:w="1639" w:type="dxa"/>
            <w:shd w:val="clear" w:color="auto" w:fill="F3F3F3"/>
            <w:tcMar>
              <w:left w:w="57" w:type="dxa"/>
              <w:right w:w="57" w:type="dxa"/>
            </w:tcMar>
          </w:tcPr>
          <w:p>
            <w:r>
              <w:rPr>
                <w:rFonts w:hint="eastAsia"/>
              </w:rPr>
              <w:t>审核范围（产品和过程）</w:t>
            </w:r>
          </w:p>
          <w:p/>
          <w:p/>
        </w:tc>
        <w:tc>
          <w:tcPr>
            <w:tcW w:w="183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Theme="minorEastAsia" w:hAnsiTheme="minorEastAsia" w:eastAsiaTheme="minorEastAsia"/>
                <w:sz w:val="20"/>
                <w:lang w:val="en-US" w:eastAsia="zh-CN"/>
              </w:rPr>
            </w:pPr>
            <w:r>
              <w:rPr>
                <w:rFonts w:asciiTheme="minorEastAsia" w:hAnsiTheme="minorEastAsia" w:eastAsiaTheme="minorEastAsia"/>
                <w:sz w:val="20"/>
              </w:rPr>
              <w:t>重庆嘉木园林工程有限公司</w:t>
            </w:r>
            <w:r>
              <w:rPr>
                <w:rFonts w:hint="eastAsia" w:asciiTheme="minorEastAsia" w:hAnsiTheme="minorEastAsia" w:eastAsiaTheme="minorEastAsia"/>
                <w:sz w:val="20"/>
                <w:lang w:val="en-US" w:eastAsia="zh-CN"/>
              </w:rPr>
              <w:t>/</w:t>
            </w:r>
            <w:r>
              <w:rPr>
                <w:rFonts w:asciiTheme="minorEastAsia" w:hAnsiTheme="minorEastAsia" w:eastAsiaTheme="minorEastAsia"/>
                <w:sz w:val="20"/>
              </w:rPr>
              <w:t>重庆市渝北区黄山大道中段70号2幢21-3，21-4</w:t>
            </w:r>
          </w:p>
        </w:tc>
        <w:tc>
          <w:tcPr>
            <w:tcW w:w="1914" w:type="dxa"/>
          </w:tcPr>
          <w:p>
            <w:pPr>
              <w:rPr>
                <w:rFonts w:asciiTheme="minorEastAsia" w:hAnsiTheme="minorEastAsia" w:eastAsiaTheme="minorEastAsia"/>
                <w:sz w:val="20"/>
                <w:lang w:val="de-DE" w:eastAsia="ja-JP"/>
              </w:rPr>
            </w:pPr>
            <w:r>
              <w:rPr>
                <w:rFonts w:asciiTheme="minorEastAsia" w:hAnsiTheme="minorEastAsia" w:eastAsiaTheme="minorEastAsia"/>
                <w:sz w:val="20"/>
              </w:rPr>
              <w:t>重庆市渝北区黄山大道中段70号2幢21-3，21-4</w:t>
            </w:r>
          </w:p>
        </w:tc>
        <w:tc>
          <w:tcPr>
            <w:tcW w:w="924" w:type="dxa"/>
            <w:vAlign w:val="center"/>
          </w:tcPr>
          <w:p>
            <w:pPr>
              <w:rPr>
                <w:rFonts w:hint="default" w:asciiTheme="minorEastAsia" w:hAnsiTheme="minorEastAsia" w:eastAsiaTheme="minorEastAsia"/>
                <w:sz w:val="20"/>
                <w:lang w:val="en-US" w:eastAsia="zh-CN"/>
              </w:rPr>
            </w:pPr>
            <w:r>
              <w:rPr>
                <w:rFonts w:hint="eastAsia" w:asciiTheme="minorEastAsia" w:hAnsiTheme="minorEastAsia" w:eastAsiaTheme="minorEastAsia"/>
                <w:sz w:val="20"/>
                <w:lang w:val="en-US" w:eastAsia="zh-CN"/>
              </w:rPr>
              <w:t>20</w:t>
            </w:r>
          </w:p>
        </w:tc>
        <w:tc>
          <w:tcPr>
            <w:tcW w:w="1639" w:type="dxa"/>
            <w:vAlign w:val="center"/>
          </w:tcPr>
          <w:p>
            <w:pPr>
              <w:rPr>
                <w:rFonts w:asciiTheme="minorEastAsia" w:hAnsiTheme="minorEastAsia" w:eastAsiaTheme="minorEastAsia"/>
                <w:sz w:val="20"/>
                <w:lang w:eastAsia="ja-JP"/>
              </w:rPr>
            </w:pPr>
            <w:r>
              <w:rPr>
                <w:rFonts w:asciiTheme="minorEastAsia" w:hAnsiTheme="minorEastAsia" w:eastAsiaTheme="minorEastAsia"/>
                <w:sz w:val="20"/>
              </w:rPr>
              <w:t>城市园林绿化施工服务;城市园林绿化管护服务(限资质范围内）</w:t>
            </w:r>
          </w:p>
        </w:tc>
        <w:tc>
          <w:tcPr>
            <w:tcW w:w="1833" w:type="dxa"/>
            <w:vAlign w:val="center"/>
          </w:tcPr>
          <w:p>
            <w:pPr>
              <w:rPr>
                <w:rFonts w:asciiTheme="minorEastAsia" w:hAnsiTheme="minorEastAsia" w:eastAsiaTheme="minorEastAsia"/>
                <w:sz w:val="20"/>
                <w:lang w:eastAsia="ja-JP"/>
              </w:rPr>
            </w:pPr>
            <w:r>
              <w:rPr>
                <w:rFonts w:hint="eastAsia" w:asciiTheme="minorEastAsia" w:hAnsiTheme="minorEastAsia" w:eastAsiaTheme="minorEastAsia"/>
                <w:sz w:val="20"/>
              </w:rPr>
              <w:t>GB/T19001-2016、 GB/T24001-2016 、GB/T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rFonts w:asciiTheme="minorEastAsia" w:hAnsiTheme="minorEastAsia" w:eastAsiaTheme="minorEastAsia"/>
                <w:sz w:val="20"/>
                <w:lang w:eastAsia="ja-JP"/>
              </w:rPr>
            </w:pPr>
            <w:r>
              <w:rPr>
                <w:rFonts w:asciiTheme="minorEastAsia" w:hAnsiTheme="minorEastAsia" w:eastAsiaTheme="minorEastAsia"/>
                <w:sz w:val="20"/>
              </w:rPr>
              <w:t>重庆嘉木园林工程有限公司</w:t>
            </w:r>
            <w:r>
              <w:rPr>
                <w:rFonts w:hint="eastAsia" w:asciiTheme="minorEastAsia" w:hAnsiTheme="minorEastAsia" w:eastAsiaTheme="minorEastAsia"/>
                <w:sz w:val="20"/>
                <w:lang w:val="en-US" w:eastAsia="zh-CN"/>
              </w:rPr>
              <w:t>/</w:t>
            </w:r>
            <w:r>
              <w:rPr>
                <w:rFonts w:asciiTheme="minorEastAsia" w:hAnsiTheme="minorEastAsia" w:eastAsiaTheme="minorEastAsia"/>
                <w:sz w:val="20"/>
              </w:rPr>
              <w:t>重庆市渝北区黄山大道中段70号2幢21-3，21-4</w:t>
            </w:r>
          </w:p>
        </w:tc>
        <w:tc>
          <w:tcPr>
            <w:tcW w:w="1914" w:type="dxa"/>
            <w:vAlign w:val="center"/>
          </w:tcPr>
          <w:p>
            <w:pPr>
              <w:rPr>
                <w:rFonts w:hint="eastAsia" w:asciiTheme="minorEastAsia" w:hAnsiTheme="minorEastAsia" w:eastAsiaTheme="minorEastAsia"/>
                <w:sz w:val="20"/>
                <w:lang w:eastAsia="zh-CN"/>
              </w:rPr>
            </w:pPr>
            <w:r>
              <w:rPr>
                <w:rFonts w:hint="eastAsia" w:asciiTheme="minorEastAsia" w:hAnsiTheme="minorEastAsia" w:eastAsiaTheme="minorEastAsia"/>
                <w:sz w:val="20"/>
              </w:rPr>
              <w:t>重庆市永川区红河大道6</w:t>
            </w:r>
            <w:r>
              <w:rPr>
                <w:rFonts w:asciiTheme="minorEastAsia" w:hAnsiTheme="minorEastAsia" w:eastAsiaTheme="minorEastAsia"/>
                <w:sz w:val="20"/>
              </w:rPr>
              <w:t>6</w:t>
            </w:r>
            <w:r>
              <w:rPr>
                <w:rFonts w:hint="eastAsia" w:asciiTheme="minorEastAsia" w:hAnsiTheme="minorEastAsia" w:eastAsiaTheme="minorEastAsia"/>
                <w:sz w:val="20"/>
              </w:rPr>
              <w:t>号</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临时现场</w:t>
            </w:r>
            <w:r>
              <w:rPr>
                <w:rFonts w:hint="eastAsia" w:asciiTheme="minorEastAsia" w:hAnsiTheme="minorEastAsia" w:eastAsiaTheme="minorEastAsia"/>
                <w:sz w:val="20"/>
                <w:lang w:eastAsia="zh-CN"/>
              </w:rPr>
              <w:t>）</w:t>
            </w:r>
          </w:p>
        </w:tc>
        <w:tc>
          <w:tcPr>
            <w:tcW w:w="924" w:type="dxa"/>
            <w:vAlign w:val="center"/>
          </w:tcPr>
          <w:p>
            <w:pPr>
              <w:rPr>
                <w:rFonts w:hint="default" w:asciiTheme="minorEastAsia" w:hAnsiTheme="minorEastAsia" w:eastAsiaTheme="minorEastAsia"/>
                <w:sz w:val="20"/>
                <w:lang w:val="en-US" w:eastAsia="zh-CN"/>
              </w:rPr>
            </w:pPr>
            <w:r>
              <w:rPr>
                <w:rFonts w:hint="eastAsia" w:asciiTheme="minorEastAsia" w:hAnsiTheme="minorEastAsia" w:eastAsiaTheme="minorEastAsia"/>
                <w:sz w:val="20"/>
                <w:lang w:val="en-US" w:eastAsia="zh-CN"/>
              </w:rPr>
              <w:t>15</w:t>
            </w:r>
          </w:p>
        </w:tc>
        <w:tc>
          <w:tcPr>
            <w:tcW w:w="1639" w:type="dxa"/>
            <w:vAlign w:val="center"/>
          </w:tcPr>
          <w:p>
            <w:pPr>
              <w:rPr>
                <w:rFonts w:asciiTheme="minorEastAsia" w:hAnsiTheme="minorEastAsia" w:eastAsiaTheme="minorEastAsia"/>
                <w:sz w:val="20"/>
                <w:lang w:eastAsia="ja-JP"/>
              </w:rPr>
            </w:pPr>
            <w:r>
              <w:rPr>
                <w:rFonts w:asciiTheme="minorEastAsia" w:hAnsiTheme="minorEastAsia" w:eastAsiaTheme="minorEastAsia"/>
                <w:sz w:val="20"/>
              </w:rPr>
              <w:t>城市园林绿化施工服务;城市园林绿化管护服务</w:t>
            </w:r>
          </w:p>
        </w:tc>
        <w:tc>
          <w:tcPr>
            <w:tcW w:w="1833" w:type="dxa"/>
            <w:vAlign w:val="center"/>
          </w:tcPr>
          <w:p>
            <w:pPr>
              <w:rPr>
                <w:rFonts w:asciiTheme="minorEastAsia" w:hAnsiTheme="minorEastAsia" w:eastAsiaTheme="minorEastAsia"/>
                <w:sz w:val="20"/>
                <w:lang w:eastAsia="ja-JP"/>
              </w:rPr>
            </w:pPr>
            <w:r>
              <w:rPr>
                <w:rFonts w:hint="eastAsia" w:asciiTheme="minorEastAsia" w:hAnsiTheme="minorEastAsia" w:eastAsiaTheme="minorEastAsia"/>
                <w:sz w:val="20"/>
              </w:rPr>
              <w:t>GB/T19001-2016、 GB/T24001-2016 、GB/T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914" w:type="dxa"/>
            <w:vAlign w:val="center"/>
          </w:tcPr>
          <w:p>
            <w:pPr>
              <w:rPr>
                <w:lang w:eastAsia="ja-JP"/>
              </w:rPr>
            </w:pPr>
          </w:p>
        </w:tc>
        <w:tc>
          <w:tcPr>
            <w:tcW w:w="924" w:type="dxa"/>
            <w:vAlign w:val="center"/>
          </w:tcPr>
          <w:p>
            <w:pPr>
              <w:rPr>
                <w:lang w:eastAsia="ja-JP"/>
              </w:rPr>
            </w:pPr>
          </w:p>
        </w:tc>
        <w:tc>
          <w:tcPr>
            <w:tcW w:w="1639" w:type="dxa"/>
            <w:vAlign w:val="center"/>
          </w:tcPr>
          <w:p>
            <w:pPr>
              <w:rPr>
                <w:lang w:eastAsia="ja-JP"/>
              </w:rPr>
            </w:pPr>
          </w:p>
        </w:tc>
        <w:tc>
          <w:tcPr>
            <w:tcW w:w="183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914" w:type="dxa"/>
            <w:vAlign w:val="center"/>
          </w:tcPr>
          <w:p>
            <w:pPr>
              <w:rPr>
                <w:lang w:eastAsia="ja-JP"/>
              </w:rPr>
            </w:pPr>
          </w:p>
        </w:tc>
        <w:tc>
          <w:tcPr>
            <w:tcW w:w="924" w:type="dxa"/>
            <w:vAlign w:val="center"/>
          </w:tcPr>
          <w:p>
            <w:pPr>
              <w:rPr>
                <w:lang w:eastAsia="ja-JP"/>
              </w:rPr>
            </w:pPr>
          </w:p>
        </w:tc>
        <w:tc>
          <w:tcPr>
            <w:tcW w:w="1639" w:type="dxa"/>
            <w:vAlign w:val="center"/>
          </w:tcPr>
          <w:p>
            <w:pPr>
              <w:rPr>
                <w:lang w:eastAsia="ja-JP"/>
              </w:rPr>
            </w:pPr>
          </w:p>
        </w:tc>
        <w:tc>
          <w:tcPr>
            <w:tcW w:w="183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914" w:type="dxa"/>
            <w:vAlign w:val="center"/>
          </w:tcPr>
          <w:p>
            <w:pPr>
              <w:rPr>
                <w:lang w:eastAsia="ja-JP"/>
              </w:rPr>
            </w:pPr>
          </w:p>
        </w:tc>
        <w:tc>
          <w:tcPr>
            <w:tcW w:w="924" w:type="dxa"/>
            <w:vAlign w:val="center"/>
          </w:tcPr>
          <w:p>
            <w:pPr>
              <w:rPr>
                <w:lang w:eastAsia="ja-JP"/>
              </w:rPr>
            </w:pPr>
          </w:p>
        </w:tc>
        <w:tc>
          <w:tcPr>
            <w:tcW w:w="1639" w:type="dxa"/>
            <w:vAlign w:val="center"/>
          </w:tcPr>
          <w:p>
            <w:pPr>
              <w:rPr>
                <w:lang w:eastAsia="ja-JP"/>
              </w:rPr>
            </w:pPr>
          </w:p>
        </w:tc>
        <w:tc>
          <w:tcPr>
            <w:tcW w:w="183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Q:35.17.00</w:t>
            </w:r>
          </w:p>
          <w:p>
            <w:r>
              <w:t>E:35.17.00</w:t>
            </w:r>
          </w:p>
          <w:p>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Q:35.17.00</w:t>
            </w:r>
          </w:p>
          <w:p>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rPr>
            </w:pPr>
            <w:r>
              <w:rPr>
                <w:rFonts w:hint="eastAsia" w:ascii="Times New Roman" w:hAnsi="Times New Roman" w:eastAsia="宋体" w:cs="Times New Roman"/>
              </w:rPr>
              <w:t>上次不符</w:t>
            </w:r>
            <w:r>
              <w:rPr>
                <w:rFonts w:hint="eastAsia" w:ascii="Times New Roman" w:hAnsi="Times New Roman" w:eastAsia="宋体" w:cs="Times New Roman"/>
                <w:lang w:val="en-US" w:eastAsia="zh-CN"/>
              </w:rPr>
              <w:t>合项为：项目部8.5.1，经本次现场验证，整改有效。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城市园林绿化施工服务;城市园林绿化管护服务(限资质范围内）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城市园林绿化施工服务;城市园林绿化管护服务（限资质范围内）所涉及的相关环境管理活动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城市园林绿化施工服务;城市园林绿化管护服务（限资质范围内）所涉及的职业健康安全管理活动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560070</wp:posOffset>
                  </wp:positionH>
                  <wp:positionV relativeFrom="paragraph">
                    <wp:posOffset>60325</wp:posOffset>
                  </wp:positionV>
                  <wp:extent cx="309880" cy="329565"/>
                  <wp:effectExtent l="8255" t="7620" r="12065" b="18415"/>
                  <wp:wrapNone/>
                  <wp:docPr id="1"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jpg"/>
                          <pic:cNvPicPr>
                            <a:picLocks noChangeAspect="1"/>
                          </pic:cNvPicPr>
                        </pic:nvPicPr>
                        <pic:blipFill>
                          <a:blip r:embed="rId6"/>
                          <a:stretch>
                            <a:fillRect/>
                          </a:stretch>
                        </pic:blipFill>
                        <pic:spPr>
                          <a:xfrm rot="-180000">
                            <a:off x="0" y="0"/>
                            <a:ext cx="309880" cy="32956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t>2022年01月18日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eastAsia="zh-CN"/>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最高管理者制定了文件化的管理体系方针：</w:t>
            </w:r>
          </w:p>
          <w:p>
            <w:pPr>
              <w:shd w:val="clear" w:color="auto" w:fill="C7DAF1" w:themeFill="text2" w:themeFillTint="32"/>
              <w:rPr>
                <w:rFonts w:hint="eastAsia" w:ascii="Times New Roman" w:hAnsi="Times New Roman" w:eastAsia="宋体" w:cs="Times New Roman"/>
                <w:lang w:val="en-GB"/>
              </w:rPr>
            </w:pPr>
            <w:r>
              <w:rPr>
                <w:rFonts w:hint="eastAsia" w:cs="Times New Roman"/>
                <w:lang w:val="en-GB" w:eastAsia="zh-CN"/>
              </w:rPr>
              <w:t>诚信为本、质量第一、信誉至上、争创一流、珍惜环境、和谐发展、节能降耗、安全第一</w:t>
            </w:r>
            <w:r>
              <w:rPr>
                <w:rFonts w:hint="eastAsia" w:ascii="Times New Roman" w:hAnsi="Times New Roman" w:eastAsia="宋体" w:cs="Times New Roman"/>
                <w:lang w:val="en-GB"/>
              </w:rPr>
              <w:t xml:space="preserve"> </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采购物资</w:t>
                  </w:r>
                  <w:r>
                    <w:rPr>
                      <w:rFonts w:hint="eastAsia"/>
                      <w:lang w:eastAsia="zh-CN"/>
                    </w:rPr>
                    <w:t>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3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施工、管护服务一次验收合格率100%</w:t>
                  </w:r>
                </w:p>
              </w:tc>
              <w:tc>
                <w:tcPr>
                  <w:tcW w:w="29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GB" w:eastAsia="zh-CN" w:bidi="ar-SA"/>
                    </w:rPr>
                  </w:pPr>
                  <w:r>
                    <w:rPr>
                      <w:rFonts w:hint="eastAsia" w:ascii="宋体" w:hAnsi="宋体" w:eastAsia="宋体" w:cs="宋体"/>
                      <w:i w:val="0"/>
                      <w:iCs w:val="0"/>
                      <w:color w:val="000000"/>
                      <w:kern w:val="0"/>
                      <w:sz w:val="20"/>
                      <w:szCs w:val="20"/>
                      <w:u w:val="none"/>
                      <w:lang w:val="en-US" w:eastAsia="zh-CN" w:bidi="ar"/>
                    </w:rPr>
                    <w:t>验收合格次数/总验收次数*100%</w:t>
                  </w:r>
                </w:p>
              </w:tc>
              <w:tc>
                <w:tcPr>
                  <w:tcW w:w="1353" w:type="dxa"/>
                  <w:shd w:val="clear" w:color="auto" w:fill="auto"/>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GB" w:eastAsia="zh-CN" w:bidi="ar-SA"/>
                    </w:rPr>
                  </w:pPr>
                  <w:r>
                    <w:rPr>
                      <w:rFonts w:hint="eastAsia" w:ascii="宋体" w:hAnsi="宋体" w:cs="宋体"/>
                      <w:color w:val="000000" w:themeColor="text1"/>
                      <w:kern w:val="0"/>
                      <w:highlight w:val="none"/>
                      <w:lang w:val="en-US" w:eastAsia="zh-CN"/>
                    </w:rPr>
                    <w:t>项目</w:t>
                  </w:r>
                  <w:r>
                    <w:rPr>
                      <w:rFonts w:hint="eastAsia" w:ascii="宋体" w:hAnsi="宋体" w:cs="宋体"/>
                      <w:color w:val="000000" w:themeColor="text1"/>
                      <w:kern w:val="0"/>
                      <w:highlight w:val="none"/>
                    </w:rPr>
                    <w:t>部</w:t>
                  </w:r>
                </w:p>
              </w:tc>
              <w:tc>
                <w:tcPr>
                  <w:tcW w:w="1682" w:type="dxa"/>
                  <w:shd w:val="clear" w:color="auto" w:fill="auto"/>
                  <w:vAlign w:val="center"/>
                </w:tcPr>
                <w:p>
                  <w:pPr>
                    <w:widowControl/>
                    <w:jc w:val="left"/>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客户满意度≥90分</w:t>
                  </w:r>
                </w:p>
              </w:tc>
              <w:tc>
                <w:tcPr>
                  <w:tcW w:w="2935" w:type="dxa"/>
                  <w:shd w:val="clear" w:color="auto" w:fill="auto"/>
                  <w:vAlign w:val="center"/>
                </w:tcPr>
                <w:p>
                  <w:pPr>
                    <w:widowControl/>
                    <w:jc w:val="lef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顾客满意度调查总分数/顾客调查总数</w:t>
                  </w:r>
                </w:p>
              </w:tc>
              <w:tc>
                <w:tcPr>
                  <w:tcW w:w="1353"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highlight w:val="none"/>
                      <w:lang w:val="en-US" w:eastAsia="zh-CN"/>
                    </w:rPr>
                    <w:t>项目</w:t>
                  </w:r>
                  <w:r>
                    <w:rPr>
                      <w:rFonts w:hint="eastAsia" w:ascii="宋体" w:hAnsi="宋体" w:cs="宋体"/>
                      <w:color w:val="000000" w:themeColor="text1"/>
                      <w:kern w:val="0"/>
                      <w:highlight w:val="none"/>
                    </w:rPr>
                    <w:t>部</w:t>
                  </w:r>
                </w:p>
              </w:tc>
              <w:tc>
                <w:tcPr>
                  <w:tcW w:w="1682" w:type="dxa"/>
                  <w:shd w:val="clear" w:color="auto" w:fill="auto"/>
                  <w:vAlign w:val="center"/>
                </w:tcPr>
                <w:p>
                  <w:pPr>
                    <w:widowControl/>
                    <w:jc w:val="left"/>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lang w:val="en-US" w:eastAsia="zh-CN"/>
                    </w:rPr>
                    <w:t>6</w:t>
                  </w:r>
                  <w:r>
                    <w:rPr>
                      <w:rFonts w:hint="eastAsia" w:asciiTheme="minorEastAsia" w:hAnsiTheme="minorEastAsia" w:eastAsia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采购及时率≥90%</w:t>
                  </w:r>
                </w:p>
              </w:tc>
              <w:tc>
                <w:tcPr>
                  <w:tcW w:w="29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按时采购次数/采购总次数*100%</w:t>
                  </w:r>
                </w:p>
              </w:tc>
              <w:tc>
                <w:tcPr>
                  <w:tcW w:w="1353"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highlight w:val="none"/>
                      <w:lang w:val="en-US" w:eastAsia="zh-CN"/>
                    </w:rPr>
                    <w:t>综合部</w:t>
                  </w:r>
                </w:p>
              </w:tc>
              <w:tc>
                <w:tcPr>
                  <w:tcW w:w="1682" w:type="dxa"/>
                  <w:shd w:val="clear" w:color="auto" w:fill="auto"/>
                  <w:vAlign w:val="center"/>
                </w:tcPr>
                <w:p>
                  <w:pPr>
                    <w:widowControl/>
                    <w:jc w:val="left"/>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val="en-US" w:eastAsia="zh-CN"/>
                    </w:rPr>
                    <w:t>98</w:t>
                  </w:r>
                  <w:r>
                    <w:rPr>
                      <w:rFonts w:hint="eastAsia" w:asciiTheme="minorEastAsia" w:hAnsiTheme="minorEastAsia" w:eastAsiaTheme="minorEastAsia"/>
                      <w:color w:val="auto"/>
                      <w:sz w:val="21"/>
                      <w:szCs w:val="21"/>
                      <w:highlight w:val="none"/>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color w:val="FF0000"/>
                <w:lang w:val="en-US" w:eastAsia="zh-CN"/>
              </w:rPr>
            </w:pPr>
            <w:r>
              <w:rPr>
                <w:rFonts w:hint="eastAsia"/>
              </w:rPr>
              <w:t>□主要设备设施□主要检测设备□</w:t>
            </w:r>
            <w:r>
              <w:rPr>
                <w:rFonts w:hint="eastAsia"/>
                <w:color w:val="auto"/>
              </w:rPr>
              <w:t>其他</w:t>
            </w:r>
            <w:r>
              <w:rPr>
                <w:rFonts w:hint="eastAsia"/>
                <w:color w:val="auto"/>
                <w:lang w:val="en-US" w:eastAsia="zh-CN"/>
              </w:rPr>
              <w:t>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宋体" w:hAnsi="宋体" w:cs="宋体"/>
                <w:color w:val="000000" w:themeColor="text1"/>
                <w:szCs w:val="21"/>
              </w:rPr>
            </w:pPr>
            <w:r>
              <w:rPr>
                <w:rFonts w:hint="eastAsia" w:ascii="宋体" w:hAnsi="宋体" w:cs="宋体"/>
                <w:szCs w:val="21"/>
                <w:lang w:val="en-US" w:eastAsia="zh-CN"/>
              </w:rPr>
              <w:t>办公场所</w:t>
            </w:r>
            <w:r>
              <w:rPr>
                <w:rFonts w:hint="eastAsia" w:ascii="宋体" w:hAnsi="宋体" w:cs="宋体"/>
                <w:szCs w:val="21"/>
              </w:rPr>
              <w:t>共</w:t>
            </w:r>
            <w:r>
              <w:rPr>
                <w:rFonts w:hint="eastAsia" w:ascii="宋体" w:hAnsi="宋体" w:cs="宋体"/>
                <w:szCs w:val="21"/>
                <w:highlight w:val="none"/>
              </w:rPr>
              <w:t>约</w:t>
            </w:r>
            <w:r>
              <w:rPr>
                <w:rFonts w:hint="eastAsia" w:ascii="宋体" w:hAnsi="宋体" w:cs="宋体"/>
                <w:szCs w:val="21"/>
                <w:highlight w:val="none"/>
                <w:u w:val="single"/>
                <w:lang w:val="en-US" w:eastAsia="zh-CN"/>
              </w:rPr>
              <w:t>200</w:t>
            </w:r>
            <w:r>
              <w:rPr>
                <w:rFonts w:hint="eastAsia" w:ascii="宋体" w:hAnsi="宋体" w:cs="宋体"/>
                <w:color w:val="000000" w:themeColor="text1"/>
                <w:szCs w:val="21"/>
                <w:highlight w:val="none"/>
              </w:rPr>
              <w:t>平方米。</w:t>
            </w:r>
          </w:p>
          <w:p>
            <w:pPr>
              <w:shd w:val="clear" w:color="auto" w:fill="C7DAF1" w:themeFill="text2" w:themeFillTint="32"/>
              <w:rPr>
                <w:rFonts w:hint="eastAsia" w:ascii="Times New Roman" w:hAnsi="Times New Roman" w:eastAsia="宋体" w:cs="Times New Roman"/>
                <w:color w:val="000000" w:themeColor="text1"/>
                <w:u w:val="single"/>
                <w:lang w:eastAsia="zh-CN"/>
              </w:rPr>
            </w:pPr>
            <w:r>
              <w:rPr>
                <w:rFonts w:hint="eastAsia"/>
              </w:rPr>
              <w:t>主要生产设备有</w:t>
            </w:r>
            <w:r>
              <w:rPr>
                <w:rFonts w:hint="eastAsia" w:ascii="Times New Roman" w:hAnsi="Times New Roman" w:eastAsia="宋体" w:cs="Times New Roman"/>
              </w:rPr>
              <w:t>：</w:t>
            </w:r>
            <w:r>
              <w:rPr>
                <w:rFonts w:hint="eastAsia" w:cs="Times New Roman"/>
                <w:u w:val="single"/>
                <w:lang w:eastAsia="zh-CN"/>
              </w:rPr>
              <w:t>有办公设备、电脑、喷雾器、草剪、手剪、锯子、枝剪、剪草机、绿篱机、喷药机等设备</w:t>
            </w:r>
          </w:p>
          <w:p>
            <w:pPr>
              <w:shd w:val="clear" w:color="auto" w:fill="C7DAF1" w:themeFill="text2" w:themeFillTint="32"/>
              <w:rPr>
                <w:rFonts w:hint="eastAsia" w:ascii="宋体" w:hAnsi="宋体" w:eastAsia="宋体"/>
                <w:color w:val="000000" w:themeColor="text1"/>
                <w:szCs w:val="21"/>
                <w:u w:val="single"/>
                <w:lang w:eastAsia="zh-CN"/>
              </w:rPr>
            </w:pPr>
            <w:r>
              <w:rPr>
                <w:rFonts w:hint="eastAsia"/>
                <w:color w:val="000000" w:themeColor="text1"/>
              </w:rPr>
              <w:t>特种设备：</w:t>
            </w:r>
            <w:r>
              <w:rPr>
                <w:rFonts w:hint="eastAsia" w:ascii="宋体" w:hAnsi="宋体" w:cs="宋体"/>
                <w:color w:val="000000" w:themeColor="text1"/>
                <w:szCs w:val="21"/>
                <w:u w:val="single"/>
                <w:lang w:eastAsia="zh-CN"/>
              </w:rPr>
              <w:t>无</w:t>
            </w:r>
          </w:p>
          <w:p>
            <w:pPr>
              <w:shd w:val="clear" w:color="auto" w:fill="C7DAF1" w:themeFill="text2" w:themeFillTint="32"/>
              <w:rPr>
                <w:color w:val="000000" w:themeColor="text1"/>
                <w:u w:val="single"/>
              </w:rPr>
            </w:pPr>
            <w:r>
              <w:rPr>
                <w:rFonts w:hint="eastAsia"/>
                <w:color w:val="000000" w:themeColor="text1"/>
              </w:rPr>
              <w:t>特种设备管理：□进行了定期检验□未进行定期检验的有：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计量器具的</w:t>
            </w:r>
            <w:r>
              <w:t>测量溯源</w:t>
            </w:r>
            <w:r>
              <w:rPr>
                <w:rFonts w:hint="eastAsia"/>
              </w:rPr>
              <w:t>方法：</w:t>
            </w:r>
            <w:r>
              <w:rPr>
                <w:rFonts w:hint="eastAsia"/>
                <w:highlight w:val="none"/>
              </w:rPr>
              <w:t xml:space="preserve">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外校</w:t>
            </w:r>
          </w:p>
          <w:p>
            <w:pPr>
              <w:shd w:val="clear" w:color="auto" w:fill="C7DAF1" w:themeFill="text2" w:themeFillTint="32"/>
              <w:rPr>
                <w:color w:val="000000" w:themeColor="text1"/>
                <w:highlight w:val="none"/>
                <w:u w:val="single"/>
              </w:rPr>
            </w:pPr>
            <w:r>
              <w:rPr>
                <w:rFonts w:hint="eastAsia"/>
              </w:rPr>
              <w:t>国家强检的计量器具有：</w:t>
            </w:r>
            <w:r>
              <w:rPr>
                <w:rFonts w:hint="eastAsia"/>
                <w:color w:val="000000" w:themeColor="text1"/>
                <w:lang w:eastAsia="zh-CN"/>
              </w:rPr>
              <w:t>水准仪</w:t>
            </w:r>
            <w:r>
              <w:rPr>
                <w:rFonts w:hint="eastAsia" w:ascii="宋体" w:hAnsi="宋体" w:cs="宋体"/>
                <w:color w:val="000000" w:themeColor="text1"/>
                <w:szCs w:val="21"/>
                <w:highlight w:val="none"/>
              </w:rPr>
              <w:t>。</w:t>
            </w:r>
          </w:p>
          <w:p>
            <w:pPr>
              <w:shd w:val="clear" w:color="auto" w:fill="C7DAF1" w:themeFill="text2" w:themeFillTint="32"/>
              <w:rPr>
                <w:u w:val="single"/>
              </w:rPr>
            </w:pPr>
            <w:r>
              <w:rPr>
                <w:rFonts w:hint="eastAsia"/>
                <w:color w:val="000000" w:themeColor="text1"/>
                <w:highlight w:val="none"/>
              </w:rPr>
              <w:t>计量器具管理：</w:t>
            </w:r>
            <w:r>
              <w:rPr>
                <w:rFonts w:hint="eastAsia" w:ascii="宋体" w:hAnsi="宋体" w:eastAsia="宋体" w:cs="宋体"/>
                <w:highlight w:val="none"/>
                <w:lang w:eastAsia="zh-CN"/>
              </w:rPr>
              <w:t>■</w:t>
            </w:r>
            <w:r>
              <w:rPr>
                <w:rFonts w:hint="eastAsia"/>
                <w:color w:val="000000" w:themeColor="text1"/>
                <w:highlight w:val="none"/>
              </w:rPr>
              <w:t>进行了定期校准/检定</w:t>
            </w:r>
            <w:r>
              <w:rPr>
                <w:rFonts w:hint="eastAsia"/>
                <w:highlight w:val="none"/>
              </w:rPr>
              <w:t xml:space="preserve">  </w:t>
            </w:r>
            <w:r>
              <w:rPr>
                <w:rFonts w:hint="eastAsia" w:ascii="Wingdings" w:hAnsi="Wingdings"/>
                <w:highlight w:val="none"/>
                <w:lang w:eastAsia="zh-CN"/>
              </w:rPr>
              <w:t>□</w:t>
            </w:r>
            <w:r>
              <w:rPr>
                <w:rFonts w:hint="eastAsia"/>
                <w:highlight w:val="none"/>
              </w:rPr>
              <w:t>未进行定期校准/检定的有</w:t>
            </w:r>
            <w:r>
              <w:rPr>
                <w:rFonts w:hint="eastAsia"/>
                <w:highlight w:val="none"/>
                <w:lang w:eastAsia="zh-CN"/>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Wingdings" w:hAnsi="Wingdings"/>
                <w:color w:val="000000" w:themeColor="text1"/>
                <w:highlight w:val="none"/>
                <w:lang w:eastAsia="zh-CN"/>
              </w:rPr>
              <w:t>□电工 □焊工焊工</w:t>
            </w:r>
            <w:r>
              <w:rPr>
                <w:rFonts w:hint="eastAsia"/>
                <w:color w:val="000000" w:themeColor="text1"/>
                <w:highlight w:val="none"/>
              </w:rPr>
              <w:t xml:space="preserve">  </w:t>
            </w:r>
            <w:r>
              <w:rPr>
                <w:rFonts w:hint="eastAsia" w:ascii="Wingdings" w:hAnsi="Wingdings"/>
                <w:color w:val="000000" w:themeColor="text1"/>
                <w:highlight w:val="none"/>
                <w:lang w:eastAsia="zh-CN"/>
              </w:rPr>
              <w:t>□</w:t>
            </w:r>
            <w:r>
              <w:rPr>
                <w:rFonts w:hint="eastAsia"/>
                <w:color w:val="000000" w:themeColor="text1"/>
                <w:highlight w:val="none"/>
              </w:rPr>
              <w:t xml:space="preserve">危化品作业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eastAsia="zh-CN"/>
              </w:rPr>
              <w:t>不适用</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3" w:type="dxa"/>
                </w:tcPr>
                <w:p>
                  <w:pPr>
                    <w:widowControl/>
                    <w:jc w:val="left"/>
                  </w:pPr>
                  <w:r>
                    <w:rPr>
                      <w:sz w:val="20"/>
                    </w:rPr>
                    <w:t>城市园林绿化施工服务;城市园林绿化管护服务</w:t>
                  </w:r>
                </w:p>
              </w:tc>
              <w:tc>
                <w:tcPr>
                  <w:tcW w:w="2259" w:type="dxa"/>
                </w:tcPr>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eastAsia="zh-CN"/>
                    </w:rPr>
                    <w:t>关键过程：</w:t>
                  </w:r>
                  <w:r>
                    <w:rPr>
                      <w:rFonts w:hint="eastAsia" w:cs="Times New Roman"/>
                      <w:sz w:val="21"/>
                      <w:szCs w:val="21"/>
                      <w:highlight w:val="none"/>
                      <w:lang w:val="en-US" w:eastAsia="zh-CN"/>
                    </w:rPr>
                    <w:t>服务过程</w:t>
                  </w:r>
                </w:p>
                <w:p>
                  <w:pPr>
                    <w:rPr>
                      <w:rFonts w:hint="eastAsia" w:ascii="Times New Roman" w:hAnsi="Times New Roman" w:eastAsia="宋体" w:cs="Times New Roman"/>
                      <w:sz w:val="21"/>
                      <w:szCs w:val="21"/>
                      <w:highlight w:val="none"/>
                      <w:lang w:eastAsia="zh-CN"/>
                    </w:rPr>
                  </w:pPr>
                </w:p>
              </w:tc>
              <w:tc>
                <w:tcPr>
                  <w:tcW w:w="3640" w:type="dxa"/>
                </w:tcPr>
                <w:p>
                  <w:pPr>
                    <w:rPr>
                      <w:rFonts w:hint="default" w:ascii="Times New Roman" w:hAnsi="Times New Roman" w:eastAsia="宋体" w:cs="Times New Roman"/>
                      <w:sz w:val="21"/>
                      <w:szCs w:val="21"/>
                      <w:highlight w:val="none"/>
                      <w:lang w:val="en-US" w:eastAsia="zh-CN"/>
                    </w:rPr>
                  </w:pPr>
                  <w:r>
                    <w:rPr>
                      <w:rFonts w:hint="eastAsia" w:cs="Times New Roman"/>
                      <w:color w:val="auto"/>
                      <w:sz w:val="21"/>
                      <w:szCs w:val="21"/>
                      <w:highlight w:val="none"/>
                      <w:lang w:val="en-US" w:eastAsia="zh-CN"/>
                    </w:rPr>
                    <w:t>栽种位置、服务及时率、</w:t>
                  </w:r>
                  <w:r>
                    <w:rPr>
                      <w:rFonts w:hint="eastAsia" w:eastAsia="宋体" w:cs="Times New Roman"/>
                      <w:b w:val="0"/>
                      <w:bCs/>
                      <w:color w:val="auto"/>
                      <w:sz w:val="21"/>
                      <w:szCs w:val="21"/>
                      <w:highlight w:val="none"/>
                      <w:lang w:val="en-US" w:eastAsia="zh-CN"/>
                    </w:rPr>
                    <w:t>无枯枝败叶</w:t>
                  </w:r>
                  <w:r>
                    <w:rPr>
                      <w:rFonts w:hint="eastAsia" w:cs="Times New Roman"/>
                      <w:b w:val="0"/>
                      <w:bCs/>
                      <w:color w:val="auto"/>
                      <w:sz w:val="21"/>
                      <w:szCs w:val="21"/>
                      <w:highlight w:val="none"/>
                      <w:lang w:val="en-US" w:eastAsia="zh-CN"/>
                    </w:rPr>
                    <w:t>病虫害</w:t>
                  </w:r>
                  <w:r>
                    <w:rPr>
                      <w:rFonts w:hint="eastAsia" w:ascii="Times New Roman" w:hAnsi="Times New Roman" w:eastAsia="宋体" w:cs="Times New Roman"/>
                      <w:b w:val="0"/>
                      <w:bCs/>
                      <w:color w:val="auto"/>
                      <w:sz w:val="21"/>
                      <w:szCs w:val="21"/>
                      <w:highlight w:val="none"/>
                      <w:lang w:eastAsia="zh-CN"/>
                    </w:rPr>
                    <w:t>、苗木成活率</w:t>
                  </w:r>
                  <w:r>
                    <w:rPr>
                      <w:rFonts w:hint="eastAsia" w:eastAsia="宋体" w:cs="Times New Roman"/>
                      <w:b w:val="0"/>
                      <w:bCs/>
                      <w:color w:val="auto"/>
                      <w:sz w:val="21"/>
                      <w:szCs w:val="21"/>
                      <w:highlight w:val="none"/>
                      <w:lang w:eastAsia="zh-CN"/>
                    </w:rPr>
                    <w:t>、</w:t>
                  </w:r>
                  <w:r>
                    <w:rPr>
                      <w:rFonts w:hint="eastAsia" w:eastAsia="宋体" w:cs="Times New Roman"/>
                      <w:b w:val="0"/>
                      <w:bCs/>
                      <w:color w:val="auto"/>
                      <w:sz w:val="21"/>
                      <w:szCs w:val="21"/>
                      <w:highlight w:val="none"/>
                      <w:lang w:val="en-US" w:eastAsia="zh-CN"/>
                    </w:rPr>
                    <w:t>养护频次等</w:t>
                  </w:r>
                </w:p>
                <w:p>
                  <w:pPr>
                    <w:rPr>
                      <w:rFonts w:hint="eastAsia" w:ascii="Times New Roman" w:hAnsi="Times New Roman" w:eastAsia="宋体" w:cs="Times New Roman"/>
                      <w:sz w:val="21"/>
                      <w:szCs w:val="21"/>
                      <w:highlight w:val="none"/>
                      <w:lang w:eastAsia="zh-CN"/>
                    </w:rPr>
                  </w:pPr>
                </w:p>
              </w:tc>
            </w:tr>
          </w:tbl>
          <w:p>
            <w:pPr>
              <w:shd w:val="clear" w:color="auto" w:fill="C7DAF1" w:themeFill="text2" w:themeFillTint="32"/>
              <w:jc w:val="left"/>
            </w:pPr>
          </w:p>
          <w:p>
            <w:pPr>
              <w:rPr>
                <w:rFonts w:hint="default"/>
                <w:color w:val="000000" w:themeColor="text1"/>
                <w:highlight w:val="none"/>
                <w:lang w:val="en-US"/>
              </w:rPr>
            </w:pPr>
            <w:r>
              <w:rPr>
                <w:rFonts w:hint="eastAsia"/>
                <w:highlight w:val="none"/>
              </w:rPr>
              <w:t>需要确认的过程：</w:t>
            </w:r>
            <w:r>
              <w:rPr>
                <w:rFonts w:hint="eastAsia" w:ascii="Times New Roman" w:hAnsi="Times New Roman" w:eastAsia="宋体" w:cs="Times New Roman"/>
                <w:sz w:val="21"/>
                <w:szCs w:val="21"/>
                <w:lang w:eastAsia="zh-CN"/>
              </w:rPr>
              <w:t>服务过程</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pPr>
            <w:r>
              <w:rPr>
                <w:rFonts w:hint="eastAsia"/>
                <w:color w:val="000000" w:themeColor="text1"/>
                <w:highlight w:val="none"/>
              </w:rPr>
              <w:t>对生产和服务提供过程的控制</w:t>
            </w:r>
            <w:r>
              <w:rPr>
                <w:rFonts w:hint="eastAsia" w:ascii="Wingdings" w:hAnsi="Wingdings"/>
                <w:color w:val="000000" w:themeColor="text1"/>
                <w:highlight w:val="none"/>
                <w:lang w:eastAsia="zh-CN"/>
              </w:rPr>
              <w:t>■</w:t>
            </w:r>
            <w:r>
              <w:rPr>
                <w:rFonts w:hint="eastAsia"/>
                <w:color w:val="000000" w:themeColor="text1"/>
                <w:highlight w:val="none"/>
              </w:rPr>
              <w:t xml:space="preserve">符合要求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Wingdings" w:hAnsi="Wingdings"/>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Wingdings" w:hAnsi="Wingdings"/>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w:t>
            </w:r>
            <w:r>
              <w:rPr>
                <w:rFonts w:hint="eastAsia"/>
                <w:highlight w:val="none"/>
              </w:rPr>
              <w:t>其</w:t>
            </w:r>
            <w:r>
              <w:rPr>
                <w:rFonts w:hint="eastAsia"/>
                <w:highlight w:val="none"/>
                <w:lang w:val="en-US" w:eastAsia="zh-CN"/>
              </w:rPr>
              <w:t>他：补栽、返工</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eastAsia" w:cs="Times New Roman"/>
                <w:highlight w:val="none"/>
                <w:u w:val="single"/>
                <w:lang w:eastAsia="zh-CN"/>
              </w:rPr>
              <w:t>2021年8月2日</w:t>
            </w:r>
            <w:r>
              <w:rPr>
                <w:rFonts w:hint="eastAsia" w:ascii="Times New Roman" w:hAnsi="Times New Roman" w:eastAsia="宋体" w:cs="Times New Roman"/>
                <w:highlight w:val="none"/>
              </w:rPr>
              <w:t>实施了质量管</w:t>
            </w:r>
            <w:r>
              <w:rPr>
                <w:rFonts w:hint="eastAsia"/>
                <w:highlight w:val="none"/>
              </w:rPr>
              <w:t>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pStyle w:val="13"/>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2021年9月6日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ascii="宋体" w:hAnsi="宋体" w:eastAsia="宋体" w:cs="宋体"/>
                <w:lang w:eastAsia="zh-CN"/>
              </w:rPr>
              <w:t>■</w:t>
            </w:r>
            <w:r>
              <w:rPr>
                <w:rFonts w:hint="eastAsia"/>
                <w:lang w:eastAsia="zh-CN"/>
              </w:rPr>
              <w:t>外审不符合项</w:t>
            </w:r>
            <w:r>
              <w:rPr>
                <w:rFonts w:hint="eastAsia"/>
              </w:rPr>
              <w:t xml:space="preserve">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cs="Times New Roman"/>
                <w:u w:val="single"/>
                <w:lang w:val="en-GB" w:eastAsia="zh-CN"/>
              </w:rPr>
              <w:t>诚信为本、质量第一、信誉至上、争创一流、珍惜环境、和谐发展、节能降耗、安全第一</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rPr>
                    <w:t>潜在火灾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rPr>
                    <w:t>固废排放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r>
                    <w:rPr>
                      <w:rFonts w:hint="default" w:cs="Times New Roman" w:asciiTheme="minorEastAsia" w:hAnsiTheme="minorEastAsia" w:eastAsiaTheme="minorEastAsia"/>
                      <w:b w:val="0"/>
                      <w:bCs w:val="0"/>
                      <w:sz w:val="21"/>
                      <w:szCs w:val="21"/>
                      <w:highlight w:val="none"/>
                      <w:lang w:val="en-US" w:eastAsia="zh-CN"/>
                    </w:rPr>
                    <w:t>噪声</w:t>
                  </w:r>
                  <w:r>
                    <w:rPr>
                      <w:rFonts w:hint="eastAsia" w:cs="Times New Roman" w:asciiTheme="minorEastAsia" w:hAnsiTheme="minorEastAsia" w:eastAsiaTheme="minorEastAsia"/>
                      <w:b w:val="0"/>
                      <w:bCs w:val="0"/>
                      <w:sz w:val="21"/>
                      <w:szCs w:val="21"/>
                      <w:highlight w:val="none"/>
                      <w:lang w:val="en-US" w:eastAsia="zh-CN"/>
                    </w:rPr>
                    <w:t>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r>
                    <w:rPr>
                      <w:rFonts w:hint="default" w:cs="Times New Roman" w:asciiTheme="minorEastAsia" w:hAnsiTheme="minorEastAsia" w:eastAsiaTheme="minorEastAsia"/>
                      <w:b w:val="0"/>
                      <w:bCs w:val="0"/>
                      <w:sz w:val="21"/>
                      <w:szCs w:val="21"/>
                      <w:highlight w:val="none"/>
                      <w:lang w:val="en-US" w:eastAsia="zh-CN"/>
                    </w:rPr>
                    <w:t>粉尘</w:t>
                  </w:r>
                  <w:r>
                    <w:rPr>
                      <w:rFonts w:hint="eastAsia" w:cs="Times New Roman" w:asciiTheme="minorEastAsia" w:hAnsiTheme="minorEastAsia" w:eastAsiaTheme="minorEastAsia"/>
                      <w:b w:val="0"/>
                      <w:bCs w:val="0"/>
                      <w:sz w:val="21"/>
                      <w:szCs w:val="21"/>
                      <w:highlight w:val="none"/>
                      <w:lang w:val="en-US" w:eastAsia="zh-CN"/>
                    </w:rPr>
                    <w:t>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r>
                    <w:rPr>
                      <w:rFonts w:hint="default" w:cs="Times New Roman" w:asciiTheme="minorEastAsia" w:hAnsiTheme="minorEastAsia" w:eastAsiaTheme="minorEastAsia"/>
                      <w:b w:val="0"/>
                      <w:bCs w:val="0"/>
                      <w:sz w:val="21"/>
                      <w:szCs w:val="21"/>
                      <w:highlight w:val="none"/>
                      <w:lang w:val="en-US" w:eastAsia="zh-CN"/>
                    </w:rPr>
                    <w:t>农药等泄漏</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w:t>
            </w:r>
            <w:r>
              <w:rPr>
                <w:rFonts w:hint="eastAsia" w:ascii="宋体" w:hAnsi="宋体" w:eastAsia="宋体" w:cs="宋体"/>
              </w:rPr>
              <w:t>■</w:t>
            </w:r>
            <w:r>
              <w:rPr>
                <w:rFonts w:hint="eastAsia"/>
              </w:rPr>
              <w:t xml:space="preserve">粉尘排放  </w:t>
            </w:r>
            <w:r>
              <w:rPr>
                <w:rFonts w:hint="eastAsia"/>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ascii="Times New Roman" w:hAnsi="Times New Roman" w:cs="Times New Roman"/>
                <w:highlight w:val="none"/>
              </w:rPr>
              <w:t>固废排放</w:t>
            </w:r>
            <w:r>
              <w:rPr>
                <w:rFonts w:hint="eastAsia" w:cs="Times New Roman"/>
                <w:highlight w:val="none"/>
                <w:lang w:eastAsia="zh-CN"/>
              </w:rPr>
              <w:t>、</w:t>
            </w:r>
            <w:r>
              <w:rPr>
                <w:rFonts w:hint="default" w:cs="Times New Roman" w:asciiTheme="minorEastAsia" w:hAnsiTheme="minorEastAsia" w:eastAsiaTheme="minorEastAsia"/>
                <w:b w:val="0"/>
                <w:bCs w:val="0"/>
                <w:sz w:val="21"/>
                <w:szCs w:val="21"/>
                <w:highlight w:val="none"/>
                <w:lang w:val="en-US" w:eastAsia="zh-CN"/>
              </w:rPr>
              <w:t>农药等泄漏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对固体废弃物合规处置率100%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火灾事故发生次数为0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spacing w:line="240" w:lineRule="auto"/>
                    <w:ind w:firstLine="0" w:firstLineChars="0"/>
                    <w:jc w:val="left"/>
                    <w:rPr>
                      <w:rFonts w:hint="default" w:cs="Times New Roman" w:asciiTheme="minorEastAsia" w:hAnsiTheme="minorEastAsia" w:eastAsiaTheme="minorEastAsia"/>
                      <w:color w:val="FF0000"/>
                      <w:kern w:val="2"/>
                      <w:sz w:val="21"/>
                      <w:szCs w:val="21"/>
                      <w:highlight w:val="none"/>
                      <w:lang w:val="en-US" w:eastAsia="zh-CN" w:bidi="ar-SA"/>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办公场所</w:t>
            </w:r>
            <w:r>
              <w:rPr>
                <w:rFonts w:hint="eastAsia" w:ascii="Times New Roman" w:hAnsi="Times New Roman" w:eastAsia="宋体" w:cs="Times New Roman"/>
                <w:highlight w:val="none"/>
              </w:rPr>
              <w:t>共约</w:t>
            </w:r>
            <w:r>
              <w:rPr>
                <w:rFonts w:hint="eastAsia" w:cs="Times New Roman"/>
                <w:highlight w:val="none"/>
                <w:u w:val="single"/>
                <w:lang w:val="en-US" w:eastAsia="zh-CN"/>
              </w:rPr>
              <w:t>2</w:t>
            </w:r>
            <w:r>
              <w:rPr>
                <w:rFonts w:hint="eastAsia" w:ascii="Times New Roman" w:hAnsi="Times New Roman" w:eastAsia="宋体" w:cs="Times New Roman"/>
                <w:highlight w:val="none"/>
                <w:u w:val="single"/>
                <w:lang w:val="en-US" w:eastAsia="zh-CN"/>
              </w:rPr>
              <w:t>00</w:t>
            </w:r>
            <w:r>
              <w:rPr>
                <w:rFonts w:hint="eastAsia" w:ascii="Times New Roman" w:hAnsi="Times New Roman" w:eastAsia="宋体" w:cs="Times New Roman"/>
                <w:highlight w:val="none"/>
              </w:rPr>
              <w:t>平方米。</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cs="Times New Roman"/>
                <w:u w:val="single"/>
                <w:lang w:eastAsia="zh-CN"/>
              </w:rPr>
              <w:t>有办公设备、电脑、喷雾器、草剪、手剪、锯子、枝剪、剪草机、绿篱机、喷药机等设备</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无</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□电工 □焊工焊工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439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hd w:val="clear" w:color="auto" w:fill="EBF1DE" w:themeFill="accent3" w:themeFillTint="32"/>
                    <w:jc w:val="left"/>
                  </w:pPr>
                  <w:r>
                    <w:rPr>
                      <w:rFonts w:hint="eastAsia"/>
                    </w:rPr>
                    <w:t>重要环境因素</w:t>
                  </w:r>
                </w:p>
              </w:tc>
              <w:tc>
                <w:tcPr>
                  <w:tcW w:w="4394" w:type="dxa"/>
                </w:tcPr>
                <w:p>
                  <w:pPr>
                    <w:shd w:val="clear" w:color="auto" w:fill="EBF1DE" w:themeFill="accent3" w:themeFillTint="32"/>
                    <w:jc w:val="left"/>
                  </w:pPr>
                  <w:r>
                    <w:rPr>
                      <w:rFonts w:hint="eastAsia"/>
                    </w:rPr>
                    <w:t>控制措施</w:t>
                  </w:r>
                </w:p>
              </w:tc>
              <w:tc>
                <w:tcPr>
                  <w:tcW w:w="2636"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rPr>
                    <w:t>潜在火灾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rPr>
                    <w:t>固废排放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default" w:cs="Times New Roman" w:asciiTheme="minorEastAsia" w:hAnsiTheme="minorEastAsia" w:eastAsiaTheme="minorEastAsia"/>
                      <w:b w:val="0"/>
                      <w:bCs w:val="0"/>
                      <w:sz w:val="21"/>
                      <w:szCs w:val="21"/>
                      <w:highlight w:val="none"/>
                      <w:lang w:val="en-US" w:eastAsia="zh-CN"/>
                    </w:rPr>
                    <w:t>噪声</w:t>
                  </w:r>
                  <w:r>
                    <w:rPr>
                      <w:rFonts w:hint="eastAsia" w:cs="Times New Roman" w:asciiTheme="minorEastAsia" w:hAnsiTheme="minorEastAsia" w:eastAsiaTheme="minorEastAsia"/>
                      <w:b w:val="0"/>
                      <w:bCs w:val="0"/>
                      <w:sz w:val="21"/>
                      <w:szCs w:val="21"/>
                      <w:highlight w:val="none"/>
                      <w:lang w:val="en-US" w:eastAsia="zh-CN"/>
                    </w:rPr>
                    <w:t>排放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default" w:cs="Times New Roman" w:asciiTheme="minorEastAsia" w:hAnsiTheme="minorEastAsia" w:eastAsiaTheme="minorEastAsia"/>
                      <w:b w:val="0"/>
                      <w:bCs w:val="0"/>
                      <w:sz w:val="21"/>
                      <w:szCs w:val="21"/>
                      <w:highlight w:val="none"/>
                      <w:lang w:val="en-US" w:eastAsia="zh-CN"/>
                    </w:rPr>
                    <w:t>粉尘</w:t>
                  </w:r>
                  <w:r>
                    <w:rPr>
                      <w:rFonts w:hint="eastAsia" w:cs="Times New Roman" w:asciiTheme="minorEastAsia" w:hAnsiTheme="minorEastAsia" w:eastAsiaTheme="minorEastAsia"/>
                      <w:b w:val="0"/>
                      <w:bCs w:val="0"/>
                      <w:sz w:val="21"/>
                      <w:szCs w:val="21"/>
                      <w:highlight w:val="none"/>
                      <w:lang w:val="en-US" w:eastAsia="zh-CN"/>
                    </w:rPr>
                    <w:t>排放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default" w:cs="Times New Roman" w:asciiTheme="minorEastAsia" w:hAnsiTheme="minorEastAsia" w:eastAsiaTheme="minorEastAsia"/>
                      <w:b w:val="0"/>
                      <w:bCs w:val="0"/>
                      <w:sz w:val="21"/>
                      <w:szCs w:val="21"/>
                      <w:highlight w:val="none"/>
                      <w:lang w:val="en-US" w:eastAsia="zh-CN"/>
                    </w:rPr>
                    <w:t>农药等泄漏</w:t>
                  </w:r>
                </w:p>
              </w:tc>
              <w:tc>
                <w:tcPr>
                  <w:tcW w:w="0" w:type="auto"/>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0" w:type="auto"/>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highlight w:val="none"/>
                <w:lang w:val="en-US" w:eastAsia="zh-CN"/>
              </w:rPr>
              <w:t>补栽、返工</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w:t>
            </w:r>
            <w:r>
              <w:rPr>
                <w:rFonts w:hint="eastAsia" w:cs="Times New Roman"/>
                <w:color w:val="000000"/>
                <w:highlight w:val="none"/>
                <w:u w:val="single"/>
                <w:lang w:eastAsia="zh-CN"/>
              </w:rPr>
              <w:t>2021年</w:t>
            </w:r>
            <w:r>
              <w:rPr>
                <w:rFonts w:hint="eastAsia" w:cs="Times New Roman"/>
                <w:color w:val="000000"/>
                <w:highlight w:val="none"/>
                <w:u w:val="single"/>
                <w:lang w:val="en-US" w:eastAsia="zh-CN"/>
              </w:rPr>
              <w:t>6</w:t>
            </w:r>
            <w:r>
              <w:rPr>
                <w:rFonts w:hint="eastAsia" w:cs="Times New Roman"/>
                <w:color w:val="000000"/>
                <w:highlight w:val="none"/>
                <w:u w:val="single"/>
                <w:lang w:eastAsia="zh-CN"/>
              </w:rPr>
              <w:t>月</w:t>
            </w:r>
            <w:r>
              <w:rPr>
                <w:rFonts w:hint="eastAsia" w:cs="Times New Roman"/>
                <w:color w:val="000000"/>
                <w:highlight w:val="none"/>
                <w:u w:val="single"/>
                <w:lang w:val="en-US" w:eastAsia="zh-CN"/>
              </w:rPr>
              <w:t>2</w:t>
            </w:r>
            <w:r>
              <w:rPr>
                <w:rFonts w:hint="eastAsia" w:cs="Times New Roman"/>
                <w:color w:val="000000"/>
                <w:highlight w:val="none"/>
                <w:u w:val="single"/>
                <w:lang w:eastAsia="zh-CN"/>
              </w:rPr>
              <w:t>5日在办公区域进行了火灾事故应急预案现场演练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2021年8月3日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2021年8月2日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val="en-US" w:eastAsia="zh-CN"/>
              </w:rPr>
              <w:t>2021年9月6日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ascii="宋体" w:hAnsi="宋体" w:eastAsia="宋体" w:cs="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cs="宋体"/>
                <w:u w:val="single"/>
                <w:lang w:eastAsia="zh-CN"/>
              </w:rPr>
              <w:t>诚信为本、质量第一、信誉至上、争创一流、珍惜环境、和谐发展、节能降耗、安全第一。</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肖朝伦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87" w:type="dxa"/>
                </w:tcPr>
                <w:p>
                  <w:r>
                    <w:rPr>
                      <w:rFonts w:hint="eastAsia"/>
                    </w:rPr>
                    <w:t>主要的风险或机遇描述</w:t>
                  </w:r>
                </w:p>
              </w:tc>
              <w:tc>
                <w:tcPr>
                  <w:tcW w:w="451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触电</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eastAsia" w:ascii="Times New Roman" w:hAnsi="Times New Roman" w:cs="Times New Roman"/>
                      <w:color w:val="000000"/>
                      <w:kern w:val="2"/>
                      <w:sz w:val="21"/>
                      <w:szCs w:val="18"/>
                      <w:highlight w:val="none"/>
                      <w:lang w:val="en-US" w:eastAsia="zh-CN" w:bidi="ar-SA"/>
                    </w:rPr>
                  </w:pPr>
                  <w:r>
                    <w:rPr>
                      <w:rFonts w:hint="eastAsia" w:ascii="Times New Roman" w:hAnsi="Times New Roman" w:cs="Times New Roman"/>
                      <w:color w:val="000000"/>
                      <w:kern w:val="2"/>
                      <w:sz w:val="21"/>
                      <w:szCs w:val="18"/>
                      <w:highlight w:val="none"/>
                      <w:lang w:val="en-US" w:eastAsia="zh-CN" w:bidi="ar-SA"/>
                    </w:rPr>
                    <w:t>机械伤害</w:t>
                  </w:r>
                </w:p>
              </w:tc>
              <w:tc>
                <w:tcPr>
                  <w:tcW w:w="4518"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物体打击</w:t>
                  </w:r>
                </w:p>
              </w:tc>
              <w:tc>
                <w:tcPr>
                  <w:tcW w:w="451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cs="Times New Roman"/>
                      <w:color w:val="000000"/>
                      <w:szCs w:val="18"/>
                      <w:highlight w:val="none"/>
                      <w:lang w:val="en-US" w:eastAsia="zh-CN"/>
                    </w:rPr>
                  </w:pPr>
                  <w:r>
                    <w:rPr>
                      <w:rFonts w:hint="eastAsia" w:cs="Times New Roman"/>
                      <w:color w:val="000000"/>
                      <w:szCs w:val="18"/>
                      <w:highlight w:val="none"/>
                      <w:lang w:val="en-US" w:eastAsia="zh-CN"/>
                    </w:rPr>
                    <w:t>中暑</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物体打击、中暑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464" w:type="dxa"/>
                  <w:shd w:val="clear" w:color="auto" w:fill="auto"/>
                </w:tcPr>
                <w:p>
                  <w:pPr>
                    <w:rPr>
                      <w:rFonts w:ascii="宋体" w:hAnsi="宋体"/>
                      <w:highlight w:val="none"/>
                    </w:rPr>
                  </w:pPr>
                  <w:r>
                    <w:rPr>
                      <w:rFonts w:hint="eastAsia" w:ascii="宋体" w:hAnsi="宋体"/>
                      <w:highlight w:val="none"/>
                    </w:rPr>
                    <w:t>控制措施</w:t>
                  </w:r>
                </w:p>
              </w:tc>
              <w:tc>
                <w:tcPr>
                  <w:tcW w:w="1020"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死亡事故发生次数为0</w:t>
                  </w: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GB"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eastAsia="宋体"/>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火灾事故发生次数为0</w:t>
                  </w:r>
                </w:p>
              </w:tc>
              <w:tc>
                <w:tcPr>
                  <w:tcW w:w="3464" w:type="dxa"/>
                  <w:shd w:val="clear" w:color="auto" w:fill="auto"/>
                  <w:vAlign w:val="center"/>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020"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3"/>
                    <w:spacing w:line="240" w:lineRule="auto"/>
                    <w:ind w:firstLine="0" w:firstLineChars="0"/>
                    <w:jc w:val="left"/>
                    <w:rPr>
                      <w:rFonts w:hint="eastAsia" w:cs="Times New Roman" w:asciiTheme="minorEastAsia" w:hAnsiTheme="minorEastAsia" w:eastAsiaTheme="minorEastAsia"/>
                      <w:color w:val="FF0000"/>
                      <w:kern w:val="2"/>
                      <w:sz w:val="21"/>
                      <w:szCs w:val="21"/>
                      <w:highlight w:val="none"/>
                      <w:lang w:val="en-US" w:eastAsia="zh-CN" w:bidi="ar-SA"/>
                    </w:rPr>
                  </w:pPr>
                </w:p>
              </w:tc>
              <w:tc>
                <w:tcPr>
                  <w:tcW w:w="3464" w:type="dxa"/>
                  <w:shd w:val="clear" w:color="auto" w:fill="auto"/>
                  <w:vAlign w:val="center"/>
                </w:tcPr>
                <w:p>
                  <w:pPr>
                    <w:rPr>
                      <w:rFonts w:hint="eastAsia" w:ascii="Times New Roman" w:hAnsi="Times New Roman" w:eastAsia="宋体" w:cs="Times New Roman"/>
                      <w:kern w:val="2"/>
                      <w:sz w:val="21"/>
                      <w:szCs w:val="24"/>
                      <w:highlight w:val="none"/>
                      <w:lang w:val="en-US" w:eastAsia="zh-CN" w:bidi="ar-SA"/>
                    </w:rPr>
                  </w:pPr>
                </w:p>
              </w:tc>
              <w:tc>
                <w:tcPr>
                  <w:tcW w:w="1020" w:type="dxa"/>
                  <w:shd w:val="clear" w:color="auto" w:fill="auto"/>
                  <w:vAlign w:val="center"/>
                </w:tcPr>
                <w:p>
                  <w:pPr>
                    <w:rPr>
                      <w:rFonts w:hint="default" w:ascii="宋体" w:hAnsi="宋体" w:eastAsia="宋体"/>
                      <w:highlight w:val="none"/>
                      <w:lang w:val="en-US" w:eastAsia="zh-CN"/>
                    </w:rPr>
                  </w:pPr>
                </w:p>
              </w:tc>
              <w:tc>
                <w:tcPr>
                  <w:tcW w:w="1547"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宋体" w:hAnsi="宋体" w:eastAsia="宋体" w:cs="Times New Roman"/>
                      <w:kern w:val="2"/>
                      <w:sz w:val="21"/>
                      <w:szCs w:val="24"/>
                      <w:lang w:val="en-US" w:eastAsia="zh-CN" w:bidi="ar-SA"/>
                    </w:rPr>
                  </w:pP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020"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cs="Times New Roman"/>
                <w:u w:val="single"/>
                <w:lang w:eastAsia="zh-CN"/>
              </w:rPr>
              <w:t>有办公设备、电脑、喷雾器、草剪、手剪、锯子、枝剪、剪草机、绿篱机、喷药机等设备</w:t>
            </w:r>
            <w:r>
              <w:rPr>
                <w:rFonts w:hint="eastAsia" w:ascii="Times New Roman" w:hAnsi="Times New Roman" w:cs="Times New Roman"/>
                <w:u w:val="single"/>
                <w:lang w:val="en-US" w:eastAsia="zh-CN"/>
              </w:rPr>
              <w:t>等</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Times New Roman" w:hAnsi="Times New Roman" w:cs="Times New Roman"/>
                <w:u w:val="single"/>
                <w:lang w:eastAsia="zh-CN"/>
              </w:rPr>
              <w:t>无</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cs="Times New Roman"/>
                <w:lang w:eastAsia="zh-CN"/>
              </w:rPr>
              <w:t>□电工 □焊工焊工</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lang w:eastAsia="zh-CN"/>
                    </w:rPr>
                    <w:t>■</w:t>
                  </w:r>
                  <w:r>
                    <w:rPr>
                      <w:rFonts w:hint="eastAsia"/>
                    </w:rPr>
                    <w:t>安全装置 □挂牌上锁管理</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lang w:eastAsia="zh-CN"/>
                    </w:rPr>
                    <w:t>■</w:t>
                  </w:r>
                  <w:r>
                    <w:rPr>
                      <w:rFonts w:hint="eastAsia"/>
                    </w:rPr>
                    <w:t>漏电保护 □绝缘用具检测</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 xml:space="preserve">□空间隔离  </w:t>
                  </w:r>
                  <w:r>
                    <w:rPr>
                      <w:rFonts w:hint="eastAsia"/>
                      <w:lang w:eastAsia="zh-CN"/>
                    </w:rPr>
                    <w:t>■</w:t>
                  </w:r>
                  <w:r>
                    <w:rPr>
                      <w:rFonts w:hint="eastAsia"/>
                    </w:rPr>
                    <w:t>穿戴劳保用品</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Wingdings" w:hAnsi="Wingdings"/>
                <w:lang w:eastAsia="zh-CN"/>
              </w:rPr>
              <w:t>□</w:t>
            </w:r>
            <w:r>
              <w:rPr>
                <w:rFonts w:hint="eastAsia" w:eastAsia="宋体"/>
              </w:rPr>
              <w:t>其他</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w:t>
            </w:r>
            <w:r>
              <w:rPr>
                <w:rFonts w:hint="eastAsia" w:cs="Times New Roman"/>
                <w:color w:val="000000"/>
                <w:highlight w:val="none"/>
                <w:u w:val="single"/>
                <w:lang w:eastAsia="zh-CN"/>
              </w:rPr>
              <w:t>2021年</w:t>
            </w:r>
            <w:r>
              <w:rPr>
                <w:rFonts w:hint="eastAsia" w:cs="Times New Roman"/>
                <w:color w:val="000000"/>
                <w:highlight w:val="none"/>
                <w:u w:val="single"/>
                <w:lang w:val="en-US" w:eastAsia="zh-CN"/>
              </w:rPr>
              <w:t>6</w:t>
            </w:r>
            <w:r>
              <w:rPr>
                <w:rFonts w:hint="eastAsia" w:cs="Times New Roman"/>
                <w:color w:val="000000"/>
                <w:highlight w:val="none"/>
                <w:u w:val="single"/>
                <w:lang w:eastAsia="zh-CN"/>
              </w:rPr>
              <w:t>月</w:t>
            </w:r>
            <w:r>
              <w:rPr>
                <w:rFonts w:hint="eastAsia" w:cs="Times New Roman"/>
                <w:color w:val="000000"/>
                <w:highlight w:val="none"/>
                <w:u w:val="single"/>
                <w:lang w:val="en-US" w:eastAsia="zh-CN"/>
              </w:rPr>
              <w:t>2</w:t>
            </w:r>
            <w:r>
              <w:rPr>
                <w:rFonts w:hint="eastAsia" w:cs="Times New Roman"/>
                <w:color w:val="000000"/>
                <w:highlight w:val="none"/>
                <w:u w:val="single"/>
                <w:lang w:eastAsia="zh-CN"/>
              </w:rPr>
              <w:t>5日在办公区域进行了火灾事故应急预案现场演练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eastAsia="宋体"/>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eastAsia="zh-CN"/>
              </w:rPr>
              <w:t>2021年8月3日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2021年8月2日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olor w:val="000000"/>
                <w:szCs w:val="18"/>
                <w:u w:val="single"/>
                <w:lang w:val="en-US" w:eastAsia="zh-CN"/>
              </w:rPr>
              <w:t>2021年9月6日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ascii="Wingdings" w:hAnsi="Wingdings"/>
                <w:lang w:eastAsia="zh-CN"/>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62E4AD8"/>
    <w:rsid w:val="31A66AB4"/>
    <w:rsid w:val="64476F12"/>
    <w:rsid w:val="7B055C33"/>
    <w:rsid w:val="7C3808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2022-01-18T08:07:49Z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