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651"/>
        <w:gridCol w:w="763"/>
        <w:gridCol w:w="228"/>
        <w:gridCol w:w="1061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Add1"/>
            <w:r>
              <w:rPr>
                <w:rFonts w:hint="eastAsia"/>
                <w:szCs w:val="21"/>
              </w:rPr>
              <w:t>重庆嘉木园林工程有限公司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35.17.00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城市园林绿化施工服务;城市园林绿化管护服务(限资质范围内）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园林绿化施工：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合同签订—施工方案拟定—清理场地—场地平整—放线定点—苗木种植—后续维护。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园林绿化管护：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合同签订—养护方案拟定—日常养护—养护质量检查。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方案策划、实施过程，依据标准和作业指导书控制。风险：成活率低，造成意外伤害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园林绿化养护技术等级标准、城市园林绿化养护管理规范、园林绿化养护管理技术规程、园林工程质量检验评定标准、重庆市城市园林绿化条例等。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主要质量要求：苗木品种、规格种植和日常养护标准，如成活率等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183515</wp:posOffset>
                  </wp:positionV>
                  <wp:extent cx="309880" cy="329565"/>
                  <wp:effectExtent l="8255" t="7620" r="12065" b="18415"/>
                  <wp:wrapNone/>
                  <wp:docPr id="3" name="图片 3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80000">
                            <a:off x="0" y="0"/>
                            <a:ext cx="30988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2022年01月18日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238760</wp:posOffset>
                  </wp:positionV>
                  <wp:extent cx="309880" cy="329565"/>
                  <wp:effectExtent l="8255" t="7620" r="12065" b="18415"/>
                  <wp:wrapNone/>
                  <wp:docPr id="1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80000">
                            <a:off x="0" y="0"/>
                            <a:ext cx="30988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2022年01月18日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887"/>
        <w:gridCol w:w="527"/>
        <w:gridCol w:w="464"/>
        <w:gridCol w:w="825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重庆嘉木园林工程有限公司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35.17.00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城市园林绿化施工服务;城市园林绿化管护服务(限资质范围内）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园林绿化施工：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合同签订—施工方案拟定—清理场地—场地平整—放线定点—苗木种植—后续维护。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园林绿化管护：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合同签订—养护方案拟定—日常养护—养护质量检查。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重要环境因素:1、粉尘排放；2、噪声排放；3、固废排放；4、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；5、农药泄漏。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制定管理方案和应急预案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中华人民共和国环境保护法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中华人民共和国环境影响评价法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中华人民共和国节约能源法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《大气污染物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综合排放标准》、《污水综合排放标准》等。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218440</wp:posOffset>
                  </wp:positionV>
                  <wp:extent cx="309880" cy="329565"/>
                  <wp:effectExtent l="8255" t="7620" r="12065" b="18415"/>
                  <wp:wrapNone/>
                  <wp:docPr id="4" name="图片 4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80000">
                            <a:off x="0" y="0"/>
                            <a:ext cx="30988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2022年01月18日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259080</wp:posOffset>
                  </wp:positionV>
                  <wp:extent cx="309880" cy="329565"/>
                  <wp:effectExtent l="8255" t="7620" r="12065" b="18415"/>
                  <wp:wrapNone/>
                  <wp:docPr id="5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80000">
                            <a:off x="0" y="0"/>
                            <a:ext cx="30988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2022年01月18日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54154D4E"/>
    <w:rsid w:val="6B7517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7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2022-01-18T02:19:18Z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