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0024-2022-QEO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青岛凝聚致远视觉科技有限公司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汪桂丽</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91370211MA3DP1P37Q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Q:8,E:8,O:8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青岛凝聚致远视觉科技有限公司</w:t>
            </w:r>
            <w:bookmarkEnd w:id="17"/>
          </w:p>
        </w:tc>
        <w:tc>
          <w:tcPr>
            <w:tcW w:w="5013" w:type="dxa"/>
            <w:gridSpan w:val="4"/>
            <w:vMerge w:val="restart"/>
          </w:tcPr>
          <w:p>
            <w:pPr>
              <w:snapToGrid w:val="0"/>
              <w:spacing w:line="0" w:lineRule="atLeast"/>
              <w:jc w:val="left"/>
              <w:rPr>
                <w:rFonts w:hint="eastAsia"/>
                <w:color w:val="FF0000"/>
                <w:sz w:val="22"/>
                <w:szCs w:val="22"/>
                <w:lang w:val="en-US" w:eastAsia="zh-CN"/>
              </w:rPr>
            </w:pPr>
            <w:bookmarkStart w:id="18" w:name="审核范围"/>
            <w:r>
              <w:rPr>
                <w:rFonts w:hint="eastAsia"/>
                <w:color w:val="FF0000"/>
                <w:sz w:val="22"/>
                <w:szCs w:val="22"/>
                <w:lang w:val="en-US" w:eastAsia="zh-CN"/>
              </w:rPr>
              <w:t>Q：视觉集成控制系统的生产（组装）</w:t>
            </w:r>
          </w:p>
          <w:p>
            <w:pPr>
              <w:snapToGrid w:val="0"/>
              <w:spacing w:line="0" w:lineRule="atLeast"/>
              <w:jc w:val="left"/>
              <w:rPr>
                <w:rFonts w:hint="eastAsia"/>
                <w:color w:val="FF0000"/>
                <w:sz w:val="22"/>
                <w:szCs w:val="22"/>
                <w:lang w:val="en-US" w:eastAsia="zh-CN"/>
              </w:rPr>
            </w:pPr>
            <w:r>
              <w:rPr>
                <w:rFonts w:hint="eastAsia"/>
                <w:color w:val="FF0000"/>
                <w:sz w:val="22"/>
                <w:szCs w:val="22"/>
                <w:lang w:val="en-US" w:eastAsia="zh-CN"/>
              </w:rPr>
              <w:t>E：视觉集成控制系统的生产（组装）所涉及场所的相关环境管理活动</w:t>
            </w:r>
          </w:p>
          <w:p>
            <w:pPr>
              <w:snapToGrid w:val="0"/>
              <w:spacing w:line="0" w:lineRule="atLeast"/>
              <w:jc w:val="left"/>
              <w:rPr>
                <w:sz w:val="22"/>
                <w:szCs w:val="22"/>
              </w:rPr>
            </w:pPr>
            <w:r>
              <w:rPr>
                <w:rFonts w:hint="eastAsia"/>
                <w:color w:val="FF0000"/>
                <w:sz w:val="22"/>
                <w:szCs w:val="22"/>
                <w:lang w:val="en-US" w:eastAsia="zh-CN"/>
              </w:rPr>
              <w:t>O：视觉集成控制系统的生产（组装）所涉及场所的相关职业健康安全管理活动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山东省青岛市黄岛区车轮山路388号1栋3办公3106户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eastAsia="宋体"/>
                <w:sz w:val="22"/>
                <w:szCs w:val="22"/>
                <w:lang w:val="en-US" w:eastAsia="zh-CN"/>
              </w:rPr>
            </w:pPr>
            <w:r>
              <w:rPr>
                <w:rFonts w:hint="eastAsia"/>
                <w:sz w:val="22"/>
                <w:szCs w:val="22"/>
                <w:lang w:val="en-US" w:eastAsia="zh-CN"/>
              </w:rPr>
              <w:t>山东省青岛市黄岛区珠海街道办事处王家楼工业园</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 xml:space="preserve">Qingdao </w:t>
            </w:r>
            <w:r>
              <w:rPr>
                <w:rFonts w:hint="eastAsia" w:cs="Arial"/>
                <w:b/>
                <w:bCs/>
                <w:sz w:val="22"/>
                <w:szCs w:val="16"/>
                <w:lang w:val="en-US" w:eastAsia="zh-CN"/>
              </w:rPr>
              <w:t>NingJu</w:t>
            </w:r>
            <w:r>
              <w:rPr>
                <w:rFonts w:hint="eastAsia" w:cs="Arial"/>
                <w:b/>
                <w:bCs/>
                <w:sz w:val="22"/>
                <w:szCs w:val="16"/>
              </w:rPr>
              <w:t>Zh</w:t>
            </w:r>
            <w:r>
              <w:rPr>
                <w:rFonts w:hint="eastAsia" w:cs="Arial"/>
                <w:b/>
                <w:bCs/>
                <w:sz w:val="22"/>
                <w:szCs w:val="16"/>
                <w:lang w:val="en-US" w:eastAsia="zh-CN"/>
              </w:rPr>
              <w:t>iY</w:t>
            </w:r>
            <w:r>
              <w:rPr>
                <w:rFonts w:hint="eastAsia" w:cs="Arial"/>
                <w:b/>
                <w:bCs/>
                <w:sz w:val="22"/>
                <w:szCs w:val="16"/>
              </w:rPr>
              <w:t>uan Vision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(assembly) of vision integrated control system</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2"/>
                <w:szCs w:val="22"/>
              </w:rPr>
              <w:t>Relevant environmental management activities of places involved in the production (assembly) of visual integrated control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3106, office 3, building 1, No. 388, wheel mountain road, Huangdao District, Qingdao City, Shandong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(assembly) of visual integrated control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Wangjialou Industrial Park, Zhuhai sub district office, Huangdao District, Qingdao City, Shandong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bookmarkStart w:id="20" w:name="组织名称Add2"/>
      <w:r>
        <w:rPr>
          <w:rFonts w:hint="eastAsia"/>
          <w:b/>
          <w:color w:val="000000" w:themeColor="text1"/>
          <w:sz w:val="22"/>
          <w:szCs w:val="22"/>
          <w14:textFill>
            <w14:solidFill>
              <w14:schemeClr w14:val="tx1"/>
            </w14:solidFill>
          </w14:textFill>
        </w:rPr>
        <w:t>青岛凝聚致远视觉科技有限公司</w:t>
      </w:r>
      <w:bookmarkEnd w:id="20"/>
      <w:r>
        <w:rPr>
          <w:rFonts w:hint="eastAsia"/>
          <w:b/>
          <w:color w:val="000000" w:themeColor="text1"/>
          <w:sz w:val="22"/>
          <w:szCs w:val="22"/>
          <w14:textFill>
            <w14:solidFill>
              <w14:schemeClr w14:val="tx1"/>
            </w14:solidFill>
          </w14:textFill>
        </w:rPr>
        <w:t>证书注册号：</w:t>
      </w:r>
      <w:bookmarkStart w:id="21" w:name="证书编号Add1"/>
      <w:r>
        <w:rPr>
          <w:b/>
          <w:color w:val="000000" w:themeColor="text1"/>
          <w:sz w:val="22"/>
          <w:szCs w:val="22"/>
          <w14:textFill>
            <w14:solidFill>
              <w14:schemeClr w14:val="tx1"/>
            </w14:solidFill>
          </w14:textFill>
        </w:rPr>
        <w:t>Q:,E:,O:</w:t>
      </w:r>
      <w:bookmarkEnd w:id="21"/>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bookmarkStart w:id="22" w:name="生产地址"/>
      <w:r>
        <w:rPr>
          <w:b/>
          <w:color w:val="000000" w:themeColor="text1"/>
          <w:sz w:val="22"/>
          <w:szCs w:val="22"/>
          <w14:textFill>
            <w14:solidFill>
              <w14:schemeClr w14:val="tx1"/>
            </w14:solidFill>
          </w14:textFill>
        </w:rPr>
        <w:t>山东省青岛市黄岛区珠海街道王家楼工业园</w:t>
      </w:r>
      <w:bookmarkEnd w:id="22"/>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pStyle w:val="2"/>
        <w:spacing w:line="400" w:lineRule="exact"/>
        <w:ind w:firstLine="1546" w:firstLineChars="7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47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28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1601F"/>
    <w:rsid w:val="21EB7276"/>
    <w:rsid w:val="37CE28A8"/>
    <w:rsid w:val="56C571E9"/>
    <w:rsid w:val="60795338"/>
    <w:rsid w:val="69670B4F"/>
    <w:rsid w:val="71DF2A69"/>
    <w:rsid w:val="773A78A3"/>
    <w:rsid w:val="78FA198E"/>
    <w:rsid w:val="7CF10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2022-02-10T05:23:43Z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3587C1512A2A40D096C9CF8AA0E8C7B5</vt:lpwstr>
  </property>
  <property fmtid="{D5CDD505-2E9C-101B-9397-08002B2CF9AE}" pid="3" name="KSOProductBuildVer">
    <vt:lpwstr>2052-11.1.0.11294</vt:lpwstr>
  </property>
</Properties>
</file>