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0025-2022-Q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河北飞泰消防设施检测有限公司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河北飞泰消防设施检测有限公司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河北省石家庄市长安区胜利北街东柳路1号三层</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河北省石家庄市长安区胜利北街东柳路1号三层</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胡毅</w:t>
            </w:r>
            <w:bookmarkEnd w:id="10"/>
          </w:p>
        </w:tc>
        <w:tc>
          <w:tcPr>
            <w:tcW w:w="1313" w:type="dxa"/>
            <w:vAlign w:val="center"/>
          </w:tcPr>
          <w:p>
            <w:r>
              <w:rPr>
                <w:rFonts w:hint="eastAsia"/>
              </w:rPr>
              <w:t>电话.</w:t>
            </w:r>
          </w:p>
        </w:tc>
        <w:tc>
          <w:tcPr>
            <w:tcW w:w="2180" w:type="dxa"/>
            <w:vAlign w:val="center"/>
          </w:tcPr>
          <w:p>
            <w:bookmarkStart w:id="11" w:name="联系人电话"/>
            <w:r>
              <w:t>17317008127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常建国</w:t>
            </w:r>
            <w:bookmarkEnd w:id="13"/>
          </w:p>
        </w:tc>
        <w:tc>
          <w:tcPr>
            <w:tcW w:w="1313" w:type="dxa"/>
            <w:vAlign w:val="center"/>
          </w:tcPr>
          <w:p>
            <w:r>
              <w:rPr>
                <w:rFonts w:hint="eastAsia"/>
              </w:rPr>
              <w:t>管理者代表</w:t>
            </w:r>
          </w:p>
        </w:tc>
        <w:tc>
          <w:tcPr>
            <w:tcW w:w="2180" w:type="dxa"/>
          </w:tcPr>
          <w:p>
            <w:bookmarkStart w:id="14" w:name="管理者代表"/>
            <w:r>
              <w:t>胡毅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szCs w:val="18"/>
              </w:rPr>
            </w:pPr>
            <w:r>
              <w:rPr>
                <w:rFonts w:hint="eastAsia"/>
                <w:color w:val="000000"/>
                <w:szCs w:val="18"/>
              </w:rPr>
              <w:t>1.消防设施的检测流程：签订检测合同--下达任务单--检测准备--现场检测--提出整改意见（需要时）--复检（需要时）--出具检测报告—交付、回访</w:t>
            </w:r>
          </w:p>
          <w:p>
            <w:pPr>
              <w:rPr>
                <w:rFonts w:hint="eastAsia"/>
                <w:color w:val="000000"/>
                <w:szCs w:val="18"/>
              </w:rPr>
            </w:pPr>
            <w:r>
              <w:rPr>
                <w:rFonts w:hint="eastAsia"/>
                <w:color w:val="000000"/>
                <w:szCs w:val="18"/>
              </w:rPr>
              <w:t>2.维修和保养服务流程：客户需求--现场勘察--制定维保方案--定期实施维修、保养服务--检查--交付</w:t>
            </w:r>
          </w:p>
          <w:p>
            <w:pPr>
              <w:rPr>
                <w:rFonts w:hint="eastAsia"/>
                <w:color w:val="000000"/>
                <w:szCs w:val="18"/>
              </w:rPr>
            </w:pPr>
            <w:r>
              <w:rPr>
                <w:rFonts w:hint="eastAsia"/>
                <w:color w:val="000000"/>
                <w:szCs w:val="18"/>
              </w:rPr>
              <w:t>3.消防安全评估流程：前期准备—现场勘察—评估判定—报告编制—交付</w:t>
            </w:r>
          </w:p>
          <w:p>
            <w:r>
              <w:rPr>
                <w:rFonts w:hint="eastAsia"/>
                <w:color w:val="000000"/>
                <w:szCs w:val="18"/>
              </w:rPr>
              <w:t>4.销售过程：顾客需求—合同评审—签订合同-产品采购—检验验证—交付—回访</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w:t>
            </w:r>
            <w:r>
              <w:rPr>
                <w:rFonts w:hint="eastAsia"/>
                <w:lang w:val="en-US" w:eastAsia="zh-CN"/>
              </w:rPr>
              <w:t>22</w:t>
            </w:r>
            <w:r>
              <w:rPr>
                <w:rFonts w:hint="eastAsia"/>
              </w:rPr>
              <w:t>日 上午至2022年01月</w:t>
            </w:r>
            <w:r>
              <w:rPr>
                <w:rFonts w:hint="eastAsia"/>
                <w:lang w:val="en-US" w:eastAsia="zh-CN"/>
              </w:rPr>
              <w:t>22</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6"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9" w:name="办公地址"/>
            <w:r>
              <w:rPr>
                <w:rFonts w:ascii="宋体"/>
                <w:b/>
                <w:color w:val="000000"/>
                <w:szCs w:val="21"/>
              </w:rPr>
              <w:t>河北省石家庄市长安区胜利北街东柳路1号三层</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30" w:name="审核范围"/>
            <w:r>
              <w:t>消防设施的维护保养检测、消防安全评估、消防器材销售</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28.07.01;29.10.07;</w:t>
            </w:r>
          </w:p>
          <w:p>
            <w:r>
              <w:t>34.02.00;34.06.00</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26"/>
        <w:gridCol w:w="1891"/>
        <w:gridCol w:w="663"/>
        <w:gridCol w:w="2419"/>
        <w:gridCol w:w="17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1826"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9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63"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419"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7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26" w:type="dxa"/>
          </w:tcPr>
          <w:p>
            <w:pPr>
              <w:spacing w:before="40" w:after="40"/>
              <w:rPr>
                <w:rFonts w:hint="eastAsia" w:eastAsia="黑体"/>
                <w:szCs w:val="21"/>
                <w:lang w:val="de-DE" w:eastAsia="ja-JP"/>
              </w:rPr>
            </w:pPr>
            <w:r>
              <w:rPr>
                <w:rFonts w:hint="eastAsia" w:eastAsia="黑体"/>
                <w:szCs w:val="21"/>
                <w:lang w:val="de-DE" w:eastAsia="ja-JP"/>
              </w:rPr>
              <w:t>河北飞泰消防设施检测有限公司</w:t>
            </w:r>
          </w:p>
          <w:p>
            <w:pPr>
              <w:spacing w:before="40" w:after="40"/>
              <w:rPr>
                <w:rFonts w:eastAsia="黑体"/>
                <w:szCs w:val="21"/>
                <w:lang w:val="de-DE" w:eastAsia="ja-JP"/>
              </w:rPr>
            </w:pPr>
            <w:r>
              <w:rPr>
                <w:rFonts w:hint="eastAsia" w:eastAsia="黑体"/>
                <w:szCs w:val="21"/>
                <w:lang w:val="de-DE" w:eastAsia="ja-JP"/>
              </w:rPr>
              <w:t>河北省石家庄市长安区胜利北街东柳路1号三层</w:t>
            </w:r>
          </w:p>
        </w:tc>
        <w:tc>
          <w:tcPr>
            <w:tcW w:w="1891" w:type="dxa"/>
          </w:tcPr>
          <w:p>
            <w:pPr>
              <w:spacing w:before="40" w:after="40"/>
              <w:rPr>
                <w:rFonts w:eastAsia="黑体"/>
                <w:szCs w:val="21"/>
                <w:lang w:val="de-DE" w:eastAsia="ja-JP"/>
              </w:rPr>
            </w:pPr>
            <w:r>
              <w:rPr>
                <w:rFonts w:hint="eastAsia" w:eastAsia="黑体"/>
                <w:szCs w:val="21"/>
                <w:lang w:val="de-DE" w:eastAsia="ja-JP"/>
              </w:rPr>
              <w:t>河北省石家庄市长安区胜利北街东柳路1号三层</w:t>
            </w:r>
          </w:p>
        </w:tc>
        <w:tc>
          <w:tcPr>
            <w:tcW w:w="663" w:type="dxa"/>
            <w:vAlign w:val="center"/>
          </w:tcPr>
          <w:p>
            <w:pPr>
              <w:spacing w:before="40" w:after="40"/>
              <w:rPr>
                <w:rFonts w:hint="default" w:eastAsia="黑体"/>
                <w:szCs w:val="21"/>
                <w:lang w:val="en-US" w:eastAsia="zh-CN"/>
              </w:rPr>
            </w:pPr>
            <w:r>
              <w:rPr>
                <w:rFonts w:hint="eastAsia" w:eastAsia="黑体"/>
                <w:szCs w:val="21"/>
                <w:lang w:val="en-US" w:eastAsia="zh-CN"/>
              </w:rPr>
              <w:t>18</w:t>
            </w:r>
          </w:p>
        </w:tc>
        <w:tc>
          <w:tcPr>
            <w:tcW w:w="2419" w:type="dxa"/>
            <w:vAlign w:val="center"/>
          </w:tcPr>
          <w:p>
            <w:pPr>
              <w:pStyle w:val="21"/>
              <w:rPr>
                <w:rFonts w:eastAsia="黑体" w:cs="Arial"/>
                <w:sz w:val="21"/>
                <w:szCs w:val="21"/>
                <w:lang w:val="en-US" w:eastAsia="ja-JP"/>
              </w:rPr>
            </w:pPr>
            <w:r>
              <w:rPr>
                <w:sz w:val="21"/>
                <w:szCs w:val="21"/>
              </w:rPr>
              <w:t>消防设施的维护保养检测、消防安全评估、消防器材销售</w:t>
            </w:r>
          </w:p>
        </w:tc>
        <w:tc>
          <w:tcPr>
            <w:tcW w:w="1778"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26" w:type="dxa"/>
            <w:vAlign w:val="center"/>
          </w:tcPr>
          <w:p>
            <w:pPr>
              <w:spacing w:before="40" w:after="40"/>
              <w:rPr>
                <w:rFonts w:hint="default" w:eastAsia="黑体"/>
                <w:szCs w:val="21"/>
                <w:lang w:val="en-US" w:eastAsia="zh-CN"/>
              </w:rPr>
            </w:pPr>
            <w:r>
              <w:rPr>
                <w:rFonts w:hint="eastAsia" w:eastAsia="黑体"/>
                <w:szCs w:val="21"/>
                <w:lang w:val="en-US" w:eastAsia="zh-CN"/>
              </w:rPr>
              <w:t>临时多场所</w:t>
            </w:r>
          </w:p>
        </w:tc>
        <w:tc>
          <w:tcPr>
            <w:tcW w:w="1891" w:type="dxa"/>
            <w:vAlign w:val="center"/>
          </w:tcPr>
          <w:p>
            <w:pPr>
              <w:spacing w:before="40" w:after="40"/>
              <w:rPr>
                <w:rFonts w:hint="default" w:eastAsia="黑体"/>
                <w:szCs w:val="21"/>
                <w:lang w:val="en-US" w:eastAsia="zh-CN"/>
              </w:rPr>
            </w:pPr>
            <w:r>
              <w:rPr>
                <w:rFonts w:hint="eastAsia" w:eastAsia="黑体"/>
                <w:szCs w:val="21"/>
                <w:lang w:val="de-DE" w:eastAsia="ja-JP"/>
              </w:rPr>
              <w:t>石家庄市</w:t>
            </w:r>
            <w:r>
              <w:rPr>
                <w:rFonts w:hint="eastAsia" w:eastAsia="黑体"/>
                <w:szCs w:val="21"/>
                <w:lang w:val="en-US" w:eastAsia="zh-CN"/>
              </w:rPr>
              <w:t>平安北大街58号</w:t>
            </w:r>
          </w:p>
        </w:tc>
        <w:tc>
          <w:tcPr>
            <w:tcW w:w="663" w:type="dxa"/>
            <w:vAlign w:val="center"/>
          </w:tcPr>
          <w:p>
            <w:pPr>
              <w:spacing w:before="40" w:after="40"/>
              <w:rPr>
                <w:rFonts w:hint="eastAsia" w:eastAsia="黑体"/>
                <w:szCs w:val="21"/>
                <w:lang w:val="en-US" w:eastAsia="zh-CN"/>
              </w:rPr>
            </w:pPr>
            <w:r>
              <w:rPr>
                <w:rFonts w:hint="eastAsia" w:eastAsia="黑体"/>
                <w:szCs w:val="21"/>
                <w:lang w:val="en-US" w:eastAsia="zh-CN"/>
              </w:rPr>
              <w:t>4</w:t>
            </w:r>
          </w:p>
        </w:tc>
        <w:tc>
          <w:tcPr>
            <w:tcW w:w="2419" w:type="dxa"/>
            <w:vAlign w:val="center"/>
          </w:tcPr>
          <w:p>
            <w:pPr>
              <w:spacing w:before="40" w:after="40"/>
              <w:rPr>
                <w:rFonts w:eastAsia="黑体"/>
                <w:szCs w:val="21"/>
                <w:lang w:eastAsia="ja-JP"/>
              </w:rPr>
            </w:pPr>
            <w:r>
              <w:rPr>
                <w:sz w:val="21"/>
                <w:szCs w:val="21"/>
              </w:rPr>
              <w:t>消防设施的维护保养检测、消防安全评估</w:t>
            </w:r>
          </w:p>
        </w:tc>
        <w:tc>
          <w:tcPr>
            <w:tcW w:w="1778" w:type="dxa"/>
            <w:vAlign w:val="center"/>
          </w:tcPr>
          <w:p>
            <w:pPr>
              <w:spacing w:before="40" w:after="40"/>
              <w:rPr>
                <w:rFonts w:eastAsia="黑体"/>
                <w:szCs w:val="21"/>
                <w:lang w:eastAsia="ja-JP"/>
              </w:rPr>
            </w:pPr>
            <w:r>
              <w:rPr>
                <w:rFonts w:hint="eastAsia" w:eastAsia="黑体"/>
                <w:szCs w:val="21"/>
                <w:lang w:val="en-US" w:eastAsia="zh-CN"/>
              </w:rPr>
              <w:t>GB/T19001-2016</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348"/>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348" w:type="dxa"/>
            <w:vAlign w:val="center"/>
          </w:tcPr>
          <w:p>
            <w:r>
              <w:rPr>
                <w:rFonts w:hint="eastAsia"/>
              </w:rPr>
              <w:t>审核员注册证书号</w:t>
            </w:r>
          </w:p>
        </w:tc>
        <w:tc>
          <w:tcPr>
            <w:tcW w:w="2701"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348" w:type="dxa"/>
            <w:vAlign w:val="center"/>
          </w:tcPr>
          <w:p>
            <w:r>
              <w:t>2019-N1QMS-3022240</w:t>
            </w:r>
          </w:p>
        </w:tc>
        <w:tc>
          <w:tcPr>
            <w:tcW w:w="2701" w:type="dxa"/>
            <w:vAlign w:val="center"/>
          </w:tcPr>
          <w:p>
            <w:r>
              <w:t>29.10.07,34.02.00,34.06.00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348" w:type="dxa"/>
            <w:vAlign w:val="center"/>
          </w:tcPr>
          <w:p>
            <w:r>
              <w:t>2019-N1QMS-1244880</w:t>
            </w:r>
          </w:p>
        </w:tc>
        <w:tc>
          <w:tcPr>
            <w:tcW w:w="2701" w:type="dxa"/>
            <w:vAlign w:val="center"/>
          </w:tcPr>
          <w:p>
            <w:r>
              <w:t>28.07.01,29.10.07,34.06.00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348" w:type="dxa"/>
            <w:vAlign w:val="center"/>
          </w:tcPr>
          <w:p>
            <w:r>
              <w:rPr>
                <w:rFonts w:hint="eastAsia"/>
              </w:rPr>
              <w:t>工作单位</w:t>
            </w:r>
          </w:p>
        </w:tc>
        <w:tc>
          <w:tcPr>
            <w:tcW w:w="2701"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348" w:type="dxa"/>
            <w:vAlign w:val="center"/>
          </w:tcPr>
          <w:p/>
        </w:tc>
        <w:tc>
          <w:tcPr>
            <w:tcW w:w="2701"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147955</wp:posOffset>
                  </wp:positionH>
                  <wp:positionV relativeFrom="paragraph">
                    <wp:posOffset>213360</wp:posOffset>
                  </wp:positionV>
                  <wp:extent cx="904240" cy="43497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04240" cy="43497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rPr>
            </w:pPr>
            <w:r>
              <w:rPr>
                <w:rFonts w:hint="eastAsia"/>
              </w:rPr>
              <w:t>最高管理者制定了文件化的管理体系方针：</w:t>
            </w:r>
            <w:r>
              <w:rPr>
                <w:rFonts w:hint="eastAsia" w:ascii="Times New Roman" w:hAnsi="Times New Roman" w:cs="Times New Roman"/>
                <w:lang w:val="en-US" w:eastAsia="zh-CN"/>
              </w:rPr>
              <w:t>客观细致、</w:t>
            </w:r>
            <w:r>
              <w:rPr>
                <w:rFonts w:hint="eastAsia" w:ascii="Times New Roman" w:hAnsi="Times New Roman" w:cs="Times New Roman"/>
              </w:rPr>
              <w:t>忠于职守、认真检测、清除隐患、服务</w:t>
            </w:r>
            <w:r>
              <w:rPr>
                <w:rFonts w:hint="eastAsia" w:ascii="Times New Roman" w:hAnsi="Times New Roman" w:cs="Times New Roman"/>
                <w:lang w:val="en-US" w:eastAsia="zh-CN"/>
              </w:rPr>
              <w:t>至上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lang w:val="en-US" w:eastAsia="zh-CN"/>
              </w:rPr>
            </w:pPr>
            <w:r>
              <w:rPr>
                <w:rFonts w:hint="eastAsia"/>
              </w:rPr>
              <w:t>QMS的主管部门是——</w:t>
            </w:r>
            <w:r>
              <w:rPr>
                <w:rFonts w:hint="eastAsia"/>
                <w:lang w:val="en-US" w:eastAsia="zh-CN"/>
              </w:rPr>
              <w:t>项目部</w:t>
            </w:r>
          </w:p>
          <w:p>
            <w:pPr>
              <w:shd w:val="clear" w:color="auto" w:fill="C7DAF1" w:themeFill="text2" w:themeFillTint="3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300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tcPr>
                <w:p>
                  <w:pPr>
                    <w:shd w:val="clear" w:color="auto" w:fill="C7DAF1" w:themeFill="text2" w:themeFillTint="32"/>
                  </w:pPr>
                  <w:r>
                    <w:rPr>
                      <w:rFonts w:hint="eastAsia"/>
                    </w:rPr>
                    <w:t>主要的风险或机遇描述</w:t>
                  </w:r>
                </w:p>
              </w:tc>
              <w:tc>
                <w:tcPr>
                  <w:tcW w:w="3000" w:type="dxa"/>
                </w:tcPr>
                <w:p>
                  <w:pPr>
                    <w:shd w:val="clear" w:color="auto" w:fill="C7DAF1" w:themeFill="text2" w:themeFillTint="32"/>
                  </w:pPr>
                  <w:r>
                    <w:rPr>
                      <w:rFonts w:hint="eastAsia"/>
                    </w:rPr>
                    <w:t>应对措施</w:t>
                  </w:r>
                </w:p>
              </w:tc>
              <w:tc>
                <w:tcPr>
                  <w:tcW w:w="1532"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vAlign w:val="center"/>
                </w:tcPr>
                <w:p>
                  <w:pPr>
                    <w:rPr>
                      <w:rFonts w:hint="eastAsia"/>
                      <w:sz w:val="18"/>
                      <w:szCs w:val="18"/>
                    </w:rPr>
                  </w:pPr>
                  <w:r>
                    <w:rPr>
                      <w:rFonts w:hint="eastAsia"/>
                      <w:sz w:val="18"/>
                      <w:szCs w:val="18"/>
                    </w:rPr>
                    <w:t>风险：公司现有的制度，是否符合新行业标准的要求</w:t>
                  </w:r>
                </w:p>
                <w:p>
                  <w:pPr>
                    <w:rPr>
                      <w:rFonts w:hint="eastAsia" w:ascii="Times New Roman" w:hAnsi="Times New Roman" w:eastAsia="宋体" w:cs="Times New Roman"/>
                      <w:kern w:val="2"/>
                      <w:sz w:val="18"/>
                      <w:szCs w:val="18"/>
                      <w:lang w:val="en-US" w:eastAsia="zh-CN" w:bidi="ar-SA"/>
                    </w:rPr>
                  </w:pPr>
                  <w:r>
                    <w:rPr>
                      <w:rFonts w:hint="eastAsia"/>
                      <w:sz w:val="18"/>
                      <w:szCs w:val="18"/>
                    </w:rPr>
                    <w:t>机遇：行业环境变化，给公司带来潜在的客户</w:t>
                  </w:r>
                </w:p>
              </w:tc>
              <w:tc>
                <w:tcPr>
                  <w:tcW w:w="3000" w:type="dxa"/>
                  <w:vAlign w:val="center"/>
                </w:tcPr>
                <w:p>
                  <w:pPr>
                    <w:numPr>
                      <w:ilvl w:val="0"/>
                      <w:numId w:val="2"/>
                    </w:numPr>
                    <w:rPr>
                      <w:rFonts w:hint="eastAsia"/>
                      <w:sz w:val="18"/>
                      <w:szCs w:val="18"/>
                    </w:rPr>
                  </w:pPr>
                  <w:r>
                    <w:rPr>
                      <w:rFonts w:hint="eastAsia"/>
                      <w:sz w:val="18"/>
                      <w:szCs w:val="18"/>
                    </w:rPr>
                    <w:t>主要职能部门按照要求加强法律法规的收集评价</w:t>
                  </w:r>
                </w:p>
                <w:p>
                  <w:pPr>
                    <w:numPr>
                      <w:numId w:val="0"/>
                    </w:numPr>
                    <w:rPr>
                      <w:rFonts w:hint="eastAsia" w:ascii="Times New Roman" w:hAnsi="Times New Roman" w:eastAsia="宋体" w:cs="Times New Roman"/>
                      <w:kern w:val="2"/>
                      <w:sz w:val="18"/>
                      <w:szCs w:val="18"/>
                      <w:lang w:val="en-US" w:eastAsia="zh-CN" w:bidi="ar-SA"/>
                    </w:rPr>
                  </w:pPr>
                  <w:r>
                    <w:rPr>
                      <w:rFonts w:hint="eastAsia"/>
                      <w:sz w:val="18"/>
                      <w:szCs w:val="18"/>
                    </w:rPr>
                    <w:t>2.</w:t>
                  </w:r>
                  <w:r>
                    <w:rPr>
                      <w:rFonts w:hint="eastAsia"/>
                      <w:sz w:val="18"/>
                      <w:szCs w:val="18"/>
                      <w:lang w:val="en-US" w:eastAsia="zh-CN"/>
                    </w:rPr>
                    <w:t>办公室</w:t>
                  </w:r>
                  <w:r>
                    <w:rPr>
                      <w:rFonts w:hint="eastAsia"/>
                      <w:sz w:val="18"/>
                      <w:szCs w:val="18"/>
                    </w:rPr>
                    <w:t>门加大市场开拓</w:t>
                  </w:r>
                </w:p>
              </w:tc>
              <w:tc>
                <w:tcPr>
                  <w:tcW w:w="1532"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tcPr>
                <w:p>
                  <w:pPr>
                    <w:rPr>
                      <w:rFonts w:hint="eastAsia"/>
                      <w:sz w:val="18"/>
                      <w:szCs w:val="18"/>
                    </w:rPr>
                  </w:pPr>
                  <w:r>
                    <w:rPr>
                      <w:rFonts w:hint="eastAsia"/>
                      <w:sz w:val="18"/>
                      <w:szCs w:val="18"/>
                    </w:rPr>
                    <w:t>风险：公司现有的</w:t>
                  </w:r>
                  <w:r>
                    <w:rPr>
                      <w:rFonts w:hint="eastAsia"/>
                      <w:sz w:val="18"/>
                      <w:szCs w:val="18"/>
                      <w:lang w:val="en-US" w:eastAsia="zh-CN"/>
                    </w:rPr>
                    <w:t>运营人员、设备存在一定的缺陷</w:t>
                  </w:r>
                  <w:r>
                    <w:rPr>
                      <w:rFonts w:hint="eastAsia"/>
                      <w:sz w:val="18"/>
                      <w:szCs w:val="18"/>
                    </w:rPr>
                    <w:t>，缺少市场竞争力。</w:t>
                  </w:r>
                </w:p>
                <w:p>
                  <w:pPr>
                    <w:shd w:val="clear" w:color="auto" w:fill="C7DAF1" w:themeFill="text2" w:themeFillTint="32"/>
                  </w:pPr>
                  <w:r>
                    <w:rPr>
                      <w:rFonts w:hint="eastAsia"/>
                      <w:sz w:val="18"/>
                      <w:szCs w:val="18"/>
                    </w:rPr>
                    <w:t>机遇：通过引进新的设备、工艺，提高公司的工艺水平，降低产品成本，提高公司的市场竞争力</w:t>
                  </w:r>
                </w:p>
              </w:tc>
              <w:tc>
                <w:tcPr>
                  <w:tcW w:w="3000" w:type="dxa"/>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公司根据目前的技术水平，制定的技术攻关和设备改造计划，有关职能部门予以有效落实</w:t>
                  </w:r>
                </w:p>
              </w:tc>
              <w:tc>
                <w:tcPr>
                  <w:tcW w:w="1532"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vAlign w:val="center"/>
                </w:tcPr>
                <w:p>
                  <w:pPr>
                    <w:rPr>
                      <w:rFonts w:hint="eastAsia"/>
                      <w:sz w:val="18"/>
                      <w:szCs w:val="18"/>
                    </w:rPr>
                  </w:pPr>
                  <w:r>
                    <w:rPr>
                      <w:rFonts w:hint="eastAsia"/>
                      <w:sz w:val="18"/>
                      <w:szCs w:val="18"/>
                    </w:rPr>
                    <w:t>风险：客户对</w:t>
                  </w:r>
                  <w:r>
                    <w:rPr>
                      <w:rFonts w:hint="eastAsia"/>
                      <w:sz w:val="18"/>
                      <w:szCs w:val="18"/>
                      <w:lang w:val="en-US" w:eastAsia="zh-CN"/>
                    </w:rPr>
                    <w:t>检测、维保速度、准确率要求提高</w:t>
                  </w:r>
                  <w:r>
                    <w:rPr>
                      <w:rFonts w:hint="eastAsia"/>
                      <w:sz w:val="18"/>
                      <w:szCs w:val="18"/>
                    </w:rPr>
                    <w:t>，以及对供应周期和售后服务的期望值提升，给公司</w:t>
                  </w:r>
                  <w:r>
                    <w:rPr>
                      <w:rFonts w:hint="eastAsia"/>
                      <w:sz w:val="18"/>
                      <w:szCs w:val="18"/>
                      <w:lang w:val="en-US" w:eastAsia="zh-CN"/>
                    </w:rPr>
                    <w:t>检测、维保</w:t>
                  </w:r>
                  <w:r>
                    <w:rPr>
                      <w:rFonts w:hint="eastAsia"/>
                      <w:sz w:val="18"/>
                      <w:szCs w:val="18"/>
                    </w:rPr>
                    <w:t>质量和售后管理提出新的要求</w:t>
                  </w:r>
                </w:p>
                <w:p>
                  <w:pPr>
                    <w:rPr>
                      <w:rFonts w:hint="eastAsia" w:ascii="Times New Roman" w:hAnsi="Times New Roman" w:eastAsia="宋体" w:cs="Times New Roman"/>
                      <w:kern w:val="2"/>
                      <w:sz w:val="18"/>
                      <w:szCs w:val="18"/>
                      <w:lang w:val="en-US" w:eastAsia="zh-CN" w:bidi="ar-SA"/>
                    </w:rPr>
                  </w:pPr>
                  <w:r>
                    <w:rPr>
                      <w:rFonts w:hint="eastAsia"/>
                      <w:sz w:val="18"/>
                      <w:szCs w:val="18"/>
                    </w:rPr>
                    <w:t>机遇：市场竞争的加剧，公司管理水平的提升，会给公司带来潜在的发展机遇</w:t>
                  </w:r>
                </w:p>
              </w:tc>
              <w:tc>
                <w:tcPr>
                  <w:tcW w:w="3000" w:type="dxa"/>
                  <w:vAlign w:val="center"/>
                </w:tcPr>
                <w:p>
                  <w:pPr>
                    <w:numPr>
                      <w:ilvl w:val="0"/>
                      <w:numId w:val="3"/>
                    </w:numPr>
                    <w:rPr>
                      <w:rFonts w:hint="eastAsia"/>
                      <w:sz w:val="18"/>
                      <w:szCs w:val="18"/>
                    </w:rPr>
                  </w:pPr>
                  <w:r>
                    <w:rPr>
                      <w:rFonts w:hint="eastAsia"/>
                      <w:sz w:val="18"/>
                      <w:szCs w:val="18"/>
                    </w:rPr>
                    <w:t>加强与客户进行质量标准制定的沟通，统一双方的标准和检测方法</w:t>
                  </w:r>
                </w:p>
                <w:p>
                  <w:pPr>
                    <w:numPr>
                      <w:numId w:val="0"/>
                    </w:numPr>
                    <w:rPr>
                      <w:rFonts w:hint="eastAsia" w:ascii="Times New Roman" w:hAnsi="Times New Roman" w:eastAsia="宋体" w:cs="Times New Roman"/>
                      <w:kern w:val="2"/>
                      <w:sz w:val="18"/>
                      <w:szCs w:val="18"/>
                      <w:lang w:val="en-US" w:eastAsia="zh-CN" w:bidi="ar-SA"/>
                    </w:rPr>
                  </w:pPr>
                  <w:r>
                    <w:rPr>
                      <w:rFonts w:hint="eastAsia"/>
                      <w:sz w:val="18"/>
                      <w:szCs w:val="18"/>
                    </w:rPr>
                    <w:t>2.</w:t>
                  </w:r>
                  <w:r>
                    <w:rPr>
                      <w:rFonts w:hint="eastAsia"/>
                      <w:sz w:val="18"/>
                      <w:szCs w:val="18"/>
                      <w:lang w:val="en-US" w:eastAsia="zh-CN"/>
                    </w:rPr>
                    <w:t>技术部</w:t>
                  </w:r>
                  <w:r>
                    <w:rPr>
                      <w:rFonts w:hint="eastAsia"/>
                      <w:sz w:val="18"/>
                      <w:szCs w:val="18"/>
                    </w:rPr>
                    <w:t>选择</w:t>
                  </w:r>
                  <w:r>
                    <w:rPr>
                      <w:rFonts w:hint="eastAsia"/>
                      <w:sz w:val="18"/>
                      <w:szCs w:val="18"/>
                      <w:lang w:val="en-US" w:eastAsia="zh-CN"/>
                    </w:rPr>
                    <w:t>加大培训，提高业务技能</w:t>
                  </w:r>
                  <w:r>
                    <w:rPr>
                      <w:rFonts w:hint="eastAsia"/>
                      <w:sz w:val="18"/>
                      <w:szCs w:val="18"/>
                    </w:rPr>
                    <w:t>，对供应周期提前策划，及时处理顾客的要求和意见；</w:t>
                  </w:r>
                </w:p>
              </w:tc>
              <w:tc>
                <w:tcPr>
                  <w:tcW w:w="1532"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tcPr>
                <w:p>
                  <w:pPr>
                    <w:rPr>
                      <w:rFonts w:hint="eastAsia" w:ascii="宋体" w:hAnsi="宋体"/>
                      <w:sz w:val="18"/>
                      <w:szCs w:val="18"/>
                    </w:rPr>
                  </w:pPr>
                  <w:r>
                    <w:rPr>
                      <w:rFonts w:hint="eastAsia" w:ascii="宋体" w:hAnsi="宋体"/>
                      <w:b/>
                      <w:sz w:val="18"/>
                      <w:szCs w:val="18"/>
                    </w:rPr>
                    <w:t>风险：</w:t>
                  </w:r>
                  <w:r>
                    <w:rPr>
                      <w:rFonts w:hint="eastAsia" w:ascii="宋体" w:hAnsi="宋体"/>
                      <w:sz w:val="18"/>
                      <w:szCs w:val="18"/>
                    </w:rPr>
                    <w:t>公司现有的监视和测量资源检定时漏检或到期未进行检定，设备出现误差大未及时发现，造成产品质量不合格风险。</w:t>
                  </w:r>
                </w:p>
                <w:p>
                  <w:pPr>
                    <w:shd w:val="clear" w:color="auto" w:fill="C7DAF1" w:themeFill="text2" w:themeFillTint="32"/>
                  </w:pPr>
                  <w:r>
                    <w:rPr>
                      <w:rFonts w:hint="eastAsia" w:ascii="宋体" w:hAnsi="宋体"/>
                      <w:sz w:val="18"/>
                      <w:szCs w:val="18"/>
                    </w:rPr>
                    <w:t>机遇：公司现有的监视和测量资源及时检定，检验全面，保证产品质量，获得顾客赞扬。</w:t>
                  </w:r>
                </w:p>
              </w:tc>
              <w:tc>
                <w:tcPr>
                  <w:tcW w:w="3000" w:type="dxa"/>
                  <w:vAlign w:val="center"/>
                </w:tcPr>
                <w:p>
                  <w:pPr>
                    <w:rPr>
                      <w:rFonts w:hint="eastAsia" w:ascii="Times New Roman" w:hAnsi="Times New Roman" w:eastAsia="宋体" w:cs="Times New Roman"/>
                      <w:kern w:val="2"/>
                      <w:sz w:val="18"/>
                      <w:szCs w:val="18"/>
                      <w:lang w:val="en-US" w:eastAsia="zh-CN" w:bidi="ar-SA"/>
                    </w:rPr>
                  </w:pPr>
                  <w:r>
                    <w:rPr>
                      <w:rFonts w:hint="eastAsia" w:ascii="宋体" w:hAnsi="宋体"/>
                      <w:sz w:val="18"/>
                      <w:szCs w:val="18"/>
                    </w:rPr>
                    <w:t>加强监视和测量设备管理工作，及时检定，并检定全面。保证监视和测量结果的稳定性</w:t>
                  </w:r>
                </w:p>
              </w:tc>
              <w:tc>
                <w:tcPr>
                  <w:tcW w:w="1532" w:type="dxa"/>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3446"/>
              <w:gridCol w:w="1182"/>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44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82"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06"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lang w:val="en-US" w:eastAsia="zh-CN"/>
                    </w:rPr>
                    <w:t>产品检测维保、消防评估交验合格率≥98%；</w:t>
                  </w:r>
                </w:p>
              </w:tc>
              <w:tc>
                <w:tcPr>
                  <w:tcW w:w="34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GB" w:eastAsia="zh-CN" w:bidi="ar-SA"/>
                    </w:rPr>
                  </w:pPr>
                  <w:r>
                    <w:rPr>
                      <w:rFonts w:hint="eastAsia" w:ascii="Times New Roman" w:hAnsi="Times New Roman" w:cs="Times New Roman"/>
                      <w:color w:val="000000"/>
                      <w:szCs w:val="18"/>
                      <w:lang w:val="en-US" w:eastAsia="zh-CN"/>
                    </w:rPr>
                    <w:t>检测维保、消防评估实现批次/检测维保、消防评估计划批次*100%</w:t>
                  </w:r>
                </w:p>
              </w:tc>
              <w:tc>
                <w:tcPr>
                  <w:tcW w:w="1182"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项目部</w:t>
                  </w:r>
                </w:p>
              </w:tc>
              <w:tc>
                <w:tcPr>
                  <w:tcW w:w="150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GB" w:eastAsia="zh-CN" w:bidi="ar-SA"/>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lang w:val="en-US" w:eastAsia="zh-CN"/>
                    </w:rPr>
                    <w:t>客户满意率90</w:t>
                  </w:r>
                  <w:r>
                    <w:rPr>
                      <w:rFonts w:hint="eastAsia" w:ascii="Times New Roman" w:hAnsi="Times New Roman" w:cs="Times New Roman"/>
                      <w:color w:val="000000"/>
                      <w:szCs w:val="18"/>
                      <w:lang w:val="en-US" w:eastAsia="en-US"/>
                    </w:rPr>
                    <w:t>%</w:t>
                  </w:r>
                  <w:r>
                    <w:rPr>
                      <w:rFonts w:hint="eastAsia" w:ascii="Times New Roman" w:hAnsi="Times New Roman" w:cs="Times New Roman"/>
                      <w:color w:val="000000"/>
                      <w:szCs w:val="18"/>
                      <w:lang w:val="en-US" w:eastAsia="zh-CN"/>
                    </w:rPr>
                    <w:t>以上</w:t>
                  </w:r>
                </w:p>
              </w:tc>
              <w:tc>
                <w:tcPr>
                  <w:tcW w:w="344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cs="Times New Roman"/>
                      <w:color w:val="000000"/>
                      <w:szCs w:val="18"/>
                      <w:lang w:val="en-US" w:eastAsia="zh-CN"/>
                    </w:rPr>
                    <w:t>顾客满意分数/接受服务满意度调查的总分数，按公式求百分率*100%</w:t>
                  </w:r>
                </w:p>
              </w:tc>
              <w:tc>
                <w:tcPr>
                  <w:tcW w:w="1182"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50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98.33%</w:t>
                  </w:r>
                </w:p>
              </w:tc>
            </w:tr>
          </w:tbl>
          <w:p>
            <w:pPr>
              <w:shd w:val="clear" w:color="auto" w:fill="C7DAF1" w:themeFill="text2" w:themeFillTint="32"/>
              <w:rPr>
                <w:rFonts w:hint="eastAsia" w:eastAsia="宋体"/>
                <w:lang w:eastAsia="zh-CN"/>
              </w:rPr>
            </w:pPr>
            <w:r>
              <w:rPr>
                <w:rFonts w:hint="eastAsia" w:ascii="Wingdings" w:hAnsi="Wingdings"/>
              </w:rPr>
              <w:t>¨</w:t>
            </w:r>
            <w:r>
              <w:rPr>
                <w:rFonts w:hint="eastAsia"/>
              </w:rPr>
              <w:t>目标已实现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w:t>
            </w:r>
            <w:r>
              <w:rPr>
                <w:rFonts w:hint="eastAsia"/>
              </w:rPr>
              <w:t>平方米；</w:t>
            </w:r>
            <w:r>
              <w:rPr>
                <w:rFonts w:hint="eastAsia"/>
                <w:lang w:val="en-US" w:eastAsia="zh-CN"/>
              </w:rPr>
              <w:t>办公室6</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color w:val="000000"/>
                <w:szCs w:val="21"/>
              </w:rPr>
              <w:t>计算机</w:t>
            </w:r>
            <w:r>
              <w:rPr>
                <w:rFonts w:hint="eastAsia"/>
                <w:color w:val="000000"/>
                <w:szCs w:val="21"/>
                <w:lang w:eastAsia="zh-CN"/>
              </w:rPr>
              <w:t>、</w:t>
            </w:r>
            <w:r>
              <w:rPr>
                <w:rFonts w:hint="eastAsia"/>
                <w:color w:val="000000"/>
                <w:szCs w:val="21"/>
              </w:rPr>
              <w:t>打印机</w:t>
            </w:r>
            <w:r>
              <w:rPr>
                <w:rFonts w:hint="eastAsia"/>
                <w:color w:val="000000"/>
                <w:szCs w:val="21"/>
                <w:lang w:eastAsia="zh-CN"/>
              </w:rPr>
              <w:t>、</w:t>
            </w:r>
            <w:r>
              <w:rPr>
                <w:rFonts w:hint="eastAsia"/>
                <w:color w:val="000000"/>
                <w:szCs w:val="21"/>
              </w:rPr>
              <w:t>对讲机</w:t>
            </w:r>
            <w:r>
              <w:rPr>
                <w:rFonts w:hint="eastAsia"/>
                <w:color w:val="000000"/>
                <w:szCs w:val="21"/>
                <w:lang w:eastAsia="zh-CN"/>
              </w:rPr>
              <w:t>、</w:t>
            </w:r>
            <w:r>
              <w:rPr>
                <w:rFonts w:hint="eastAsia"/>
                <w:color w:val="000000"/>
                <w:szCs w:val="21"/>
              </w:rPr>
              <w:t>消防技术服务专用车辆</w:t>
            </w:r>
            <w:r>
              <w:rPr>
                <w:rFonts w:hint="eastAsia"/>
                <w:color w:val="000000"/>
                <w:szCs w:val="21"/>
                <w:lang w:val="en-US" w:eastAsia="zh-CN"/>
              </w:rPr>
              <w:t>及检测用设备</w:t>
            </w:r>
          </w:p>
          <w:p>
            <w:pPr>
              <w:shd w:val="clear" w:color="auto" w:fill="C7DAF1" w:themeFill="text2" w:themeFillTint="32"/>
            </w:pPr>
            <w:r>
              <w:rPr>
                <w:rFonts w:hint="eastAsia"/>
              </w:rPr>
              <w:t>特种设备：</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color w:val="000000"/>
                <w:szCs w:val="21"/>
              </w:rPr>
              <w:t>数字声级计</w:t>
            </w:r>
            <w:r>
              <w:rPr>
                <w:rFonts w:hint="eastAsia"/>
                <w:color w:val="000000"/>
                <w:szCs w:val="21"/>
                <w:lang w:eastAsia="zh-CN"/>
              </w:rPr>
              <w:t>、</w:t>
            </w:r>
            <w:r>
              <w:rPr>
                <w:rFonts w:hint="eastAsia"/>
                <w:color w:val="000000"/>
                <w:szCs w:val="21"/>
              </w:rPr>
              <w:t>数字风速计</w:t>
            </w:r>
            <w:r>
              <w:rPr>
                <w:rFonts w:hint="eastAsia"/>
                <w:color w:val="000000"/>
                <w:szCs w:val="21"/>
                <w:lang w:eastAsia="zh-CN"/>
              </w:rPr>
              <w:t>、</w:t>
            </w:r>
            <w:r>
              <w:rPr>
                <w:rFonts w:hint="eastAsia"/>
                <w:color w:val="000000"/>
                <w:szCs w:val="21"/>
              </w:rPr>
              <w:t>数字温湿度计</w:t>
            </w:r>
            <w:r>
              <w:rPr>
                <w:rFonts w:hint="eastAsia"/>
                <w:color w:val="000000"/>
                <w:szCs w:val="21"/>
                <w:lang w:eastAsia="zh-CN"/>
              </w:rPr>
              <w:t>、</w:t>
            </w:r>
            <w:r>
              <w:rPr>
                <w:rFonts w:hint="eastAsia"/>
                <w:color w:val="000000"/>
                <w:szCs w:val="21"/>
              </w:rPr>
              <w:t>数字坡度仪</w:t>
            </w:r>
            <w:r>
              <w:rPr>
                <w:rFonts w:hint="eastAsia"/>
                <w:color w:val="000000"/>
                <w:szCs w:val="21"/>
                <w:lang w:eastAsia="zh-CN"/>
              </w:rPr>
              <w:t>、</w:t>
            </w:r>
            <w:r>
              <w:rPr>
                <w:rFonts w:hint="eastAsia"/>
                <w:color w:val="000000"/>
                <w:szCs w:val="21"/>
              </w:rPr>
              <w:t>数字万用表</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rPr>
              <w:t>¨</w:t>
            </w:r>
            <w:r>
              <w:rPr>
                <w:rFonts w:hint="eastAsia"/>
              </w:rPr>
              <w:t>进行了定期校准/检定</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eastAsia="zh-CN"/>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lang w:eastAsia="zh-CN"/>
              </w:rPr>
              <w:t>。</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消防设施的维护保养检测</w:t>
                  </w:r>
                </w:p>
              </w:tc>
              <w:tc>
                <w:tcPr>
                  <w:tcW w:w="3665" w:type="dxa"/>
                </w:tcPr>
                <w:p>
                  <w:pPr>
                    <w:shd w:val="clear" w:color="auto" w:fill="C7DAF1" w:themeFill="text2" w:themeFillTint="32"/>
                    <w:jc w:val="left"/>
                  </w:pPr>
                  <w:r>
                    <w:rPr>
                      <w:rFonts w:hint="eastAsia" w:ascii="Times New Roman" w:hAnsi="Times New Roman" w:cs="Times New Roman"/>
                      <w:color w:val="000000"/>
                      <w:szCs w:val="18"/>
                      <w:lang w:val="en-US" w:eastAsia="zh-CN"/>
                    </w:rPr>
                    <w:t>检测、维保</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项目、指标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消防安全评估</w:t>
                  </w:r>
                </w:p>
              </w:tc>
              <w:tc>
                <w:tcPr>
                  <w:tcW w:w="3665" w:type="dxa"/>
                </w:tcPr>
                <w:p>
                  <w:pPr>
                    <w:shd w:val="clear" w:color="auto" w:fill="C7DAF1" w:themeFill="text2" w:themeFillTint="32"/>
                    <w:jc w:val="left"/>
                  </w:pPr>
                  <w:r>
                    <w:rPr>
                      <w:rFonts w:hint="eastAsia" w:ascii="Times New Roman" w:hAnsi="Times New Roman" w:cs="Times New Roman"/>
                      <w:color w:val="000000"/>
                      <w:szCs w:val="18"/>
                      <w:lang w:val="en-US" w:eastAsia="zh-CN"/>
                    </w:rPr>
                    <w:t>评估</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项目、指标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消防器材销售</w:t>
                  </w:r>
                </w:p>
              </w:tc>
              <w:tc>
                <w:tcPr>
                  <w:tcW w:w="3665" w:type="dxa"/>
                </w:tcPr>
                <w:p>
                  <w:pPr>
                    <w:shd w:val="clear" w:color="auto" w:fill="C7DAF1" w:themeFill="text2" w:themeFillTint="32"/>
                    <w:jc w:val="left"/>
                  </w:pPr>
                  <w:r>
                    <w:rPr>
                      <w:rFonts w:hint="eastAsia" w:ascii="Times New Roman" w:hAnsi="Times New Roman" w:cs="Times New Roman"/>
                      <w:color w:val="000000"/>
                      <w:szCs w:val="18"/>
                      <w:lang w:val="en-US" w:eastAsia="zh-CN"/>
                    </w:rPr>
                    <w:t>销售</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cs="Times New Roman"/>
                <w:color w:val="000000"/>
                <w:szCs w:val="18"/>
                <w:lang w:val="en-US" w:eastAsia="zh-CN"/>
              </w:rPr>
              <w:t>检测、维保、评估、销售</w:t>
            </w:r>
            <w:r>
              <w:rPr>
                <w:rFonts w:hint="eastAsia"/>
              </w:rPr>
              <w:t>，</w:t>
            </w:r>
          </w:p>
          <w:p>
            <w:pPr>
              <w:shd w:val="clear" w:color="auto" w:fill="C7DAF1" w:themeFill="text2" w:themeFillTint="32"/>
              <w:jc w:val="left"/>
            </w:pPr>
            <w:r>
              <w:rPr>
                <w:rFonts w:hint="eastAsia" w:ascii="Wingdings" w:hAnsi="Wingdings"/>
              </w:rPr>
              <w:t>¨</w:t>
            </w:r>
            <w:r>
              <w:rPr>
                <w:rFonts w:hint="eastAsia" w:ascii="Wingdings" w:hAnsi="Wingdings"/>
                <w:lang w:val="en-US" w:eastAsia="zh-CN"/>
              </w:rPr>
              <w:t>对</w:t>
            </w:r>
            <w:r>
              <w:rPr>
                <w:rFonts w:hint="eastAsia" w:ascii="Times New Roman" w:hAnsi="Times New Roman" w:cs="Times New Roman"/>
                <w:color w:val="000000"/>
                <w:szCs w:val="18"/>
                <w:lang w:val="en-US" w:eastAsia="zh-CN"/>
              </w:rPr>
              <w:t>检测、维保、销售</w:t>
            </w:r>
            <w:r>
              <w:rPr>
                <w:rFonts w:hint="eastAsia"/>
              </w:rPr>
              <w:t>进行了有效的确认</w:t>
            </w:r>
            <w:r>
              <w:rPr>
                <w:rFonts w:hint="eastAsia" w:ascii="Wingdings" w:hAnsi="Wingdings"/>
              </w:rPr>
              <w:t>¨</w:t>
            </w:r>
            <w:r>
              <w:rPr>
                <w:rFonts w:hint="eastAsia"/>
              </w:rPr>
              <w:t>存在不足，说明</w:t>
            </w:r>
            <w:r>
              <w:rPr>
                <w:rFonts w:hint="eastAsia"/>
                <w:lang w:eastAsia="zh-CN"/>
              </w:rPr>
              <w:t>：</w:t>
            </w:r>
            <w:r>
              <w:rPr>
                <w:rFonts w:hint="eastAsia"/>
                <w:lang w:val="en-US" w:eastAsia="zh-CN"/>
              </w:rPr>
              <w:t>未对</w:t>
            </w:r>
            <w:r>
              <w:rPr>
                <w:rFonts w:hint="eastAsia" w:ascii="Times New Roman" w:hAnsi="Times New Roman" w:cs="Times New Roman"/>
                <w:color w:val="000000"/>
                <w:szCs w:val="18"/>
                <w:lang w:val="en-US" w:eastAsia="zh-CN"/>
              </w:rPr>
              <w:t>评估过程进行确认</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存在不足，说明</w:t>
            </w:r>
            <w:r>
              <w:rPr>
                <w:rFonts w:hint="eastAsia"/>
                <w:lang w:eastAsia="zh-CN"/>
              </w:rPr>
              <w:t>：</w:t>
            </w:r>
            <w:r>
              <w:rPr>
                <w:rFonts w:hint="eastAsia"/>
                <w:lang w:val="en-US" w:eastAsia="zh-CN"/>
              </w:rPr>
              <w:t>未对</w:t>
            </w:r>
            <w:r>
              <w:rPr>
                <w:rFonts w:hint="eastAsia" w:ascii="Times New Roman" w:hAnsi="Times New Roman" w:cs="Times New Roman"/>
                <w:color w:val="000000"/>
                <w:szCs w:val="18"/>
                <w:lang w:val="en-US" w:eastAsia="zh-CN"/>
              </w:rPr>
              <w:t>评估过程进行确认</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rPr>
              <w:t>个人信息</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21-22</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5" w:name="_GoBack"/>
            <w:bookmarkEnd w:id="35"/>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ascii="Times New Roman" w:hAnsi="Times New Roman" w:cs="Times New Roman"/>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2308B"/>
    <w:multiLevelType w:val="singleLevel"/>
    <w:tmpl w:val="CE72308B"/>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554C7BA8"/>
    <w:multiLevelType w:val="singleLevel"/>
    <w:tmpl w:val="554C7BA8"/>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6C659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ascii="宋体" w:hAnsi="宋体"/>
      <w:sz w:val="28"/>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2022-02-04T03:14:07Z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