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节控箱内承压件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抗拉强度检测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依据GB </w:t>
      </w:r>
      <w:r>
        <w:rPr>
          <w:rFonts w:hint="eastAsia" w:cs="Times New Roman"/>
          <w:sz w:val="24"/>
          <w:szCs w:val="24"/>
          <w:lang w:val="en-US" w:eastAsia="zh-CN"/>
        </w:rPr>
        <w:t>/T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228.1</w:t>
      </w:r>
      <w:r>
        <w:rPr>
          <w:rFonts w:hint="eastAsia" w:cs="Times New Roman"/>
          <w:sz w:val="24"/>
          <w:szCs w:val="24"/>
          <w:lang w:val="en-US" w:eastAsia="zh-CN"/>
        </w:rPr>
        <w:t>-2010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金属材料 拉伸试验第1部分</w:t>
      </w:r>
      <w:r>
        <w:rPr>
          <w:rFonts w:hint="eastAsia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室温试验方法</w:t>
      </w:r>
      <w:r>
        <w:rPr>
          <w:rFonts w:hint="default" w:ascii="Times New Roman" w:hAnsi="Times New Roman" w:eastAsia="宋体" w:cs="Times New Roman"/>
          <w:sz w:val="24"/>
          <w:szCs w:val="24"/>
        </w:rPr>
        <w:t>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-600）kN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±1%</w:t>
      </w:r>
    </w:p>
    <w:p>
      <w:pPr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抗拉强度（</w:t>
      </w:r>
      <w:r>
        <w:rPr>
          <w:rFonts w:hint="eastAsia" w:cs="Times New Roman"/>
          <w:sz w:val="24"/>
          <w:szCs w:val="24"/>
          <w:lang w:val="en-US" w:eastAsia="zh-CN"/>
        </w:rPr>
        <w:t>483-613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）MPa,即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相应的最大力（70-88.824）kN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开机检查试验机处于正常工作状态。将制作好的试样规范的夹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持在试验机上，按照试验机的操作规程，进入试验状态，待试样拉断后记录数据，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取下试样。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L(kN)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44.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59.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3.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±1%,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6" o:spt="75" alt="" type="#_x0000_t75" style="height:33pt;width:11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6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总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1.89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0.42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kN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8pt;width:200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1.89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3.79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kN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3.79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评定人：</w:t>
      </w:r>
      <w:bookmarkStart w:id="0" w:name="_GoBack"/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618490" cy="457200"/>
            <wp:effectExtent l="0" t="0" r="0" b="0"/>
            <wp:docPr id="3" name="图片 3" descr="c5393d7b3bcf01dd7c951f1d4281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5393d7b3bcf01dd7c951f1d428156f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9B7F02"/>
    <w:rsid w:val="03073513"/>
    <w:rsid w:val="044770B2"/>
    <w:rsid w:val="04C847BB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CE36747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9E79DF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16B00DD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720CFF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15269A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60E42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592C40"/>
    <w:rsid w:val="74683550"/>
    <w:rsid w:val="751E4BE0"/>
    <w:rsid w:val="75915A0E"/>
    <w:rsid w:val="75D43E41"/>
    <w:rsid w:val="76782D4F"/>
    <w:rsid w:val="772F7EBB"/>
    <w:rsid w:val="7869696E"/>
    <w:rsid w:val="78901F63"/>
    <w:rsid w:val="78E1576B"/>
    <w:rsid w:val="7AB02F7C"/>
    <w:rsid w:val="7ABC47A1"/>
    <w:rsid w:val="7B835F53"/>
    <w:rsid w:val="7D2B6D03"/>
    <w:rsid w:val="7DC32556"/>
    <w:rsid w:val="7DF27960"/>
    <w:rsid w:val="7E475F63"/>
    <w:rsid w:val="7E5C07A9"/>
    <w:rsid w:val="7E652938"/>
    <w:rsid w:val="7E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2</TotalTime>
  <ScaleCrop>false</ScaleCrop>
  <LinksUpToDate>false</LinksUpToDate>
  <CharactersWithSpaces>1326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2022-01-13T09:26:38Z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F4EE01D70B734DCAA454999CF788F23F</vt:lpwstr>
  </property>
</Properties>
</file>