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嘉兴康马士箱包有限公司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嘉兴市秀洲区油车港嘉兴日商投资区兴港路南侧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嘉兴市秀洲区油车港嘉兴日商投资区兴港路南侧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梁惠萍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13736872287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0623-2019-E-2022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E：箱包的生产及其所涉及的环境管理活动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Q：箱包的生产</w:t>
            </w:r>
            <w:bookmarkEnd w:id="21"/>
            <w:bookmarkStart w:id="32" w:name="_GoBack"/>
            <w:bookmarkEnd w:id="3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E：05.01.02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Q：05.01.02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2022年03月01日 上午至2022年03月03日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冯涛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平湖市辰旭箱包旅游用品有限公司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E:05.01.02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Q:05.01.02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13655739627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曾正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2021-N0EMS-1208614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15857390764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46150" cy="414655"/>
                  <wp:effectExtent l="0" t="0" r="6350" b="0"/>
                  <wp:docPr id="1" name="图片 1" descr="a9f1505823b5a2656c0fbf5bcb33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f1505823b5a2656c0fbf5bcb33d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19"/>
        <w:gridCol w:w="715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20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2022.3.1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20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/权限；6.2质量目标及其实现的策划；8.2产品和服务的要求；8.5.3顾客或外部供方的财产；8.5.5交付后的活动；9.1.2顾客满意；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20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张磊（</w:t>
            </w:r>
            <w:r>
              <w:rPr>
                <w:sz w:val="20"/>
                <w:lang w:val="de-DE"/>
              </w:rPr>
              <w:t>E:晋级见证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曾正（</w:t>
            </w:r>
            <w:r>
              <w:rPr>
                <w:sz w:val="20"/>
                <w:lang w:val="de-DE"/>
              </w:rPr>
              <w:t>E:被见证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冯涛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20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张磊（</w:t>
            </w:r>
            <w:r>
              <w:rPr>
                <w:sz w:val="20"/>
                <w:lang w:val="de-DE"/>
              </w:rPr>
              <w:t>E:晋级见证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曾正（</w:t>
            </w:r>
            <w:r>
              <w:rPr>
                <w:sz w:val="20"/>
                <w:lang w:val="de-DE"/>
              </w:rPr>
              <w:t>E:被见证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冯涛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6.1.3合规义务；6.2目标及其达成的策划；8.1运行策划和控制；8.2应急准备和响应；9.1.1监视、测量、分析和评价总则；9.1.2合规性评价；9.2内部审核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</w:tc>
        <w:tc>
          <w:tcPr>
            <w:tcW w:w="20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张磊（</w:t>
            </w:r>
            <w:r>
              <w:rPr>
                <w:sz w:val="20"/>
                <w:lang w:val="de-DE"/>
              </w:rPr>
              <w:t>E:晋级见证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曾正（</w:t>
            </w:r>
            <w:r>
              <w:rPr>
                <w:sz w:val="20"/>
                <w:lang w:val="de-DE"/>
              </w:rPr>
              <w:t>E:被见证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冯涛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6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2022.3.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</w:tc>
        <w:tc>
          <w:tcPr>
            <w:tcW w:w="20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张磊（</w:t>
            </w:r>
            <w:r>
              <w:rPr>
                <w:sz w:val="20"/>
                <w:lang w:val="de-DE"/>
              </w:rPr>
              <w:t>E:晋级见证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曾正（</w:t>
            </w:r>
            <w:r>
              <w:rPr>
                <w:sz w:val="20"/>
                <w:lang w:val="de-DE"/>
              </w:rPr>
              <w:t>E:被见证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冯涛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6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8.5.1生产和服务提供的控制；8.5.2标识和可追溯性；8.5.6更改控制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</w:tc>
        <w:tc>
          <w:tcPr>
            <w:tcW w:w="20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张磊（</w:t>
            </w:r>
            <w:r>
              <w:rPr>
                <w:sz w:val="20"/>
                <w:lang w:val="de-DE"/>
              </w:rPr>
              <w:t>E:晋级见证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曾正（</w:t>
            </w:r>
            <w:r>
              <w:rPr>
                <w:sz w:val="20"/>
                <w:lang w:val="de-DE"/>
              </w:rPr>
              <w:t>E:被见证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冯涛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6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08：00-11：30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（含财务）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资质验证/范围再确认/上次审核阶段问题验证/投诉或事故/政府主管部门监督抽查情况。</w:t>
            </w:r>
          </w:p>
        </w:tc>
        <w:tc>
          <w:tcPr>
            <w:tcW w:w="20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张磊（</w:t>
            </w:r>
            <w:r>
              <w:rPr>
                <w:sz w:val="20"/>
                <w:lang w:val="de-DE"/>
              </w:rPr>
              <w:t>E:晋级见证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曾正（</w:t>
            </w:r>
            <w:r>
              <w:rPr>
                <w:sz w:val="20"/>
                <w:lang w:val="de-DE"/>
              </w:rPr>
              <w:t>E:被见证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冯涛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9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0500E3"/>
    <w:rsid w:val="278161A8"/>
    <w:rsid w:val="2CD015C1"/>
    <w:rsid w:val="43897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2022-03-03T01:06:02Z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