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6E" w:rsidRPr="0067266E" w:rsidRDefault="00DC2311" w:rsidP="0067266E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056"/>
        <w:gridCol w:w="851"/>
      </w:tblGrid>
      <w:tr w:rsidR="00DC2311" w:rsidRPr="001F1E90" w:rsidTr="00A54FBA">
        <w:trPr>
          <w:trHeight w:val="515"/>
        </w:trPr>
        <w:tc>
          <w:tcPr>
            <w:tcW w:w="1809" w:type="dxa"/>
            <w:vMerge w:val="restart"/>
            <w:vAlign w:val="center"/>
          </w:tcPr>
          <w:p w:rsidR="00DC2311" w:rsidRPr="001F1E90" w:rsidRDefault="00DC2311" w:rsidP="000219F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DC2311" w:rsidRPr="001F1E90" w:rsidRDefault="00DC2311" w:rsidP="000219F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DC2311" w:rsidRPr="001F1E90" w:rsidRDefault="00DC2311" w:rsidP="00BD04E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53F13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BD04EC">
              <w:rPr>
                <w:rFonts w:ascii="楷体" w:eastAsia="楷体" w:hAnsi="楷体" w:hint="eastAsia"/>
                <w:sz w:val="24"/>
                <w:szCs w:val="24"/>
              </w:rPr>
              <w:t>耿燕燕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BD04EC">
              <w:rPr>
                <w:rFonts w:ascii="楷体" w:eastAsia="楷体" w:hAnsi="楷体" w:hint="eastAsia"/>
                <w:sz w:val="24"/>
                <w:szCs w:val="24"/>
              </w:rPr>
              <w:t>王新</w:t>
            </w:r>
          </w:p>
        </w:tc>
        <w:tc>
          <w:tcPr>
            <w:tcW w:w="851" w:type="dxa"/>
            <w:vMerge w:val="restart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DC2311" w:rsidRPr="001F1E90" w:rsidTr="00A54FBA">
        <w:trPr>
          <w:trHeight w:val="403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DC2311" w:rsidP="00BD04E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A4491B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BD04E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4491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D04EC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DC2311" w:rsidRPr="001F1E90" w:rsidRDefault="00DC2311" w:rsidP="008C5F4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</w:t>
            </w:r>
            <w:r w:rsidR="00F650B9">
              <w:rPr>
                <w:rFonts w:ascii="楷体" w:eastAsia="楷体" w:hAnsi="楷体" w:cs="Arial" w:hint="eastAsia"/>
                <w:szCs w:val="21"/>
              </w:rPr>
              <w:t>、7.1.3基础设施、7.1.4过程运行环境</w:t>
            </w:r>
            <w:r w:rsidRPr="001F1E90">
              <w:rPr>
                <w:rFonts w:ascii="楷体" w:eastAsia="楷体" w:hAnsi="楷体" w:cs="Arial" w:hint="eastAsia"/>
                <w:szCs w:val="21"/>
              </w:rPr>
              <w:t>、7.1.6组织知识、7.2能力、7.3意识、7.5.1形成文件的信息总则、7.5.2形成文件的信息的创建和更新、7.5.3形成文件的信息的控制</w:t>
            </w:r>
            <w:r w:rsidR="00F650B9">
              <w:rPr>
                <w:rFonts w:ascii="楷体" w:eastAsia="楷体" w:hAnsi="楷体" w:cs="Arial" w:hint="eastAsia"/>
                <w:szCs w:val="21"/>
              </w:rPr>
              <w:t>、8.4外部提供过程、产品和服务的控制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、9.2 内部审核、10.2不合格和纠正措施， </w:t>
            </w:r>
          </w:p>
        </w:tc>
        <w:tc>
          <w:tcPr>
            <w:tcW w:w="851" w:type="dxa"/>
            <w:vMerge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516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93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1056" w:type="dxa"/>
          </w:tcPr>
          <w:p w:rsidR="00DC2311" w:rsidRPr="001F1E90" w:rsidRDefault="00804240" w:rsidP="008C5F43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7472F6">
              <w:rPr>
                <w:rFonts w:ascii="楷体" w:eastAsia="楷体" w:hAnsi="楷体" w:cs="宋体" w:hint="eastAsia"/>
                <w:sz w:val="24"/>
                <w:szCs w:val="24"/>
              </w:rPr>
              <w:t>审核了解到部门主要负责：质量</w:t>
            </w:r>
            <w:r w:rsidR="00DC2311" w:rsidRPr="001F1E90">
              <w:rPr>
                <w:rFonts w:ascii="楷体" w:eastAsia="楷体" w:hAnsi="楷体" w:cs="宋体" w:hint="eastAsia"/>
                <w:sz w:val="24"/>
                <w:szCs w:val="24"/>
              </w:rPr>
              <w:t>目标方案的制定实施，信息交流与沟通，人力资源配备，后勤事务管理；企业知识的识别更新传递；文件记录的管理控制；</w:t>
            </w:r>
            <w:r w:rsidR="008C5F43">
              <w:rPr>
                <w:rFonts w:ascii="楷体" w:eastAsia="楷体" w:hAnsi="楷体" w:cs="宋体" w:hint="eastAsia"/>
                <w:sz w:val="24"/>
                <w:szCs w:val="24"/>
              </w:rPr>
              <w:t>采购管理；</w:t>
            </w:r>
            <w:r w:rsidR="00DC2311" w:rsidRPr="001F1E90">
              <w:rPr>
                <w:rFonts w:ascii="楷体" w:eastAsia="楷体" w:hAnsi="楷体" w:cs="宋体" w:hint="eastAsia"/>
                <w:sz w:val="24"/>
                <w:szCs w:val="24"/>
              </w:rPr>
              <w:t>内审、不符合纠正与预防等。</w:t>
            </w: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311" w:rsidRPr="001F1E90" w:rsidTr="00A54FBA">
        <w:trPr>
          <w:trHeight w:val="1810"/>
        </w:trPr>
        <w:tc>
          <w:tcPr>
            <w:tcW w:w="1809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993" w:type="dxa"/>
            <w:vAlign w:val="center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1056" w:type="dxa"/>
            <w:vAlign w:val="center"/>
          </w:tcPr>
          <w:p w:rsidR="00DC2311" w:rsidRPr="00B00D7A" w:rsidRDefault="00DC2311" w:rsidP="00B00D7A">
            <w:pPr>
              <w:pStyle w:val="a0"/>
              <w:spacing w:line="500" w:lineRule="exact"/>
              <w:jc w:val="left"/>
              <w:rPr>
                <w:rFonts w:ascii="楷体" w:eastAsia="楷体" w:hAnsi="楷体"/>
                <w:szCs w:val="52"/>
              </w:rPr>
            </w:pPr>
            <w:r w:rsidRPr="001F1E90">
              <w:rPr>
                <w:rFonts w:ascii="楷体" w:eastAsia="楷体" w:hAnsi="楷体" w:cs="宋体"/>
                <w:szCs w:val="24"/>
              </w:rPr>
              <w:t>查</w:t>
            </w:r>
            <w:r w:rsidR="00E53F13">
              <w:rPr>
                <w:rFonts w:ascii="楷体" w:eastAsia="楷体" w:hAnsi="楷体" w:cs="宋体"/>
                <w:szCs w:val="24"/>
              </w:rPr>
              <w:t>综合部</w:t>
            </w:r>
            <w:r w:rsidRPr="001F1E90">
              <w:rPr>
                <w:rFonts w:ascii="楷体" w:eastAsia="楷体" w:hAnsi="楷体" w:cs="宋体"/>
                <w:szCs w:val="24"/>
              </w:rPr>
              <w:t>目标</w:t>
            </w:r>
            <w:r w:rsidRPr="001F1E90">
              <w:rPr>
                <w:rFonts w:ascii="楷体" w:eastAsia="楷体" w:hAnsi="楷体" w:cs="宋体" w:hint="eastAsia"/>
                <w:szCs w:val="24"/>
              </w:rPr>
              <w:t>：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统计周期：</w:t>
            </w:r>
            <w:r w:rsidR="00804240">
              <w:rPr>
                <w:rFonts w:ascii="楷体" w:eastAsia="楷体" w:hAnsi="楷体" w:hint="eastAsia"/>
                <w:szCs w:val="52"/>
              </w:rPr>
              <w:t>202</w:t>
            </w:r>
            <w:r w:rsidR="00F04DA2">
              <w:rPr>
                <w:rFonts w:ascii="楷体" w:eastAsia="楷体" w:hAnsi="楷体" w:hint="eastAsia"/>
                <w:szCs w:val="52"/>
              </w:rPr>
              <w:t>1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.</w:t>
            </w:r>
            <w:r w:rsidR="0008305C">
              <w:rPr>
                <w:rFonts w:ascii="楷体" w:eastAsia="楷体" w:hAnsi="楷体" w:hint="eastAsia"/>
                <w:szCs w:val="52"/>
              </w:rPr>
              <w:t>8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.10-202</w:t>
            </w:r>
            <w:r w:rsidR="00F04DA2">
              <w:rPr>
                <w:rFonts w:ascii="楷体" w:eastAsia="楷体" w:hAnsi="楷体" w:hint="eastAsia"/>
                <w:szCs w:val="52"/>
              </w:rPr>
              <w:t>1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.</w:t>
            </w:r>
            <w:r w:rsidR="0008305C">
              <w:rPr>
                <w:rFonts w:ascii="楷体" w:eastAsia="楷体" w:hAnsi="楷体" w:hint="eastAsia"/>
                <w:szCs w:val="52"/>
              </w:rPr>
              <w:t>1</w:t>
            </w:r>
            <w:r w:rsidR="00F04DA2">
              <w:rPr>
                <w:rFonts w:ascii="楷体" w:eastAsia="楷体" w:hAnsi="楷体" w:hint="eastAsia"/>
                <w:szCs w:val="52"/>
              </w:rPr>
              <w:t>2</w:t>
            </w:r>
            <w:r w:rsidR="00B00D7A" w:rsidRPr="00B00D7A">
              <w:rPr>
                <w:rFonts w:ascii="楷体" w:eastAsia="楷体" w:hAnsi="楷体" w:hint="eastAsia"/>
                <w:szCs w:val="52"/>
              </w:rPr>
              <w:t>.</w:t>
            </w:r>
            <w:r w:rsidR="00F04DA2">
              <w:rPr>
                <w:rFonts w:ascii="楷体" w:eastAsia="楷体" w:hAnsi="楷体" w:hint="eastAsia"/>
                <w:szCs w:val="52"/>
              </w:rPr>
              <w:t>25日，</w:t>
            </w:r>
          </w:p>
          <w:p w:rsidR="005742F1" w:rsidRPr="005742F1" w:rsidRDefault="005742F1" w:rsidP="005742F1">
            <w:pPr>
              <w:pStyle w:val="ab"/>
              <w:jc w:val="left"/>
              <w:rPr>
                <w:rFonts w:ascii="楷体" w:eastAsia="楷体" w:hAnsi="楷体" w:cs="宋体"/>
                <w:sz w:val="24"/>
              </w:rPr>
            </w:pPr>
            <w:r w:rsidRPr="005742F1">
              <w:rPr>
                <w:rFonts w:ascii="楷体" w:eastAsia="楷体" w:hAnsi="楷体" w:cs="宋体" w:hint="eastAsia"/>
                <w:sz w:val="24"/>
              </w:rPr>
              <w:t>文件发放率100%</w:t>
            </w:r>
            <w:r>
              <w:rPr>
                <w:rFonts w:ascii="楷体" w:eastAsia="楷体" w:hAnsi="楷体" w:cs="宋体" w:hint="eastAsia"/>
                <w:sz w:val="24"/>
              </w:rPr>
              <w:t>------</w:t>
            </w:r>
            <w:r w:rsidRPr="00743508">
              <w:rPr>
                <w:rFonts w:ascii="楷体" w:eastAsia="楷体" w:hAnsi="楷体" w:cs="宋体" w:hint="eastAsia"/>
                <w:sz w:val="24"/>
              </w:rPr>
              <w:t>100%</w:t>
            </w:r>
          </w:p>
          <w:p w:rsidR="005742F1" w:rsidRPr="005742F1" w:rsidRDefault="005742F1" w:rsidP="005742F1">
            <w:pPr>
              <w:pStyle w:val="ab"/>
              <w:jc w:val="left"/>
              <w:rPr>
                <w:rFonts w:ascii="楷体" w:eastAsia="楷体" w:hAnsi="楷体" w:cs="宋体"/>
                <w:sz w:val="24"/>
              </w:rPr>
            </w:pPr>
            <w:r w:rsidRPr="005742F1">
              <w:rPr>
                <w:rFonts w:ascii="楷体" w:eastAsia="楷体" w:hAnsi="楷体" w:cs="宋体" w:hint="eastAsia"/>
                <w:sz w:val="24"/>
              </w:rPr>
              <w:t>员工培训率为100%</w:t>
            </w:r>
            <w:r>
              <w:rPr>
                <w:rFonts w:ascii="楷体" w:eastAsia="楷体" w:hAnsi="楷体" w:cs="宋体" w:hint="eastAsia"/>
                <w:sz w:val="24"/>
              </w:rPr>
              <w:t>------</w:t>
            </w:r>
            <w:r w:rsidRPr="00743508">
              <w:rPr>
                <w:rFonts w:ascii="楷体" w:eastAsia="楷体" w:hAnsi="楷体" w:cs="宋体" w:hint="eastAsia"/>
                <w:sz w:val="24"/>
              </w:rPr>
              <w:t>100%</w:t>
            </w:r>
          </w:p>
          <w:p w:rsidR="005742F1" w:rsidRPr="005742F1" w:rsidRDefault="005742F1" w:rsidP="005742F1">
            <w:pPr>
              <w:pStyle w:val="ab"/>
              <w:jc w:val="left"/>
              <w:rPr>
                <w:rFonts w:ascii="楷体" w:eastAsia="楷体" w:hAnsi="楷体" w:cs="宋体"/>
                <w:sz w:val="24"/>
              </w:rPr>
            </w:pPr>
            <w:r w:rsidRPr="005742F1">
              <w:rPr>
                <w:rFonts w:ascii="楷体" w:eastAsia="楷体" w:hAnsi="楷体" w:cs="宋体" w:hint="eastAsia"/>
                <w:sz w:val="24"/>
              </w:rPr>
              <w:t>产品采购合格率≥98%</w:t>
            </w:r>
            <w:r>
              <w:rPr>
                <w:rFonts w:ascii="楷体" w:eastAsia="楷体" w:hAnsi="楷体" w:cs="宋体" w:hint="eastAsia"/>
                <w:sz w:val="24"/>
              </w:rPr>
              <w:t>------</w:t>
            </w:r>
            <w:r w:rsidRPr="00743508">
              <w:rPr>
                <w:rFonts w:ascii="楷体" w:eastAsia="楷体" w:hAnsi="楷体" w:cs="宋体" w:hint="eastAsia"/>
                <w:sz w:val="24"/>
              </w:rPr>
              <w:t>100%</w:t>
            </w:r>
          </w:p>
          <w:p w:rsidR="005742F1" w:rsidRPr="005742F1" w:rsidRDefault="005742F1" w:rsidP="005742F1">
            <w:pPr>
              <w:pStyle w:val="ab"/>
              <w:jc w:val="left"/>
              <w:rPr>
                <w:rFonts w:ascii="楷体" w:eastAsia="楷体" w:hAnsi="楷体" w:cs="宋体"/>
                <w:sz w:val="24"/>
              </w:rPr>
            </w:pPr>
            <w:r w:rsidRPr="005742F1">
              <w:rPr>
                <w:rFonts w:ascii="楷体" w:eastAsia="楷体" w:hAnsi="楷体" w:cs="宋体" w:hint="eastAsia"/>
                <w:sz w:val="24"/>
              </w:rPr>
              <w:t>供方评审率100%</w:t>
            </w:r>
            <w:r>
              <w:rPr>
                <w:rFonts w:ascii="楷体" w:eastAsia="楷体" w:hAnsi="楷体" w:cs="宋体" w:hint="eastAsia"/>
                <w:sz w:val="24"/>
              </w:rPr>
              <w:t>------</w:t>
            </w:r>
            <w:r w:rsidRPr="00743508">
              <w:rPr>
                <w:rFonts w:ascii="楷体" w:eastAsia="楷体" w:hAnsi="楷体" w:cs="宋体" w:hint="eastAsia"/>
                <w:sz w:val="24"/>
              </w:rPr>
              <w:t>100%</w:t>
            </w:r>
          </w:p>
          <w:p w:rsidR="00DC2311" w:rsidRPr="00B00D7A" w:rsidRDefault="005742F1" w:rsidP="00B00D7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2021.12.25</w:t>
            </w:r>
            <w:r w:rsidR="00DC2311" w:rsidRPr="001F1E90"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  <w:r w:rsidR="00B00D7A">
              <w:rPr>
                <w:rFonts w:ascii="楷体" w:eastAsia="楷体" w:hAnsi="楷体" w:cs="宋体" w:hint="eastAsia"/>
                <w:sz w:val="24"/>
                <w:szCs w:val="24"/>
              </w:rPr>
              <w:t>统计人：</w:t>
            </w:r>
            <w:r w:rsidR="00BD04EC">
              <w:rPr>
                <w:rFonts w:ascii="楷体" w:eastAsia="楷体" w:hAnsi="楷体" w:cs="宋体" w:hint="eastAsia"/>
                <w:sz w:val="24"/>
                <w:szCs w:val="24"/>
              </w:rPr>
              <w:t>耿燕燕</w:t>
            </w:r>
            <w:r w:rsidR="00A6548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DC2311" w:rsidRPr="001F1E90" w:rsidRDefault="00DC2311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5D125B">
        <w:trPr>
          <w:trHeight w:val="1810"/>
        </w:trPr>
        <w:tc>
          <w:tcPr>
            <w:tcW w:w="1809" w:type="dxa"/>
            <w:vAlign w:val="center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基础设施</w:t>
            </w:r>
          </w:p>
        </w:tc>
        <w:tc>
          <w:tcPr>
            <w:tcW w:w="993" w:type="dxa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Q7.1.3</w:t>
            </w:r>
          </w:p>
        </w:tc>
        <w:tc>
          <w:tcPr>
            <w:tcW w:w="11056" w:type="dxa"/>
          </w:tcPr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1.基础设施主要包括：办公室、仓库、办公桌椅、档案橱、空调、电话、电脑、打印机、无线WIFI网络等设施。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2.查设备保养：日常对办公设备进行清洁维护，电脑定期杀毒和软件升级，发生故障时联系经销商前来维修处理。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3. 查特种设备：经确认，目前无特种设备。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4.经现场查验上述基础设施均处于有效状态，运转良好。</w:t>
            </w: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基础设施管理基本可以满足公司目前体系运行的需要。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5D125B">
        <w:trPr>
          <w:trHeight w:val="1810"/>
        </w:trPr>
        <w:tc>
          <w:tcPr>
            <w:tcW w:w="1809" w:type="dxa"/>
            <w:vAlign w:val="center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993" w:type="dxa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Q7.1.4</w:t>
            </w:r>
          </w:p>
        </w:tc>
        <w:tc>
          <w:tcPr>
            <w:tcW w:w="11056" w:type="dxa"/>
          </w:tcPr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公司办公、销售过程对环境要求一般，无特殊要求，各办公区域环境卫生由各部门负责。</w:t>
            </w:r>
          </w:p>
          <w:p w:rsidR="00F650B9" w:rsidRDefault="00F650B9" w:rsidP="004E563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A54FBA">
        <w:trPr>
          <w:trHeight w:val="2952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1056" w:type="dxa"/>
          </w:tcPr>
          <w:p w:rsidR="00F650B9" w:rsidRPr="001F1E90" w:rsidRDefault="00F650B9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>SHD-QMS/CX08-2021组织知识控制程序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》，企业确定运行过程所需要的知识，包括内部知识、外部知识。</w:t>
            </w:r>
          </w:p>
          <w:p w:rsidR="00F650B9" w:rsidRPr="001F1E90" w:rsidRDefault="00F650B9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F650B9" w:rsidRPr="001F1E90" w:rsidRDefault="00F650B9" w:rsidP="000219F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F650B9" w:rsidRPr="001F1E90" w:rsidRDefault="00F650B9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A54FBA">
        <w:trPr>
          <w:trHeight w:val="516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Q7.1.2、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7.2、7.3</w:t>
            </w:r>
          </w:p>
        </w:tc>
        <w:tc>
          <w:tcPr>
            <w:tcW w:w="11056" w:type="dxa"/>
          </w:tcPr>
          <w:p w:rsidR="00F650B9" w:rsidRPr="001F1E90" w:rsidRDefault="00F650B9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>SHD-QMS/CX09-2021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ab/>
              <w:t>人力资源控制程序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人员、管理人员、销售人员、检验人员等；人员配置基本满足日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常管理体系运行要求；现场确认该企业未涉及到特殊作业，以及特种作业人员。</w:t>
            </w:r>
          </w:p>
          <w:p w:rsidR="00F650B9" w:rsidRPr="001F1E90" w:rsidRDefault="00F650B9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>SHD-QMS/CX05-2021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ab/>
              <w:t>岗位任职资格及要求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》，对总经理、管代、各部门负责人等岗位规定了年龄、学历、工作经历、工作能力、培训等方面的任职要求及岗位职责。</w:t>
            </w:r>
          </w:p>
          <w:p w:rsidR="00F650B9" w:rsidRPr="001F1E90" w:rsidRDefault="00F650B9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主任对各岗位人员进行能力考核，根据结果采取措施，通常是采取培训方式。</w:t>
            </w:r>
          </w:p>
          <w:p w:rsidR="00F650B9" w:rsidRPr="001F1E90" w:rsidRDefault="00F650B9" w:rsidP="008C60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44064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8C60BA" w:rsidRPr="008C60BA">
              <w:rPr>
                <w:rFonts w:ascii="楷体" w:eastAsia="楷体" w:hAnsi="楷体" w:hint="eastAsia"/>
                <w:sz w:val="24"/>
                <w:szCs w:val="24"/>
              </w:rPr>
              <w:t>耿燕燕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44064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日。培训内容涉及：</w:t>
            </w:r>
            <w:r w:rsidR="008C60BA" w:rsidRPr="008C60BA">
              <w:rPr>
                <w:rFonts w:ascii="楷体" w:eastAsia="楷体" w:hAnsi="楷体" w:hint="eastAsia"/>
                <w:sz w:val="24"/>
                <w:szCs w:val="24"/>
              </w:rPr>
              <w:t>质量管理体系贯标培训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60BA" w:rsidRPr="008C60BA">
              <w:rPr>
                <w:rFonts w:ascii="楷体" w:eastAsia="楷体" w:hAnsi="楷体" w:hint="eastAsia"/>
                <w:sz w:val="24"/>
                <w:szCs w:val="24"/>
              </w:rPr>
              <w:t>质量手册、程序文件、管理制度内容培训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60BA" w:rsidRPr="008C60BA">
              <w:rPr>
                <w:rFonts w:ascii="楷体" w:eastAsia="楷体" w:hAnsi="楷体" w:hint="eastAsia"/>
                <w:sz w:val="24"/>
                <w:szCs w:val="24"/>
              </w:rPr>
              <w:t>安全知识培训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60BA" w:rsidRPr="008C60BA">
              <w:rPr>
                <w:rFonts w:ascii="楷体" w:eastAsia="楷体" w:hAnsi="楷体" w:hint="eastAsia"/>
                <w:sz w:val="24"/>
                <w:szCs w:val="24"/>
              </w:rPr>
              <w:t>内审员培训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C60BA" w:rsidRPr="008C60BA">
              <w:rPr>
                <w:rFonts w:ascii="楷体" w:eastAsia="楷体" w:hAnsi="楷体" w:hint="eastAsia"/>
                <w:sz w:val="24"/>
                <w:szCs w:val="24"/>
              </w:rPr>
              <w:t>法律、法规知识培训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8C60BA" w:rsidRDefault="00F650B9" w:rsidP="00881B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33617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60BA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8C60BA" w:rsidRPr="008C60BA">
              <w:rPr>
                <w:rFonts w:ascii="楷体" w:eastAsia="楷体" w:hAnsi="楷体" w:hint="eastAsia"/>
                <w:sz w:val="24"/>
                <w:szCs w:val="24"/>
              </w:rPr>
              <w:t>质量手册、程序文件、管理制度内容培训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，全体人员参加，记录了培训内容摘要，通过现场提问答辩对培训效果予以考核评价，考核合格率100%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D0A98" w:rsidRPr="00881B10">
              <w:rPr>
                <w:rFonts w:ascii="楷体" w:eastAsia="楷体" w:hAnsi="楷体" w:hint="eastAsia"/>
                <w:sz w:val="24"/>
                <w:szCs w:val="24"/>
              </w:rPr>
              <w:t>评价人：</w:t>
            </w:r>
            <w:r w:rsidR="00FD0A98" w:rsidRPr="00FD0A98">
              <w:rPr>
                <w:rFonts w:ascii="楷体" w:eastAsia="楷体" w:hAnsi="楷体" w:hint="eastAsia"/>
                <w:sz w:val="24"/>
                <w:szCs w:val="24"/>
              </w:rPr>
              <w:t>王新</w:t>
            </w:r>
            <w:r w:rsidRPr="0073361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Pr="00881B10" w:rsidRDefault="00F650B9" w:rsidP="00881B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81B10">
              <w:rPr>
                <w:rFonts w:ascii="楷体" w:eastAsia="楷体" w:hAnsi="楷体" w:hint="eastAsia"/>
                <w:sz w:val="24"/>
                <w:szCs w:val="24"/>
              </w:rPr>
              <w:t>2、202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81B1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81B10">
              <w:rPr>
                <w:rFonts w:ascii="楷体" w:eastAsia="楷体" w:hAnsi="楷体" w:hint="eastAsia"/>
                <w:sz w:val="24"/>
                <w:szCs w:val="24"/>
              </w:rPr>
              <w:t>.2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81B10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D0A98" w:rsidRPr="00FD0A98">
              <w:rPr>
                <w:rFonts w:ascii="楷体" w:eastAsia="楷体" w:hAnsi="楷体" w:hint="eastAsia"/>
                <w:sz w:val="24"/>
                <w:szCs w:val="24"/>
              </w:rPr>
              <w:t>安全生产知识培训</w:t>
            </w:r>
            <w:r w:rsidRPr="00881B10">
              <w:rPr>
                <w:rFonts w:ascii="楷体" w:eastAsia="楷体" w:hAnsi="楷体" w:hint="eastAsia"/>
                <w:sz w:val="24"/>
                <w:szCs w:val="24"/>
              </w:rPr>
              <w:t>，经现场讨论考核合格率100%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881B10">
              <w:rPr>
                <w:rFonts w:ascii="楷体" w:eastAsia="楷体" w:hAnsi="楷体" w:hint="eastAsia"/>
                <w:sz w:val="24"/>
                <w:szCs w:val="24"/>
              </w:rPr>
              <w:t>评价人：</w:t>
            </w:r>
            <w:r w:rsidR="00FD0A98" w:rsidRPr="00FD0A98">
              <w:rPr>
                <w:rFonts w:ascii="楷体" w:eastAsia="楷体" w:hAnsi="楷体" w:hint="eastAsia"/>
                <w:sz w:val="24"/>
                <w:szCs w:val="24"/>
              </w:rPr>
              <w:t>王新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Pr="00B02082" w:rsidRDefault="00F650B9" w:rsidP="00881B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81B10"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Pr="00A35D11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35D1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A35D1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Pr="00A35D11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FD0A98" w:rsidRPr="00FD0A98">
              <w:rPr>
                <w:rFonts w:ascii="楷体" w:eastAsia="楷体" w:hAnsi="楷体" w:hint="eastAsia"/>
                <w:sz w:val="24"/>
                <w:szCs w:val="24"/>
              </w:rPr>
              <w:t>法律、法规知识培训</w:t>
            </w:r>
            <w:r w:rsidRPr="00A35D1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D0A98" w:rsidRPr="00881B10">
              <w:rPr>
                <w:rFonts w:ascii="楷体" w:eastAsia="楷体" w:hAnsi="楷体" w:hint="eastAsia"/>
                <w:sz w:val="24"/>
                <w:szCs w:val="24"/>
              </w:rPr>
              <w:t>经现场讨论考核合格率100%</w:t>
            </w:r>
            <w:r w:rsidR="00FD0A98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35D11">
              <w:rPr>
                <w:rFonts w:ascii="楷体" w:eastAsia="楷体" w:hAnsi="楷体" w:hint="eastAsia"/>
                <w:sz w:val="24"/>
                <w:szCs w:val="24"/>
              </w:rPr>
              <w:t>评价人：</w:t>
            </w:r>
            <w:r w:rsidR="00FD0A98" w:rsidRPr="00FD0A98">
              <w:rPr>
                <w:rFonts w:ascii="楷体" w:eastAsia="楷体" w:hAnsi="楷体" w:hint="eastAsia"/>
                <w:sz w:val="24"/>
                <w:szCs w:val="24"/>
              </w:rPr>
              <w:t>王新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Pr="001F1E90" w:rsidRDefault="00F650B9" w:rsidP="000219F0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650B9" w:rsidRDefault="00F650B9" w:rsidP="00881B10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F650B9" w:rsidRPr="001F1E90" w:rsidRDefault="00F650B9" w:rsidP="00881B10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企业已对人力资源的管理、控制进行了策划，控制管理基本符合要求。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A54FBA">
        <w:trPr>
          <w:trHeight w:val="2235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7.5</w:t>
            </w:r>
          </w:p>
        </w:tc>
        <w:tc>
          <w:tcPr>
            <w:tcW w:w="11056" w:type="dxa"/>
          </w:tcPr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8767AB" w:rsidRPr="008767AB">
              <w:rPr>
                <w:rFonts w:ascii="楷体" w:eastAsia="楷体" w:hAnsi="楷体" w:cs="宋体" w:hint="eastAsia"/>
                <w:sz w:val="24"/>
                <w:szCs w:val="24"/>
              </w:rPr>
              <w:t>SHD-QMS/CX11-2021</w:t>
            </w:r>
            <w:r w:rsidR="008767AB" w:rsidRPr="008767AB">
              <w:rPr>
                <w:rFonts w:ascii="楷体" w:eastAsia="楷体" w:hAnsi="楷体" w:cs="宋体" w:hint="eastAsia"/>
                <w:sz w:val="24"/>
                <w:szCs w:val="24"/>
              </w:rPr>
              <w:tab/>
              <w:t>文件和记录控制程序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记录的形成和收集、传递和归档、储存和处理、分类和编码、借阅等进行了规定，内容满足并覆盖标准所要求的内容，符合要求。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</w:t>
            </w:r>
            <w:r w:rsidR="00432C7C" w:rsidRPr="00432C7C">
              <w:rPr>
                <w:rFonts w:ascii="楷体" w:eastAsia="楷体" w:hAnsi="楷体" w:cs="宋体"/>
                <w:sz w:val="24"/>
                <w:szCs w:val="24"/>
              </w:rPr>
              <w:t>SHD-QMS/A-2021</w:t>
            </w:r>
            <w:r w:rsidR="00432C7C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手册》，《程序文件》，《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管理制度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汇编》，以及相关运行记录等。以上文件编制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，审核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耿燕燕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王新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432C7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月1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650B9" w:rsidRPr="001F1E90" w:rsidRDefault="00F650B9" w:rsidP="000219F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方针随手册一同发布，方针目标发布经过总经理批准、评审，适宜。</w:t>
            </w:r>
          </w:p>
          <w:p w:rsidR="00F650B9" w:rsidRPr="001F1E90" w:rsidRDefault="00F650B9" w:rsidP="000219F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问题，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对手册进行了补充修订，经过验证手册和程序文件基本符合标准要求。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提供了《文件发放记录》，所有文件均由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发放，录有管理手册、程序、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管理制度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等文件。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负责通过到主管部门、网上收集、标准发布部门进行购买，并对外来文件的识别、跟踪、控制。查到：《外来文件一览表（QMS）》、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《受控文件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有：《</w:t>
            </w:r>
            <w:r w:rsidRPr="001F1E90">
              <w:rPr>
                <w:rFonts w:ascii="楷体" w:eastAsia="楷体" w:hAnsi="楷体" w:cs="宋体"/>
                <w:sz w:val="24"/>
                <w:szCs w:val="24"/>
              </w:rPr>
              <w:t>商品经营服务质量管理规范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》、《中华人民共和国产品质量法》等法律法规和执行标准，外来文件管理符合要求。</w:t>
            </w:r>
          </w:p>
          <w:p w:rsidR="00F650B9" w:rsidRPr="001F1E90" w:rsidRDefault="00F650B9" w:rsidP="000219F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查作废文件控制：自体系运行以来，公司管理手册、程序文件、支持文件</w:t>
            </w:r>
            <w:proofErr w:type="gramStart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时提出的问题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对手册进行了补充（经验证，符合标准要求）外，其他均未修改修订，今后对发生文件的更改、作废、销毁，将按相关规定执行。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通过现场及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查阅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公司提供的</w:t>
            </w:r>
            <w:r w:rsidR="003712D6"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712D6" w:rsidRPr="003712D6">
              <w:rPr>
                <w:rFonts w:ascii="楷体" w:eastAsia="楷体" w:hAnsi="楷体" w:cs="宋体" w:hint="eastAsia"/>
                <w:sz w:val="24"/>
                <w:szCs w:val="24"/>
              </w:rPr>
              <w:t>目标完成情况调查表</w:t>
            </w:r>
            <w:r w:rsidR="003712D6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712D6" w:rsidRPr="001F1E9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《内审计划》、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712D6" w:rsidRPr="003712D6">
              <w:rPr>
                <w:rFonts w:ascii="楷体" w:eastAsia="楷体" w:hAnsi="楷体" w:cs="宋体" w:hint="eastAsia"/>
                <w:sz w:val="24"/>
                <w:szCs w:val="24"/>
              </w:rPr>
              <w:t>合格供方名录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3712D6" w:rsidRPr="003712D6">
              <w:rPr>
                <w:rFonts w:ascii="楷体" w:eastAsia="楷体" w:hAnsi="楷体" w:cs="宋体" w:hint="eastAsia"/>
                <w:sz w:val="24"/>
                <w:szCs w:val="24"/>
              </w:rPr>
              <w:t>钢管进厂检验报告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》、《培训记录》等体系运行记录，记录比较完整，内容规范全面，有填表人、检查人等信息，易于检索，符合要求。</w:t>
            </w: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通过现场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A54FBA">
        <w:trPr>
          <w:trHeight w:val="2235"/>
        </w:trPr>
        <w:tc>
          <w:tcPr>
            <w:tcW w:w="1809" w:type="dxa"/>
            <w:vAlign w:val="center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外部提供过程、产品和服务的控制</w:t>
            </w:r>
          </w:p>
        </w:tc>
        <w:tc>
          <w:tcPr>
            <w:tcW w:w="993" w:type="dxa"/>
          </w:tcPr>
          <w:p w:rsidR="00F650B9" w:rsidRDefault="00F650B9" w:rsidP="004E563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Q8.4</w:t>
            </w:r>
          </w:p>
        </w:tc>
        <w:tc>
          <w:tcPr>
            <w:tcW w:w="11056" w:type="dxa"/>
          </w:tcPr>
          <w:p w:rsidR="00F650B9" w:rsidRPr="00B374FA" w:rsidRDefault="00F650B9" w:rsidP="004E563F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>SHD-QMS/CX12-2021外部提供产品、服务和过程控制程序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规定了采购物资分类、供方评价与管理状况、采购信息、采购产品验证等内容。对采购的物资进行分类，并依据重要程度分别予以控制。</w:t>
            </w: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提供了《合格供方名录》，</w:t>
            </w:r>
          </w:p>
          <w:p w:rsidR="00F650B9" w:rsidRDefault="00F650B9" w:rsidP="00432C7C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3712D6" w:rsidP="003712D6">
            <w:pPr>
              <w:tabs>
                <w:tab w:val="left" w:pos="6597"/>
              </w:tabs>
              <w:spacing w:line="360" w:lineRule="auto"/>
              <w:ind w:firstLineChars="200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8C81889" wp14:editId="22ED36CB">
                  <wp:simplePos x="0" y="0"/>
                  <wp:positionH relativeFrom="column">
                    <wp:posOffset>297179</wp:posOffset>
                  </wp:positionH>
                  <wp:positionV relativeFrom="paragraph">
                    <wp:posOffset>31115</wp:posOffset>
                  </wp:positionV>
                  <wp:extent cx="6298051" cy="18034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250" cy="18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712D6" w:rsidRDefault="003712D6" w:rsidP="003712D6">
            <w:pPr>
              <w:pStyle w:val="a0"/>
            </w:pPr>
          </w:p>
          <w:p w:rsidR="003712D6" w:rsidRPr="003712D6" w:rsidRDefault="003712D6" w:rsidP="003712D6">
            <w:pPr>
              <w:pStyle w:val="a0"/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81D66">
              <w:rPr>
                <w:rFonts w:ascii="楷体" w:eastAsia="楷体" w:hAnsi="楷体" w:hint="eastAsia"/>
                <w:sz w:val="24"/>
                <w:szCs w:val="24"/>
              </w:rPr>
              <w:t>编制：</w:t>
            </w:r>
            <w:r w:rsidR="003712D6">
              <w:rPr>
                <w:rFonts w:ascii="楷体" w:eastAsia="楷体" w:hAnsi="楷体" w:hint="eastAsia"/>
                <w:sz w:val="24"/>
                <w:szCs w:val="24"/>
              </w:rPr>
              <w:t>综合部，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D81D66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81D66">
              <w:rPr>
                <w:rFonts w:ascii="楷体" w:eastAsia="楷体" w:hAnsi="楷体" w:hint="eastAsia"/>
                <w:sz w:val="24"/>
                <w:szCs w:val="24"/>
              </w:rPr>
              <w:t>批准：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王新</w:t>
            </w:r>
            <w:r w:rsidRPr="00D81D66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3712D6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81D66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 w:rsidRPr="00D81D66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3712D6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D81D6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D81D6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3712D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D81D6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D81D66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F650B9" w:rsidRDefault="00F650B9" w:rsidP="00BF0FC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查见《供方评价记录》，有供方名称、评价项目（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法律法规要求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制造许可要求及锻造能力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产品质量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价格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售后服务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供货及时程度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文件提供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33571">
              <w:rPr>
                <w:rFonts w:ascii="楷体" w:eastAsia="楷体" w:hAnsi="楷体" w:hint="eastAsia"/>
                <w:sz w:val="24"/>
                <w:szCs w:val="24"/>
              </w:rPr>
              <w:t>产品包装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）、评价结果等内容，抽查</w:t>
            </w:r>
            <w:r w:rsidRPr="00F53430">
              <w:rPr>
                <w:rFonts w:ascii="楷体" w:eastAsia="楷体" w:hAnsi="楷体" w:hint="eastAsia"/>
                <w:sz w:val="24"/>
                <w:szCs w:val="24"/>
              </w:rPr>
              <w:t>河北圣天管件集团有限公司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C6A48" w:rsidRPr="003C6A48">
              <w:rPr>
                <w:rFonts w:ascii="楷体" w:eastAsia="楷体" w:hAnsi="楷体" w:hint="eastAsia"/>
                <w:sz w:val="24"/>
                <w:szCs w:val="24"/>
              </w:rPr>
              <w:t>邯郸市尊源贸易有限公司</w:t>
            </w:r>
            <w:r w:rsidR="00BF0F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F0FC0" w:rsidRPr="00BF0FC0">
              <w:rPr>
                <w:rFonts w:ascii="楷体" w:eastAsia="楷体" w:hAnsi="楷体" w:hint="eastAsia"/>
                <w:sz w:val="24"/>
                <w:szCs w:val="24"/>
              </w:rPr>
              <w:t>盐山县远翔运输队</w:t>
            </w:r>
            <w:r w:rsidR="00BF0FC0">
              <w:rPr>
                <w:rFonts w:ascii="楷体" w:eastAsia="楷体" w:hAnsi="楷体" w:hint="eastAsia"/>
                <w:sz w:val="24"/>
                <w:szCs w:val="24"/>
              </w:rPr>
              <w:t>（运输外包方）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等供方进行了评价，评价人</w:t>
            </w:r>
            <w:r w:rsidR="003C6A48" w:rsidRPr="003C6A48">
              <w:rPr>
                <w:rFonts w:ascii="楷体" w:eastAsia="楷体" w:hAnsi="楷体" w:hint="eastAsia"/>
                <w:sz w:val="24"/>
                <w:szCs w:val="24"/>
              </w:rPr>
              <w:t>王瑞祥、李珊珊、耿燕燕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3C6A48">
              <w:rPr>
                <w:rFonts w:ascii="楷体" w:eastAsia="楷体" w:hAnsi="楷体" w:hint="eastAsia"/>
                <w:sz w:val="24"/>
                <w:szCs w:val="24"/>
              </w:rPr>
              <w:t>王新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，日期202</w:t>
            </w:r>
            <w:r w:rsidR="003C6A4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.8.</w:t>
            </w:r>
            <w:r w:rsidR="003C6A4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0日。</w:t>
            </w:r>
            <w:bookmarkStart w:id="0" w:name="_GoBack"/>
            <w:bookmarkEnd w:id="0"/>
          </w:p>
          <w:p w:rsidR="00F650B9" w:rsidRPr="00392664" w:rsidRDefault="00F650B9" w:rsidP="003C6A48">
            <w:pPr>
              <w:spacing w:before="120" w:line="360" w:lineRule="auto"/>
              <w:ind w:firstLineChars="300" w:firstLine="723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C6A48">
              <w:rPr>
                <w:rFonts w:ascii="楷体" w:eastAsia="楷体" w:hAnsi="楷体" w:hint="eastAsia"/>
                <w:b/>
                <w:sz w:val="24"/>
                <w:szCs w:val="24"/>
              </w:rPr>
              <w:t>查公司</w:t>
            </w:r>
            <w:proofErr w:type="gramEnd"/>
            <w:r w:rsidRPr="003C6A48">
              <w:rPr>
                <w:rFonts w:ascii="楷体" w:eastAsia="楷体" w:hAnsi="楷体" w:hint="eastAsia"/>
                <w:b/>
                <w:sz w:val="24"/>
                <w:szCs w:val="24"/>
              </w:rPr>
              <w:t>无法提供“确定外部供方的评价、选择、绩效监视以及再评价的准则”等组织应保留形成文件的信息，也</w:t>
            </w:r>
            <w:r w:rsidR="003C6A48" w:rsidRPr="003C6A48">
              <w:rPr>
                <w:rFonts w:ascii="楷体" w:eastAsia="楷体" w:hAnsi="楷体" w:hint="eastAsia"/>
                <w:b/>
                <w:sz w:val="24"/>
                <w:szCs w:val="24"/>
              </w:rPr>
              <w:t>未能提供对常用</w:t>
            </w:r>
            <w:r w:rsidRPr="003C6A48">
              <w:rPr>
                <w:rFonts w:ascii="楷体" w:eastAsia="楷体" w:hAnsi="楷体" w:hint="eastAsia"/>
                <w:b/>
                <w:sz w:val="24"/>
                <w:szCs w:val="24"/>
              </w:rPr>
              <w:t>供方</w:t>
            </w:r>
            <w:r w:rsidR="003C6A48" w:rsidRPr="003C6A48">
              <w:rPr>
                <w:rFonts w:ascii="楷体" w:eastAsia="楷体" w:hAnsi="楷体" w:hint="eastAsia"/>
                <w:b/>
                <w:sz w:val="24"/>
                <w:szCs w:val="24"/>
              </w:rPr>
              <w:t>河北世纪新星管业有限公司</w:t>
            </w:r>
            <w:r w:rsidRPr="003C6A48">
              <w:rPr>
                <w:rFonts w:ascii="楷体" w:eastAsia="楷体" w:hAnsi="楷体" w:hint="eastAsia"/>
                <w:b/>
                <w:sz w:val="24"/>
                <w:szCs w:val="24"/>
              </w:rPr>
              <w:t>进行调查评价的证据，不符合要求</w:t>
            </w:r>
            <w:r w:rsidRPr="0039266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Default="00F650B9" w:rsidP="004E563F">
            <w:pPr>
              <w:spacing w:line="360" w:lineRule="auto"/>
              <w:ind w:firstLineChars="147" w:firstLine="353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企业在对供方进行选择和评价时，收集了企业的相关产品的说明书、检验报告、合格证等，对于供方的相关资质方面的要求收集不完整，与负责人进行了沟通。</w:t>
            </w:r>
          </w:p>
          <w:p w:rsidR="00F650B9" w:rsidRPr="00C10FE8" w:rsidRDefault="004F1762" w:rsidP="004E563F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综合部</w:t>
            </w:r>
            <w:r w:rsidR="00F650B9" w:rsidRPr="00C10FE8">
              <w:rPr>
                <w:rFonts w:ascii="楷体" w:eastAsia="楷体" w:hAnsi="楷体" w:cs="楷体" w:hint="eastAsia"/>
                <w:sz w:val="24"/>
                <w:szCs w:val="24"/>
              </w:rPr>
              <w:t>经理介绍，根据</w:t>
            </w:r>
            <w:r w:rsidR="00F650B9">
              <w:rPr>
                <w:rFonts w:ascii="楷体" w:eastAsia="楷体" w:hAnsi="楷体" w:cs="楷体" w:hint="eastAsia"/>
                <w:sz w:val="24"/>
                <w:szCs w:val="24"/>
              </w:rPr>
              <w:t>销售产品及交付时间的</w:t>
            </w:r>
            <w:r w:rsidR="00F650B9" w:rsidRPr="00C10FE8">
              <w:rPr>
                <w:rFonts w:ascii="楷体" w:eastAsia="楷体" w:hAnsi="楷体" w:cs="楷体" w:hint="eastAsia"/>
                <w:sz w:val="24"/>
                <w:szCs w:val="24"/>
              </w:rPr>
              <w:t>需要提报采购申请，经批准后组织实施采购。在实施采购前公司</w:t>
            </w:r>
            <w:r w:rsidR="00F650B9">
              <w:rPr>
                <w:rFonts w:ascii="楷体" w:eastAsia="楷体" w:hAnsi="楷体" w:cs="楷体" w:hint="eastAsia"/>
                <w:sz w:val="24"/>
                <w:szCs w:val="24"/>
              </w:rPr>
              <w:t>业务员</w:t>
            </w:r>
            <w:r w:rsidR="00F650B9" w:rsidRPr="00C10FE8">
              <w:rPr>
                <w:rFonts w:ascii="楷体" w:eastAsia="楷体" w:hAnsi="楷体" w:cs="楷体" w:hint="eastAsia"/>
                <w:sz w:val="24"/>
                <w:szCs w:val="24"/>
              </w:rPr>
              <w:t>与供方进行沟通后编制采购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计划</w:t>
            </w:r>
            <w:r w:rsidR="00F650B9" w:rsidRPr="00C10FE8">
              <w:rPr>
                <w:rFonts w:ascii="楷体" w:eastAsia="楷体" w:hAnsi="楷体" w:cs="楷体" w:hint="eastAsia"/>
                <w:sz w:val="24"/>
                <w:szCs w:val="24"/>
              </w:rPr>
              <w:t>，注明名称、型号、数量、要求、交付期等内容。</w:t>
            </w:r>
          </w:p>
          <w:p w:rsidR="00F650B9" w:rsidRDefault="00F650B9" w:rsidP="006014E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67432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1年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月---12月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计划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主要采购物资包括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90°弯头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45°弯头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proofErr w:type="gramStart"/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单头承插管</w:t>
            </w:r>
            <w:proofErr w:type="gramEnd"/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接头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等径三通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同心大小头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W型TY型四通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W型通气帽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承插铸铁管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法兰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管帽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无缝钢管</w:t>
            </w:r>
            <w:r w:rsidR="006014E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014E1" w:rsidRPr="006014E1">
              <w:rPr>
                <w:rFonts w:ascii="楷体" w:eastAsia="楷体" w:hAnsi="楷体" w:cs="楷体" w:hint="eastAsia"/>
                <w:sz w:val="24"/>
                <w:szCs w:val="24"/>
              </w:rPr>
              <w:t>螺旋管</w:t>
            </w:r>
            <w:r w:rsidR="00AD703B">
              <w:rPr>
                <w:rFonts w:ascii="楷体" w:eastAsia="楷体" w:hAnsi="楷体" w:cs="楷体"/>
                <w:sz w:val="24"/>
                <w:szCs w:val="24"/>
              </w:rPr>
              <w:t>……</w:t>
            </w:r>
          </w:p>
          <w:p w:rsidR="00F650B9" w:rsidRPr="00C10FE8" w:rsidRDefault="00F650B9" w:rsidP="004E563F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采购</w:t>
            </w:r>
            <w:r w:rsidR="00AD703B">
              <w:rPr>
                <w:rFonts w:ascii="楷体" w:eastAsia="楷体" w:hAnsi="楷体" w:cs="楷体" w:hint="eastAsia"/>
                <w:sz w:val="24"/>
                <w:szCs w:val="24"/>
              </w:rPr>
              <w:t>计划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信息表述清晰、充分并经过了批准，能涵盖公司认证范围等的产品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432C7C">
              <w:rPr>
                <w:rFonts w:ascii="楷体" w:eastAsia="楷体" w:hAnsi="楷体" w:hint="eastAsia"/>
                <w:bCs/>
                <w:sz w:val="24"/>
                <w:szCs w:val="24"/>
              </w:rPr>
              <w:t>法兰、弯头、</w:t>
            </w:r>
            <w:proofErr w:type="gramStart"/>
            <w:r w:rsidR="00432C7C">
              <w:rPr>
                <w:rFonts w:ascii="楷体" w:eastAsia="楷体" w:hAnsi="楷体" w:hint="eastAsia"/>
                <w:bCs/>
                <w:sz w:val="24"/>
                <w:szCs w:val="24"/>
              </w:rPr>
              <w:t>异径管</w:t>
            </w:r>
            <w:proofErr w:type="gramEnd"/>
            <w:r w:rsidR="00432C7C">
              <w:rPr>
                <w:rFonts w:ascii="楷体" w:eastAsia="楷体" w:hAnsi="楷体" w:hint="eastAsia"/>
                <w:bCs/>
                <w:sz w:val="24"/>
                <w:szCs w:val="24"/>
              </w:rPr>
              <w:t>、管帽、管道及管道配件、管件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650B9" w:rsidRDefault="00F650B9" w:rsidP="004E563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定期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对供方产品质量、价格、交货期、服务等业绩进行统计，不合格的供方剔除，对供方提供的产品采取入库前验证的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方式，验证通常采取查验产品外观、数量、合格证的方式，具体详见市场部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审核记录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A54FBA">
        <w:trPr>
          <w:trHeight w:val="1151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9.2</w:t>
            </w:r>
          </w:p>
        </w:tc>
        <w:tc>
          <w:tcPr>
            <w:tcW w:w="11056" w:type="dxa"/>
          </w:tcPr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>SHD-QMS/CX16-2021</w:t>
            </w:r>
            <w:r w:rsidR="008767AB" w:rsidRPr="008767AB">
              <w:rPr>
                <w:rFonts w:ascii="楷体" w:eastAsia="楷体" w:hAnsi="楷体" w:hint="eastAsia"/>
                <w:sz w:val="24"/>
                <w:szCs w:val="24"/>
              </w:rPr>
              <w:tab/>
              <w:t>内部审核控制程序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，由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>组</w:t>
            </w: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长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耿燕燕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组织内部审核。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包括了审核目的、范围、准则、审核方法，编制：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耿燕燕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王新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650B9" w:rsidRPr="008E2953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审核目的：验证质量管理体系对标准的符合性及实施的有效性和充分性，持续改进管理体系。</w:t>
            </w:r>
          </w:p>
          <w:p w:rsidR="00F650B9" w:rsidRPr="008E2953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审核依据：GB/T19001-2016、体系文件、顾客要求、相关法律法规等。</w:t>
            </w:r>
          </w:p>
          <w:p w:rsidR="00F650B9" w:rsidRPr="001E6A21" w:rsidRDefault="00F650B9" w:rsidP="000219F0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sz w:val="24"/>
                <w:szCs w:val="24"/>
              </w:rPr>
            </w:pPr>
            <w:r w:rsidRPr="008E2953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="001E6A21" w:rsidRPr="001E6A21">
              <w:rPr>
                <w:rFonts w:ascii="楷体" w:eastAsia="楷体" w:hAnsi="楷体" w:hint="eastAsia"/>
                <w:sz w:val="24"/>
                <w:szCs w:val="24"/>
              </w:rPr>
              <w:t>审核组长：耿燕燕    审核组员：王瑞祥</w:t>
            </w:r>
            <w:r w:rsidR="00FF653D" w:rsidRPr="001E6A2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审核时间202</w:t>
            </w:r>
            <w:r w:rsidR="001E6A21" w:rsidRPr="001E6A2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年11月2</w:t>
            </w:r>
            <w:r w:rsidR="001E6A21" w:rsidRPr="001E6A2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日，共</w:t>
            </w:r>
            <w:r w:rsidR="001E6A21" w:rsidRPr="001E6A2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E6A21">
              <w:rPr>
                <w:rFonts w:ascii="楷体" w:eastAsia="楷体" w:hAnsi="楷体" w:hint="eastAsia"/>
                <w:sz w:val="24"/>
                <w:szCs w:val="24"/>
              </w:rPr>
              <w:t>天。</w:t>
            </w:r>
          </w:p>
          <w:p w:rsidR="00F650B9" w:rsidRPr="001F1E90" w:rsidRDefault="00F650B9" w:rsidP="000219F0">
            <w:pPr>
              <w:tabs>
                <w:tab w:val="left" w:pos="420"/>
              </w:tabs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审核记录与计划相一致，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名内审员经内部培训合格，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经过最高管理者王新授权（202</w:t>
            </w:r>
            <w:r w:rsidR="001470D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470D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470D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日），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经交流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能力尚需加强。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个体系。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综合部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市场部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等部门的审核记录，电子档，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条款与策划一致，</w:t>
            </w:r>
            <w:proofErr w:type="gramStart"/>
            <w:r w:rsidRPr="001F1E90">
              <w:rPr>
                <w:rFonts w:ascii="楷体" w:eastAsia="楷体" w:hAnsi="楷体" w:hint="eastAsia"/>
                <w:sz w:val="24"/>
                <w:szCs w:val="24"/>
              </w:rPr>
              <w:t>记录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较</w:t>
            </w:r>
            <w:proofErr w:type="gramEnd"/>
            <w:r w:rsidRPr="001F1E90">
              <w:rPr>
                <w:rFonts w:ascii="楷体" w:eastAsia="楷体" w:hAnsi="楷体" w:hint="eastAsia"/>
                <w:sz w:val="24"/>
                <w:szCs w:val="24"/>
              </w:rPr>
              <w:t>完整。</w:t>
            </w:r>
          </w:p>
          <w:p w:rsidR="00F650B9" w:rsidRPr="001F1E90" w:rsidRDefault="00F650B9" w:rsidP="009C0C1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Q7.</w:t>
            </w:r>
            <w:r w:rsidR="009C0C1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9C0C1C" w:rsidRPr="009C0C1C">
              <w:rPr>
                <w:rFonts w:ascii="楷体" w:eastAsia="楷体" w:hAnsi="楷体" w:hint="eastAsia"/>
                <w:sz w:val="24"/>
                <w:szCs w:val="24"/>
              </w:rPr>
              <w:t>综合部未能提供2021年9月设备的保养记录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。针对这1个不合格，责任部门已分析了原因（</w:t>
            </w:r>
            <w:r w:rsidR="009C0C1C" w:rsidRPr="009C0C1C">
              <w:rPr>
                <w:rFonts w:ascii="楷体" w:eastAsia="楷体" w:hAnsi="楷体" w:hint="eastAsia"/>
                <w:sz w:val="24"/>
                <w:szCs w:val="24"/>
              </w:rPr>
              <w:t>部门相关人员对条款认识不够，理解不深，工作上的疏忽导致提供2021年9月设备的保养记录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。）并采取了纠正措施（</w:t>
            </w:r>
            <w:r w:rsidR="009C0C1C" w:rsidRPr="009C0C1C">
              <w:rPr>
                <w:rFonts w:ascii="楷体" w:eastAsia="楷体" w:hAnsi="楷体" w:hint="eastAsia"/>
                <w:sz w:val="24"/>
                <w:szCs w:val="24"/>
              </w:rPr>
              <w:t>组织相关人员进行对条款7.1.3的学习</w:t>
            </w:r>
            <w:r w:rsidR="009C0C1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C0C1C" w:rsidRPr="009C0C1C">
              <w:rPr>
                <w:rFonts w:ascii="楷体" w:eastAsia="楷体" w:hAnsi="楷体" w:hint="eastAsia"/>
                <w:sz w:val="24"/>
                <w:szCs w:val="24"/>
              </w:rPr>
              <w:t>补齐《设备设施维护计划》中相关的保养记录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r w:rsidR="009C0C1C">
              <w:rPr>
                <w:rFonts w:ascii="楷体" w:eastAsia="楷体" w:hAnsi="楷体" w:hint="eastAsia"/>
                <w:sz w:val="24"/>
                <w:szCs w:val="24"/>
              </w:rPr>
              <w:t>2021.11.23日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内审员进行了验证，纠正措施实施有效。</w:t>
            </w:r>
          </w:p>
          <w:p w:rsidR="00F650B9" w:rsidRDefault="008770E2" w:rsidP="008770E2">
            <w:pPr>
              <w:spacing w:line="360" w:lineRule="auto"/>
              <w:ind w:firstLineChars="200"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820F56" wp14:editId="0C93114A">
                  <wp:simplePos x="0" y="0"/>
                  <wp:positionH relativeFrom="column">
                    <wp:posOffset>4392930</wp:posOffset>
                  </wp:positionH>
                  <wp:positionV relativeFrom="paragraph">
                    <wp:posOffset>719455</wp:posOffset>
                  </wp:positionV>
                  <wp:extent cx="1708150" cy="2279650"/>
                  <wp:effectExtent l="0" t="0" r="0" b="0"/>
                  <wp:wrapNone/>
                  <wp:docPr id="3" name="图片 3" descr="E:\360安全云盘同步版\国标联合审核\202201\河北胜海达高压管件有限公司\新建文件夹\扫描全能王 2022-01-22 11.1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1\河北胜海达高压管件有限公司\新建文件夹\扫描全能王 2022-01-22 11.1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8C0A9A" wp14:editId="527F9B9F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865504</wp:posOffset>
                  </wp:positionV>
                  <wp:extent cx="1562100" cy="2085341"/>
                  <wp:effectExtent l="0" t="0" r="0" b="0"/>
                  <wp:wrapNone/>
                  <wp:docPr id="2" name="图片 2" descr="E:\360安全云盘同步版\国标联合审核\202201\河北胜海达高压管件有限公司\新建文件夹\扫描全能王 2022-01-22 11.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1\河北胜海达高压管件有限公司\新建文件夹\扫描全能王 2022-01-22 11.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877" cy="208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内部审核结论：提供了《</w:t>
            </w:r>
            <w:r w:rsidR="00F650B9">
              <w:rPr>
                <w:rFonts w:ascii="楷体" w:eastAsia="楷体" w:hAnsi="楷体" w:hint="eastAsia"/>
                <w:sz w:val="24"/>
                <w:szCs w:val="24"/>
              </w:rPr>
              <w:t>内部审核报告》，对现场审核进行了综述，对质量</w:t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管理体系进行了符合性的综合评价，最后结论为：公司的</w:t>
            </w:r>
            <w:r w:rsidR="00F650B9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管理体系基本符合标准要求，管理体系运行有效</w:t>
            </w:r>
            <w:r w:rsidR="00F650B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650B9" w:rsidRPr="00D56E01">
              <w:rPr>
                <w:rFonts w:ascii="楷体" w:eastAsia="楷体" w:hAnsi="楷体"/>
                <w:sz w:val="24"/>
                <w:szCs w:val="24"/>
              </w:rPr>
              <w:t>编制</w:t>
            </w:r>
            <w:r w:rsidR="00F650B9" w:rsidRPr="00D56E0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650B9">
              <w:rPr>
                <w:rFonts w:ascii="楷体" w:eastAsia="楷体" w:hAnsi="楷体" w:hint="eastAsia"/>
                <w:sz w:val="24"/>
                <w:szCs w:val="24"/>
              </w:rPr>
              <w:t>耿燕燕</w:t>
            </w:r>
            <w:r w:rsidR="00F650B9" w:rsidRPr="00D56E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650B9" w:rsidRPr="00D56E01">
              <w:rPr>
                <w:rFonts w:ascii="楷体" w:eastAsia="楷体" w:hAnsi="楷体"/>
                <w:sz w:val="24"/>
                <w:szCs w:val="24"/>
              </w:rPr>
              <w:t>审批：</w:t>
            </w:r>
            <w:r w:rsidR="00F650B9">
              <w:rPr>
                <w:rFonts w:ascii="楷体" w:eastAsia="楷体" w:hAnsi="楷体" w:hint="eastAsia"/>
                <w:sz w:val="24"/>
                <w:szCs w:val="24"/>
              </w:rPr>
              <w:t>王新</w:t>
            </w:r>
            <w:r w:rsidR="00F650B9" w:rsidRPr="00D56E0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650B9" w:rsidRPr="00D56E01">
              <w:rPr>
                <w:rFonts w:ascii="楷体" w:eastAsia="楷体" w:hAnsi="楷体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650B9" w:rsidRPr="00D56E01">
              <w:rPr>
                <w:rFonts w:ascii="楷体" w:eastAsia="楷体" w:hAnsi="楷体"/>
                <w:sz w:val="24"/>
                <w:szCs w:val="24"/>
              </w:rPr>
              <w:t>年</w:t>
            </w:r>
            <w:r w:rsidR="00F650B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F650B9" w:rsidRPr="00D56E01">
              <w:rPr>
                <w:rFonts w:ascii="楷体" w:eastAsia="楷体" w:hAnsi="楷体"/>
                <w:sz w:val="24"/>
                <w:szCs w:val="24"/>
              </w:rPr>
              <w:t>月</w:t>
            </w:r>
            <w:r w:rsidR="00F650B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F650B9" w:rsidRPr="00D56E01">
              <w:rPr>
                <w:rFonts w:ascii="楷体" w:eastAsia="楷体" w:hAnsi="楷体"/>
                <w:sz w:val="24"/>
                <w:szCs w:val="24"/>
              </w:rPr>
              <w:t>日</w:t>
            </w:r>
            <w:r w:rsidR="00F650B9" w:rsidRPr="001F1E90">
              <w:rPr>
                <w:rFonts w:ascii="楷体" w:eastAsia="楷体" w:hAnsi="楷体" w:hint="eastAsia"/>
                <w:sz w:val="24"/>
                <w:szCs w:val="24"/>
              </w:rPr>
              <w:t>。公司内部审核基本有效。</w:t>
            </w: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Default="00BF3CB7" w:rsidP="00BF3CB7">
            <w:pPr>
              <w:pStyle w:val="a0"/>
            </w:pPr>
          </w:p>
          <w:p w:rsidR="00BF3CB7" w:rsidRPr="00BF3CB7" w:rsidRDefault="00BF3CB7" w:rsidP="00BF3CB7">
            <w:pPr>
              <w:pStyle w:val="a0"/>
            </w:pP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650B9" w:rsidRPr="001F1E90" w:rsidTr="00A54FBA">
        <w:trPr>
          <w:trHeight w:val="1151"/>
        </w:trPr>
        <w:tc>
          <w:tcPr>
            <w:tcW w:w="1809" w:type="dxa"/>
            <w:vAlign w:val="center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993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10.2</w:t>
            </w:r>
          </w:p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432C7C" w:rsidRPr="00432C7C">
              <w:rPr>
                <w:rFonts w:ascii="楷体" w:eastAsia="楷体" w:hAnsi="楷体" w:hint="eastAsia"/>
                <w:sz w:val="24"/>
                <w:szCs w:val="24"/>
              </w:rPr>
              <w:t>SHD-QMS/CX18-2021</w:t>
            </w:r>
            <w:r w:rsidRPr="007479A8">
              <w:rPr>
                <w:rFonts w:ascii="楷体" w:eastAsia="楷体" w:hAnsi="楷体" w:hint="eastAsia"/>
                <w:sz w:val="24"/>
                <w:szCs w:val="24"/>
              </w:rPr>
              <w:t>改进控制程序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F650B9" w:rsidRPr="001F1E90" w:rsidRDefault="00F650B9" w:rsidP="000219F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F650B9" w:rsidRPr="001F1E90" w:rsidRDefault="00F650B9" w:rsidP="000219F0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851" w:type="dxa"/>
          </w:tcPr>
          <w:p w:rsidR="00F650B9" w:rsidRPr="001F1E90" w:rsidRDefault="00F650B9" w:rsidP="000219F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C2311" w:rsidRPr="001F1E90" w:rsidRDefault="00DC2311" w:rsidP="00DC2311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:rsidR="00DC2311" w:rsidRPr="001F1E90" w:rsidRDefault="00DC2311" w:rsidP="00DC2311">
      <w:pPr>
        <w:rPr>
          <w:rFonts w:ascii="楷体" w:eastAsia="楷体" w:hAnsi="楷体"/>
        </w:rPr>
      </w:pPr>
    </w:p>
    <w:p w:rsidR="00DC2311" w:rsidRPr="006F534A" w:rsidRDefault="00DC2311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DC2311" w:rsidRPr="006F534A" w:rsidSect="00670F74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CD" w:rsidRDefault="000A1BCD">
      <w:r>
        <w:separator/>
      </w:r>
    </w:p>
  </w:endnote>
  <w:endnote w:type="continuationSeparator" w:id="0">
    <w:p w:rsidR="000A1BCD" w:rsidRDefault="000A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219F0" w:rsidRDefault="000219F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0FC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0FC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19F0" w:rsidRDefault="000219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CD" w:rsidRDefault="000A1BCD">
      <w:r>
        <w:separator/>
      </w:r>
    </w:p>
  </w:footnote>
  <w:footnote w:type="continuationSeparator" w:id="0">
    <w:p w:rsidR="000A1BCD" w:rsidRDefault="000A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F0" w:rsidRDefault="004F7A38" w:rsidP="004F7A3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D3660A1" wp14:editId="7A25B503">
          <wp:simplePos x="0" y="0"/>
          <wp:positionH relativeFrom="column">
            <wp:posOffset>76200</wp:posOffset>
          </wp:positionH>
          <wp:positionV relativeFrom="paragraph">
            <wp:posOffset>12065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9F0">
      <w:rPr>
        <w:rStyle w:val="CharChar1"/>
        <w:rFonts w:hint="default"/>
      </w:rPr>
      <w:t>北京国标联合认证有限公司</w:t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  <w:r w:rsidR="000219F0">
      <w:rPr>
        <w:rStyle w:val="CharChar1"/>
        <w:rFonts w:hint="default"/>
      </w:rPr>
      <w:tab/>
    </w:r>
  </w:p>
  <w:p w:rsidR="000219F0" w:rsidRDefault="000A1BCD" w:rsidP="004F7A38">
    <w:pPr>
      <w:pStyle w:val="a8"/>
      <w:pBdr>
        <w:bottom w:val="none" w:sz="0" w:space="1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219F0" w:rsidRDefault="004F7A38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219F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219F0">
      <w:rPr>
        <w:rStyle w:val="CharChar1"/>
        <w:rFonts w:hint="default"/>
        <w:w w:val="90"/>
      </w:rPr>
      <w:t>Co.</w:t>
    </w:r>
    <w:proofErr w:type="gramStart"/>
    <w:r w:rsidR="000219F0">
      <w:rPr>
        <w:rStyle w:val="CharChar1"/>
        <w:rFonts w:hint="default"/>
        <w:w w:val="90"/>
      </w:rPr>
      <w:t>,Ltd</w:t>
    </w:r>
    <w:proofErr w:type="spellEnd"/>
    <w:proofErr w:type="gramEnd"/>
    <w:r w:rsidR="000219F0">
      <w:rPr>
        <w:rStyle w:val="CharChar1"/>
        <w:rFonts w:hint="default"/>
        <w:w w:val="90"/>
      </w:rPr>
      <w:t>.</w:t>
    </w:r>
  </w:p>
  <w:p w:rsidR="000219F0" w:rsidRDefault="00021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145A"/>
    <w:rsid w:val="000219F0"/>
    <w:rsid w:val="000237F6"/>
    <w:rsid w:val="00030F2C"/>
    <w:rsid w:val="000312CE"/>
    <w:rsid w:val="0003373A"/>
    <w:rsid w:val="00037717"/>
    <w:rsid w:val="000623A0"/>
    <w:rsid w:val="000665B4"/>
    <w:rsid w:val="00082DA4"/>
    <w:rsid w:val="0008305C"/>
    <w:rsid w:val="000954A0"/>
    <w:rsid w:val="000A1BCD"/>
    <w:rsid w:val="000A22BB"/>
    <w:rsid w:val="000A7982"/>
    <w:rsid w:val="000B559A"/>
    <w:rsid w:val="000C520C"/>
    <w:rsid w:val="000C6DD5"/>
    <w:rsid w:val="000E59F3"/>
    <w:rsid w:val="000F6037"/>
    <w:rsid w:val="00111434"/>
    <w:rsid w:val="00112A9A"/>
    <w:rsid w:val="001470DB"/>
    <w:rsid w:val="00147713"/>
    <w:rsid w:val="00151F44"/>
    <w:rsid w:val="00152D7C"/>
    <w:rsid w:val="00180767"/>
    <w:rsid w:val="00181FFE"/>
    <w:rsid w:val="00184136"/>
    <w:rsid w:val="00191322"/>
    <w:rsid w:val="0019287B"/>
    <w:rsid w:val="001A0BC1"/>
    <w:rsid w:val="001A2D7F"/>
    <w:rsid w:val="001B387B"/>
    <w:rsid w:val="001B3D1B"/>
    <w:rsid w:val="001C2648"/>
    <w:rsid w:val="001C5D0F"/>
    <w:rsid w:val="001E6A21"/>
    <w:rsid w:val="00206B51"/>
    <w:rsid w:val="0021308D"/>
    <w:rsid w:val="00226F2A"/>
    <w:rsid w:val="00232AB1"/>
    <w:rsid w:val="002458E8"/>
    <w:rsid w:val="00257733"/>
    <w:rsid w:val="00261459"/>
    <w:rsid w:val="002D716B"/>
    <w:rsid w:val="002E0DEF"/>
    <w:rsid w:val="002F4962"/>
    <w:rsid w:val="00300EEF"/>
    <w:rsid w:val="00301F7C"/>
    <w:rsid w:val="00321D64"/>
    <w:rsid w:val="00330F54"/>
    <w:rsid w:val="00337922"/>
    <w:rsid w:val="00340867"/>
    <w:rsid w:val="00341A80"/>
    <w:rsid w:val="00346A99"/>
    <w:rsid w:val="00352A5F"/>
    <w:rsid w:val="0035772B"/>
    <w:rsid w:val="00362A4E"/>
    <w:rsid w:val="003712D6"/>
    <w:rsid w:val="00380837"/>
    <w:rsid w:val="003A085E"/>
    <w:rsid w:val="003A198A"/>
    <w:rsid w:val="003B31B4"/>
    <w:rsid w:val="003C24C7"/>
    <w:rsid w:val="003C6A48"/>
    <w:rsid w:val="003D01D8"/>
    <w:rsid w:val="003D31EA"/>
    <w:rsid w:val="003F2D46"/>
    <w:rsid w:val="00410914"/>
    <w:rsid w:val="004310FD"/>
    <w:rsid w:val="00432C7C"/>
    <w:rsid w:val="00433551"/>
    <w:rsid w:val="00436693"/>
    <w:rsid w:val="00436831"/>
    <w:rsid w:val="00436EF3"/>
    <w:rsid w:val="0044064C"/>
    <w:rsid w:val="004A723B"/>
    <w:rsid w:val="004C094F"/>
    <w:rsid w:val="004C5009"/>
    <w:rsid w:val="004E3DAC"/>
    <w:rsid w:val="004F1762"/>
    <w:rsid w:val="004F3FCD"/>
    <w:rsid w:val="004F4F4E"/>
    <w:rsid w:val="004F7A38"/>
    <w:rsid w:val="0050069D"/>
    <w:rsid w:val="00501C7B"/>
    <w:rsid w:val="0050461D"/>
    <w:rsid w:val="00517363"/>
    <w:rsid w:val="005205B9"/>
    <w:rsid w:val="00536930"/>
    <w:rsid w:val="005440E8"/>
    <w:rsid w:val="00545695"/>
    <w:rsid w:val="005524D9"/>
    <w:rsid w:val="00564E53"/>
    <w:rsid w:val="00570B50"/>
    <w:rsid w:val="005742F1"/>
    <w:rsid w:val="00576181"/>
    <w:rsid w:val="00576A41"/>
    <w:rsid w:val="00586055"/>
    <w:rsid w:val="005B15E3"/>
    <w:rsid w:val="005B6B87"/>
    <w:rsid w:val="005C0FEC"/>
    <w:rsid w:val="005C423B"/>
    <w:rsid w:val="005D1A4B"/>
    <w:rsid w:val="005D4904"/>
    <w:rsid w:val="005F1566"/>
    <w:rsid w:val="005F3EE1"/>
    <w:rsid w:val="005F4158"/>
    <w:rsid w:val="005F4A2B"/>
    <w:rsid w:val="006014E1"/>
    <w:rsid w:val="00603637"/>
    <w:rsid w:val="00604130"/>
    <w:rsid w:val="006045A7"/>
    <w:rsid w:val="00614964"/>
    <w:rsid w:val="006150CD"/>
    <w:rsid w:val="00636EE2"/>
    <w:rsid w:val="00644FE2"/>
    <w:rsid w:val="00646FB2"/>
    <w:rsid w:val="00661E7F"/>
    <w:rsid w:val="00670F74"/>
    <w:rsid w:val="0067266E"/>
    <w:rsid w:val="00674E36"/>
    <w:rsid w:val="0067640C"/>
    <w:rsid w:val="0068633C"/>
    <w:rsid w:val="006A2473"/>
    <w:rsid w:val="006C70FD"/>
    <w:rsid w:val="006E408B"/>
    <w:rsid w:val="006E678B"/>
    <w:rsid w:val="006F534A"/>
    <w:rsid w:val="006F7AA4"/>
    <w:rsid w:val="00702221"/>
    <w:rsid w:val="0070257C"/>
    <w:rsid w:val="00711B31"/>
    <w:rsid w:val="007173B7"/>
    <w:rsid w:val="00733617"/>
    <w:rsid w:val="007472F6"/>
    <w:rsid w:val="00751363"/>
    <w:rsid w:val="00755836"/>
    <w:rsid w:val="00757BAE"/>
    <w:rsid w:val="00764208"/>
    <w:rsid w:val="007742A2"/>
    <w:rsid w:val="007744CF"/>
    <w:rsid w:val="00774A0E"/>
    <w:rsid w:val="007757F3"/>
    <w:rsid w:val="0077650F"/>
    <w:rsid w:val="0078463E"/>
    <w:rsid w:val="00791ECE"/>
    <w:rsid w:val="007A13EB"/>
    <w:rsid w:val="007B029C"/>
    <w:rsid w:val="007D0D1E"/>
    <w:rsid w:val="007D1755"/>
    <w:rsid w:val="007D7953"/>
    <w:rsid w:val="007E08CC"/>
    <w:rsid w:val="007E3722"/>
    <w:rsid w:val="007E450D"/>
    <w:rsid w:val="007E6AEB"/>
    <w:rsid w:val="00804240"/>
    <w:rsid w:val="00824C46"/>
    <w:rsid w:val="00831A11"/>
    <w:rsid w:val="00863BB1"/>
    <w:rsid w:val="00866F07"/>
    <w:rsid w:val="0087291F"/>
    <w:rsid w:val="008767AB"/>
    <w:rsid w:val="008770E2"/>
    <w:rsid w:val="00881B10"/>
    <w:rsid w:val="0088298C"/>
    <w:rsid w:val="00885672"/>
    <w:rsid w:val="008860A1"/>
    <w:rsid w:val="00890F50"/>
    <w:rsid w:val="00896F02"/>
    <w:rsid w:val="008973EE"/>
    <w:rsid w:val="00897618"/>
    <w:rsid w:val="008C54C9"/>
    <w:rsid w:val="008C5F43"/>
    <w:rsid w:val="008C60BA"/>
    <w:rsid w:val="008E2953"/>
    <w:rsid w:val="009019D6"/>
    <w:rsid w:val="00902422"/>
    <w:rsid w:val="00914EF5"/>
    <w:rsid w:val="00920DF5"/>
    <w:rsid w:val="00920E6B"/>
    <w:rsid w:val="009460FC"/>
    <w:rsid w:val="00950132"/>
    <w:rsid w:val="00961263"/>
    <w:rsid w:val="00971600"/>
    <w:rsid w:val="009848AC"/>
    <w:rsid w:val="00992AF0"/>
    <w:rsid w:val="009973B4"/>
    <w:rsid w:val="009A2DE9"/>
    <w:rsid w:val="009A3A92"/>
    <w:rsid w:val="009A6C25"/>
    <w:rsid w:val="009C0C1C"/>
    <w:rsid w:val="009C28C1"/>
    <w:rsid w:val="009E5852"/>
    <w:rsid w:val="009F7EED"/>
    <w:rsid w:val="00A31936"/>
    <w:rsid w:val="00A34FB9"/>
    <w:rsid w:val="00A35D11"/>
    <w:rsid w:val="00A4491B"/>
    <w:rsid w:val="00A513C4"/>
    <w:rsid w:val="00A54FBA"/>
    <w:rsid w:val="00A62A7C"/>
    <w:rsid w:val="00A6388E"/>
    <w:rsid w:val="00A641A7"/>
    <w:rsid w:val="00A6548A"/>
    <w:rsid w:val="00A70DDE"/>
    <w:rsid w:val="00A719FE"/>
    <w:rsid w:val="00A84428"/>
    <w:rsid w:val="00A849DB"/>
    <w:rsid w:val="00A85975"/>
    <w:rsid w:val="00A916AE"/>
    <w:rsid w:val="00AA3677"/>
    <w:rsid w:val="00AB216E"/>
    <w:rsid w:val="00AC5004"/>
    <w:rsid w:val="00AD5678"/>
    <w:rsid w:val="00AD703B"/>
    <w:rsid w:val="00AE30C9"/>
    <w:rsid w:val="00AE51DA"/>
    <w:rsid w:val="00AF0AAB"/>
    <w:rsid w:val="00AF140B"/>
    <w:rsid w:val="00AF6D4E"/>
    <w:rsid w:val="00B00D7A"/>
    <w:rsid w:val="00B02082"/>
    <w:rsid w:val="00B20480"/>
    <w:rsid w:val="00B23785"/>
    <w:rsid w:val="00B2495E"/>
    <w:rsid w:val="00B24DBB"/>
    <w:rsid w:val="00B24DE9"/>
    <w:rsid w:val="00B2623C"/>
    <w:rsid w:val="00B27E76"/>
    <w:rsid w:val="00B342D7"/>
    <w:rsid w:val="00B35E9F"/>
    <w:rsid w:val="00B73792"/>
    <w:rsid w:val="00B84C84"/>
    <w:rsid w:val="00B92F44"/>
    <w:rsid w:val="00B95A21"/>
    <w:rsid w:val="00B97F2E"/>
    <w:rsid w:val="00BB518E"/>
    <w:rsid w:val="00BC7F68"/>
    <w:rsid w:val="00BD04EC"/>
    <w:rsid w:val="00BF0FC0"/>
    <w:rsid w:val="00BF3CB7"/>
    <w:rsid w:val="00BF597E"/>
    <w:rsid w:val="00C007F4"/>
    <w:rsid w:val="00C00F0C"/>
    <w:rsid w:val="00C016DD"/>
    <w:rsid w:val="00C017F9"/>
    <w:rsid w:val="00C05173"/>
    <w:rsid w:val="00C13425"/>
    <w:rsid w:val="00C20AE9"/>
    <w:rsid w:val="00C31F42"/>
    <w:rsid w:val="00C32191"/>
    <w:rsid w:val="00C37024"/>
    <w:rsid w:val="00C43A8F"/>
    <w:rsid w:val="00C51A36"/>
    <w:rsid w:val="00C55228"/>
    <w:rsid w:val="00C65B1D"/>
    <w:rsid w:val="00C73CBB"/>
    <w:rsid w:val="00C86310"/>
    <w:rsid w:val="00CB00A3"/>
    <w:rsid w:val="00CB0175"/>
    <w:rsid w:val="00CB098C"/>
    <w:rsid w:val="00CE315A"/>
    <w:rsid w:val="00CE4B52"/>
    <w:rsid w:val="00D06F59"/>
    <w:rsid w:val="00D07BA6"/>
    <w:rsid w:val="00D367C5"/>
    <w:rsid w:val="00D519B7"/>
    <w:rsid w:val="00D56662"/>
    <w:rsid w:val="00D77138"/>
    <w:rsid w:val="00D8388C"/>
    <w:rsid w:val="00D92952"/>
    <w:rsid w:val="00DA2F95"/>
    <w:rsid w:val="00DB7FB6"/>
    <w:rsid w:val="00DC2311"/>
    <w:rsid w:val="00DC5B16"/>
    <w:rsid w:val="00DD5C14"/>
    <w:rsid w:val="00DE06F7"/>
    <w:rsid w:val="00DE2517"/>
    <w:rsid w:val="00DE77E0"/>
    <w:rsid w:val="00DF4744"/>
    <w:rsid w:val="00E35D36"/>
    <w:rsid w:val="00E36B87"/>
    <w:rsid w:val="00E53F13"/>
    <w:rsid w:val="00E5485A"/>
    <w:rsid w:val="00E61EA9"/>
    <w:rsid w:val="00E724A3"/>
    <w:rsid w:val="00E75E0F"/>
    <w:rsid w:val="00E82679"/>
    <w:rsid w:val="00E97DBC"/>
    <w:rsid w:val="00EA63A3"/>
    <w:rsid w:val="00EB0164"/>
    <w:rsid w:val="00EB7E88"/>
    <w:rsid w:val="00ED0F62"/>
    <w:rsid w:val="00ED1811"/>
    <w:rsid w:val="00EE4ECC"/>
    <w:rsid w:val="00EF7976"/>
    <w:rsid w:val="00F006EF"/>
    <w:rsid w:val="00F04DA2"/>
    <w:rsid w:val="00F10880"/>
    <w:rsid w:val="00F25851"/>
    <w:rsid w:val="00F50E9F"/>
    <w:rsid w:val="00F547FE"/>
    <w:rsid w:val="00F650B9"/>
    <w:rsid w:val="00F75783"/>
    <w:rsid w:val="00F75981"/>
    <w:rsid w:val="00F90FF7"/>
    <w:rsid w:val="00FC354E"/>
    <w:rsid w:val="00FC6E9F"/>
    <w:rsid w:val="00FD0A98"/>
    <w:rsid w:val="00FD76A3"/>
    <w:rsid w:val="00FF653D"/>
    <w:rsid w:val="01486283"/>
    <w:rsid w:val="021416D8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A2A7030"/>
    <w:rsid w:val="0AF255BC"/>
    <w:rsid w:val="0BEC1E27"/>
    <w:rsid w:val="0D3A6D3B"/>
    <w:rsid w:val="0D9D1D5C"/>
    <w:rsid w:val="0E897CBB"/>
    <w:rsid w:val="0EC76BFE"/>
    <w:rsid w:val="0F162D0F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191FAD"/>
    <w:rsid w:val="28D83944"/>
    <w:rsid w:val="28FE2F29"/>
    <w:rsid w:val="2AC46F78"/>
    <w:rsid w:val="2AF844C7"/>
    <w:rsid w:val="2B2319C0"/>
    <w:rsid w:val="2C3A2852"/>
    <w:rsid w:val="2D546CAF"/>
    <w:rsid w:val="2D5E512C"/>
    <w:rsid w:val="2DA74856"/>
    <w:rsid w:val="2E5E2D23"/>
    <w:rsid w:val="2F5C7822"/>
    <w:rsid w:val="2FE52113"/>
    <w:rsid w:val="308A61A3"/>
    <w:rsid w:val="30A124CC"/>
    <w:rsid w:val="31631119"/>
    <w:rsid w:val="330904BA"/>
    <w:rsid w:val="345F4D69"/>
    <w:rsid w:val="34B30427"/>
    <w:rsid w:val="35EB5546"/>
    <w:rsid w:val="379B573F"/>
    <w:rsid w:val="37A51D10"/>
    <w:rsid w:val="3886580A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8E731AA"/>
    <w:rsid w:val="49046B1C"/>
    <w:rsid w:val="4AF12E50"/>
    <w:rsid w:val="4B8F4629"/>
    <w:rsid w:val="4D034732"/>
    <w:rsid w:val="4D226AAC"/>
    <w:rsid w:val="4DA45115"/>
    <w:rsid w:val="4EA743E6"/>
    <w:rsid w:val="505E674E"/>
    <w:rsid w:val="50D81641"/>
    <w:rsid w:val="50DE4DBD"/>
    <w:rsid w:val="51C3292E"/>
    <w:rsid w:val="51F65C49"/>
    <w:rsid w:val="52A87672"/>
    <w:rsid w:val="52EA70C8"/>
    <w:rsid w:val="52F26A7F"/>
    <w:rsid w:val="54CA19B0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122349"/>
    <w:rsid w:val="5EA12B9A"/>
    <w:rsid w:val="5FD0322B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B0274C2"/>
    <w:rsid w:val="6C4C3A45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DE46DF"/>
    <w:rsid w:val="72F76EC7"/>
    <w:rsid w:val="730846B2"/>
    <w:rsid w:val="7480693E"/>
    <w:rsid w:val="749004D4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0F7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rsid w:val="00670F74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70F74"/>
    <w:pPr>
      <w:spacing w:line="420" w:lineRule="exact"/>
    </w:pPr>
    <w:rPr>
      <w:sz w:val="24"/>
    </w:rPr>
  </w:style>
  <w:style w:type="paragraph" w:styleId="a1">
    <w:name w:val="Normal Indent"/>
    <w:basedOn w:val="a"/>
    <w:qFormat/>
    <w:rsid w:val="00670F74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rsid w:val="00670F74"/>
    <w:pPr>
      <w:ind w:firstLineChars="200" w:firstLine="480"/>
    </w:pPr>
    <w:rPr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670F7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67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nhideWhenUsed/>
    <w:qFormat/>
    <w:rsid w:val="0067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rsid w:val="00670F74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8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sid w:val="00670F7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70F7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rsid w:val="00670F74"/>
    <w:pPr>
      <w:ind w:firstLineChars="200" w:firstLine="420"/>
    </w:pPr>
  </w:style>
  <w:style w:type="paragraph" w:styleId="ab">
    <w:name w:val="No Spacing"/>
    <w:uiPriority w:val="99"/>
    <w:qFormat/>
    <w:rsid w:val="00DC23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9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271</cp:revision>
  <dcterms:created xsi:type="dcterms:W3CDTF">2015-06-17T12:51:00Z</dcterms:created>
  <dcterms:modified xsi:type="dcterms:W3CDTF">2022-02-11T09:31:00Z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