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0006-2022-QEO</w:t>
      </w:r>
      <w:bookmarkEnd w:id="0"/>
    </w:p>
    <w:p>
      <w:pPr>
        <w:jc w:val="center"/>
        <w:rPr>
          <w:sz w:val="32"/>
          <w:szCs w:val="32"/>
        </w:rPr>
      </w:pPr>
      <w:r>
        <w:rPr>
          <w:sz w:val="32"/>
          <w:szCs w:val="32"/>
        </w:rPr>
        <w:drawing>
          <wp:anchor distT="0" distB="0" distL="114300" distR="114300" simplePos="0" relativeHeight="251659264"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石家庄市西里印刷厂</w:t>
      </w:r>
      <w:bookmarkEnd w:id="1"/>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5" w:name="组织名称Add1"/>
            <w:r>
              <w:t>石家庄市西里印刷厂</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6" w:name="注册地址"/>
            <w:r>
              <w:t>河北省石家庄市长安区红星街赵佗路东行100米路北</w:t>
            </w:r>
            <w:bookmarkEnd w:id="6"/>
          </w:p>
        </w:tc>
        <w:tc>
          <w:tcPr>
            <w:tcW w:w="1242" w:type="dxa"/>
            <w:vMerge w:val="restart"/>
            <w:vAlign w:val="center"/>
          </w:tcPr>
          <w:p>
            <w:r>
              <w:rPr>
                <w:rFonts w:hint="eastAsia"/>
              </w:rPr>
              <w:t>邮编</w:t>
            </w:r>
          </w:p>
        </w:tc>
        <w:tc>
          <w:tcPr>
            <w:tcW w:w="1771" w:type="dxa"/>
          </w:tcPr>
          <w:p>
            <w:bookmarkStart w:id="7" w:name="注册邮编"/>
            <w:r>
              <w:t>050000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8" w:name="生产地址"/>
            <w:r>
              <w:t>河北省石家庄市长安区红星街赵佗路东行100米路北</w:t>
            </w:r>
            <w:bookmarkEnd w:id="8"/>
          </w:p>
        </w:tc>
        <w:tc>
          <w:tcPr>
            <w:tcW w:w="1242" w:type="dxa"/>
            <w:vMerge w:val="continue"/>
            <w:vAlign w:val="center"/>
          </w:tcPr>
          <w:p/>
        </w:tc>
        <w:tc>
          <w:tcPr>
            <w:tcW w:w="1771" w:type="dxa"/>
          </w:tcPr>
          <w:p>
            <w:bookmarkStart w:id="9" w:name="办公邮编"/>
            <w:r>
              <w:t>050000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10" w:name="联系人"/>
            <w:r>
              <w:t>李庚武</w:t>
            </w:r>
            <w:bookmarkEnd w:id="10"/>
          </w:p>
        </w:tc>
        <w:tc>
          <w:tcPr>
            <w:tcW w:w="1313" w:type="dxa"/>
            <w:vAlign w:val="center"/>
          </w:tcPr>
          <w:p>
            <w:r>
              <w:rPr>
                <w:rFonts w:hint="eastAsia"/>
              </w:rPr>
              <w:t>电话.</w:t>
            </w:r>
          </w:p>
        </w:tc>
        <w:tc>
          <w:tcPr>
            <w:tcW w:w="2180" w:type="dxa"/>
            <w:vAlign w:val="center"/>
          </w:tcPr>
          <w:p>
            <w:bookmarkStart w:id="11" w:name="联系人电话"/>
            <w:r>
              <w:t>13831177959</w:t>
            </w:r>
            <w:bookmarkEnd w:id="11"/>
          </w:p>
        </w:tc>
        <w:tc>
          <w:tcPr>
            <w:tcW w:w="1242" w:type="dxa"/>
            <w:vAlign w:val="center"/>
          </w:tcPr>
          <w:p>
            <w:r>
              <w:rPr>
                <w:rFonts w:hint="eastAsia"/>
              </w:rPr>
              <w:t>传真</w:t>
            </w:r>
          </w:p>
        </w:tc>
        <w:tc>
          <w:tcPr>
            <w:tcW w:w="1771" w:type="dxa"/>
          </w:tcPr>
          <w:p>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3" w:name="法人"/>
            <w:r>
              <w:t>李庚武</w:t>
            </w:r>
            <w:bookmarkEnd w:id="13"/>
          </w:p>
        </w:tc>
        <w:tc>
          <w:tcPr>
            <w:tcW w:w="1313" w:type="dxa"/>
            <w:vAlign w:val="center"/>
          </w:tcPr>
          <w:p>
            <w:r>
              <w:rPr>
                <w:rFonts w:hint="eastAsia"/>
              </w:rPr>
              <w:t>管理者代表</w:t>
            </w:r>
          </w:p>
        </w:tc>
        <w:tc>
          <w:tcPr>
            <w:tcW w:w="2180" w:type="dxa"/>
          </w:tcPr>
          <w:p>
            <w:bookmarkStart w:id="14" w:name="管理者代表"/>
            <w:r>
              <w:t>李庚武</w:t>
            </w:r>
            <w:bookmarkEnd w:id="14"/>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rPr>
              <w:sym w:font="Wingdings 2" w:char="0052"/>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p/>
          <w:p/>
        </w:tc>
        <w:tc>
          <w:tcPr>
            <w:tcW w:w="8058" w:type="dxa"/>
            <w:gridSpan w:val="5"/>
            <w:shd w:val="clear" w:color="auto" w:fill="auto"/>
          </w:tcPr>
          <w:p>
            <w:pPr>
              <w:rPr>
                <w:rFonts w:hint="eastAsia" w:eastAsiaTheme="majorEastAsia"/>
                <w:lang w:eastAsia="zh-CN"/>
              </w:rPr>
            </w:pPr>
            <w:r>
              <w:rPr>
                <w:rFonts w:hint="eastAsia" w:asciiTheme="majorEastAsia" w:hAnsiTheme="majorEastAsia" w:eastAsiaTheme="majorEastAsia"/>
                <w:bCs/>
                <w:sz w:val="21"/>
                <w:szCs w:val="21"/>
              </w:rPr>
              <w:t>首先用切纸机对原料纸进行切割，然后用印刷机进行印刷，印刷完成后用切纸机进行裁切，裁切之后，分为两种产品，一种为散页直接外售或通过外协进行胶装后外售，另一种经折页机折页，订书机装订之后外售</w:t>
            </w:r>
            <w:r>
              <w:rPr>
                <w:rFonts w:hint="eastAsia" w:asciiTheme="majorEastAsia" w:hAnsiTheme="majorEastAsia" w:eastAsiaTheme="majorEastAsia"/>
                <w:bCs/>
                <w:sz w:val="21"/>
                <w:szCs w:val="21"/>
                <w:lang w:eastAsia="zh-CN"/>
              </w:rPr>
              <w:t>。</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5" w:name="审核日期"/>
            <w:r>
              <w:rPr>
                <w:rFonts w:hint="eastAsia"/>
              </w:rPr>
              <w:t>2022年01月09日 上午至2022年01月10日 上午</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6" w:name="初审"/>
            <w:r>
              <w:rPr>
                <w:rFonts w:hint="eastAsia"/>
              </w:rPr>
              <w:t>■</w:t>
            </w:r>
            <w:bookmarkEnd w:id="16"/>
            <w:r>
              <w:rPr>
                <w:rFonts w:hint="eastAsia"/>
              </w:rPr>
              <w:t>初审二阶段：评价组织管理体系建立、实施运行的符合性及有效性，以确定是否推荐认证注册。</w:t>
            </w:r>
          </w:p>
          <w:p>
            <w:bookmarkStart w:id="17" w:name="监督勾选"/>
            <w:r>
              <w:rPr>
                <w:rFonts w:hint="eastAsia"/>
              </w:rPr>
              <w:t>□</w:t>
            </w:r>
            <w:bookmarkEnd w:id="17"/>
            <w:r>
              <w:rPr>
                <w:rFonts w:hint="eastAsia"/>
              </w:rPr>
              <w:t>监督审核：评价组织管理体系的持续符合性和有效性，以确定是否推荐保持认证证书。</w:t>
            </w:r>
          </w:p>
          <w:p>
            <w:bookmarkStart w:id="18" w:name="再认证勾选Add1"/>
            <w:r>
              <w:rPr>
                <w:rFonts w:hint="eastAsia"/>
              </w:rPr>
              <w:t>□</w:t>
            </w:r>
            <w:bookmarkEnd w:id="18"/>
            <w:r>
              <w:rPr>
                <w:rFonts w:hint="eastAsia"/>
              </w:rPr>
              <w:t>再认证：评价组织管理体系整体的持续符合性和有效性，以确定是否推荐更新认证并换发认证证书。</w:t>
            </w:r>
          </w:p>
          <w:p>
            <w:bookmarkStart w:id="19" w:name="扩项勾选"/>
            <w:r>
              <w:rPr>
                <w:rFonts w:hint="eastAsia"/>
              </w:rPr>
              <w:t>□</w:t>
            </w:r>
            <w:bookmarkEnd w:id="19"/>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20" w:name="Q勾选Add1"/>
            <w:r>
              <w:rPr>
                <w:rFonts w:hint="eastAsia"/>
                <w:lang w:val="de-DE"/>
              </w:rPr>
              <w:t>■</w:t>
            </w:r>
            <w:bookmarkEnd w:id="20"/>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21" w:name="QJ勾选Add1"/>
            <w:r>
              <w:rPr>
                <w:rFonts w:hint="eastAsia"/>
                <w:lang w:val="de-DE"/>
              </w:rPr>
              <w:t>□</w:t>
            </w:r>
            <w:bookmarkEnd w:id="21"/>
            <w:r>
              <w:rPr>
                <w:rFonts w:hint="eastAsia"/>
                <w:lang w:val="de-DE"/>
              </w:rPr>
              <w:t>GB/T 50430-2017</w:t>
            </w:r>
          </w:p>
          <w:p>
            <w:pPr>
              <w:rPr>
                <w:lang w:val="de-DE"/>
              </w:rPr>
            </w:pPr>
            <w:bookmarkStart w:id="22" w:name="E勾选Add1"/>
            <w:r>
              <w:rPr>
                <w:rFonts w:hint="eastAsia"/>
                <w:lang w:val="de-DE"/>
              </w:rPr>
              <w:t>■</w:t>
            </w:r>
            <w:bookmarkEnd w:id="22"/>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3" w:name="S勾选Add1"/>
            <w:r>
              <w:rPr>
                <w:rFonts w:hint="eastAsia"/>
                <w:lang w:val="de-DE"/>
              </w:rPr>
              <w:t>■</w:t>
            </w:r>
            <w:bookmarkEnd w:id="23"/>
            <w:r>
              <w:rPr>
                <w:rFonts w:hint="eastAsia"/>
              </w:rPr>
              <w:t>GB/T 45001-2020/</w:t>
            </w:r>
            <w:r>
              <w:rPr>
                <w:rFonts w:hint="eastAsia"/>
                <w:lang w:val="de-DE"/>
              </w:rPr>
              <w:t>ISO45001：2018</w:t>
            </w:r>
          </w:p>
          <w:p>
            <w:r>
              <w:rPr>
                <w:rFonts w:hint="eastAsia"/>
                <w:lang w:val="de-DE"/>
              </w:rPr>
              <w:sym w:font="Wingdings 2" w:char="0052"/>
            </w:r>
            <w:r>
              <w:rPr>
                <w:rFonts w:hint="eastAsia"/>
                <w:lang w:val="de-DE"/>
              </w:rPr>
              <w:t>受审核方</w:t>
            </w:r>
            <w:r>
              <w:rPr>
                <w:rFonts w:hint="eastAsia"/>
              </w:rPr>
              <w:t>管理体系成文信息</w:t>
            </w:r>
            <w:r>
              <w:rPr>
                <w:rFonts w:hint="eastAsia"/>
                <w:lang w:val="de-DE"/>
              </w:rPr>
              <w:sym w:font="Wingdings 2" w:char="0052"/>
            </w:r>
            <w:r>
              <w:rPr>
                <w:rFonts w:hint="eastAsia"/>
              </w:rPr>
              <w:t>顾客要求</w:t>
            </w:r>
          </w:p>
          <w:p>
            <w:r>
              <w:rPr>
                <w:rFonts w:hint="eastAsia"/>
                <w:lang w:val="de-DE"/>
              </w:rPr>
              <w:sym w:font="Wingdings 2" w:char="0052"/>
            </w:r>
            <w:r>
              <w:rPr>
                <w:rFonts w:hint="eastAsia"/>
                <w:lang w:val="de-DE"/>
              </w:rPr>
              <w:t>适用于受审核方的法律法规及其他要求</w:t>
            </w:r>
            <w:r>
              <w:rPr>
                <w:rFonts w:hint="eastAsia"/>
                <w:lang w:val="de-DE"/>
              </w:rPr>
              <w:sym w:font="Wingdings 2" w:char="0052"/>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□单一体系审核□结合审核</w:t>
            </w:r>
            <w:r>
              <w:rPr>
                <w:rFonts w:hint="eastAsia"/>
              </w:rPr>
              <w:sym w:font="Wingdings 2" w:char="0052"/>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rPr>
              <w:sym w:font="Wingdings 2" w:char="0052"/>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4" w:name="二阶段勾选"/>
            <w:r>
              <w:rPr>
                <w:rFonts w:hint="eastAsia"/>
              </w:rPr>
              <w:t>■</w:t>
            </w:r>
            <w:bookmarkEnd w:id="24"/>
            <w:r>
              <w:rPr>
                <w:rFonts w:hint="eastAsia"/>
              </w:rPr>
              <w:t>初审二阶段</w:t>
            </w:r>
            <w:bookmarkStart w:id="25" w:name="监督勾选Add1"/>
            <w:r>
              <w:rPr>
                <w:rFonts w:hint="eastAsia"/>
              </w:rPr>
              <w:t>□</w:t>
            </w:r>
            <w:bookmarkEnd w:id="25"/>
            <w:r>
              <w:rPr>
                <w:rFonts w:hint="eastAsia"/>
              </w:rPr>
              <w:t>监督第</w:t>
            </w:r>
            <w:bookmarkStart w:id="26" w:name="监督次数"/>
            <w:bookmarkEnd w:id="26"/>
            <w:r>
              <w:rPr>
                <w:rFonts w:hint="eastAsia"/>
              </w:rPr>
              <w:t>次监督审核</w:t>
            </w:r>
            <w:bookmarkStart w:id="27" w:name="再认证勾选"/>
            <w:r>
              <w:rPr>
                <w:rFonts w:hint="eastAsia"/>
              </w:rPr>
              <w:t>□</w:t>
            </w:r>
            <w:bookmarkEnd w:id="27"/>
            <w:r>
              <w:rPr>
                <w:rFonts w:hint="eastAsia"/>
              </w:rPr>
              <w:t>再认证</w:t>
            </w:r>
            <w:bookmarkStart w:id="28" w:name="扩项勾选Add1"/>
            <w:r>
              <w:rPr>
                <w:rFonts w:hint="eastAsia"/>
              </w:rPr>
              <w:t>□</w:t>
            </w:r>
            <w:bookmarkEnd w:id="28"/>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r>
              <w:t>河北省石家庄市长安区红星街赵佗路东行100米路北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9" w:name="审核范围"/>
            <w:r>
              <w:t>Q：资质范围内出版物印刷</w:t>
            </w:r>
          </w:p>
          <w:p>
            <w:r>
              <w:t>E：资质范围内出版物印刷所涉及场所的相关环境管理活动</w:t>
            </w:r>
          </w:p>
          <w:p>
            <w:r>
              <w:t>O：资质范围内出版物印刷所涉及场所的相关职业健康安全管理活动</w:t>
            </w:r>
            <w:bookmarkEnd w:id="29"/>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30" w:name="专业代码"/>
            <w:r>
              <w:t>Q：09.01.02</w:t>
            </w:r>
          </w:p>
          <w:p>
            <w:r>
              <w:t>E：09.01.02</w:t>
            </w:r>
          </w:p>
          <w:p>
            <w:r>
              <w:t>O：09.01.02</w:t>
            </w:r>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sym w:font="Wingdings 2" w:char="0052"/>
            </w:r>
            <w:r>
              <w:rPr>
                <w:rFonts w:hint="eastAsia"/>
              </w:rPr>
              <w:t>受审核组织没有设计开发的责任</w:t>
            </w:r>
          </w:p>
          <w:p>
            <w:r>
              <w:rPr>
                <w:rFonts w:hint="eastAsia"/>
              </w:rPr>
              <w:sym w:font="Wingdings 2" w:char="0052"/>
            </w:r>
            <w:r>
              <w:rPr>
                <w:rFonts w:hint="eastAsia"/>
              </w:rPr>
              <w:t>受审核组织没有设计开发的能力</w:t>
            </w:r>
          </w:p>
          <w:p>
            <w:r>
              <w:rPr>
                <w:rFonts w:hint="eastAsia"/>
              </w:rPr>
              <w:t>□受审核组织没有设计开发修改的权力</w:t>
            </w:r>
          </w:p>
          <w:p>
            <w:r>
              <w:rPr>
                <w:rFonts w:hint="eastAsia"/>
              </w:rPr>
              <w:sym w:font="Wingdings 2" w:char="0052"/>
            </w:r>
            <w:r>
              <w:rPr>
                <w:rFonts w:hint="eastAsia"/>
              </w:rPr>
              <w:t>受审核组织按照顾客图纸和合同要求提供生产和服务</w:t>
            </w:r>
          </w:p>
          <w:p>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2021</w:t>
            </w:r>
            <w:r>
              <w:rPr>
                <w:rFonts w:hint="eastAsia"/>
              </w:rPr>
              <w:t>年</w:t>
            </w:r>
            <w:r>
              <w:rPr>
                <w:rFonts w:hint="eastAsia"/>
                <w:lang w:val="en-US" w:eastAsia="zh-CN"/>
              </w:rPr>
              <w:t>07</w:t>
            </w:r>
            <w:r>
              <w:rPr>
                <w:rFonts w:hint="eastAsia"/>
              </w:rPr>
              <w:t>月</w:t>
            </w:r>
            <w:r>
              <w:rPr>
                <w:rFonts w:hint="eastAsia"/>
                <w:lang w:val="en-US" w:eastAsia="zh-CN"/>
              </w:rPr>
              <w:t>01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sym w:font="Wingdings 2" w:char="0052"/>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年月日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有效至年月日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108"/>
        <w:gridCol w:w="1846"/>
        <w:gridCol w:w="527"/>
        <w:gridCol w:w="2345"/>
        <w:gridCol w:w="175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p>
            <w:r>
              <w:rPr>
                <w:rFonts w:hint="eastAsia"/>
              </w:rPr>
              <w:t>(分证书序号）</w:t>
            </w:r>
          </w:p>
        </w:tc>
        <w:tc>
          <w:tcPr>
            <w:tcW w:w="2108" w:type="dxa"/>
            <w:shd w:val="clear" w:color="auto" w:fill="F3F3F3"/>
            <w:tcMar>
              <w:left w:w="57" w:type="dxa"/>
              <w:right w:w="57" w:type="dxa"/>
            </w:tcMar>
          </w:tcPr>
          <w:p>
            <w:r>
              <w:rPr>
                <w:rFonts w:hint="eastAsia"/>
              </w:rPr>
              <w:t>组织名称及注册场所地址</w:t>
            </w:r>
          </w:p>
        </w:tc>
        <w:tc>
          <w:tcPr>
            <w:tcW w:w="1846" w:type="dxa"/>
            <w:shd w:val="clear" w:color="auto" w:fill="F3F3F3"/>
            <w:tcMar>
              <w:left w:w="57" w:type="dxa"/>
              <w:right w:w="57" w:type="dxa"/>
            </w:tcMar>
          </w:tcPr>
          <w:p>
            <w:r>
              <w:rPr>
                <w:rFonts w:hint="eastAsia"/>
              </w:rPr>
              <w:t>经营场所的地址</w:t>
            </w:r>
          </w:p>
          <w:p>
            <w:r>
              <w:rPr>
                <w:rFonts w:hint="eastAsia"/>
              </w:rPr>
              <w:t>（多现场和临时现场）</w:t>
            </w:r>
          </w:p>
        </w:tc>
        <w:tc>
          <w:tcPr>
            <w:tcW w:w="527" w:type="dxa"/>
            <w:shd w:val="clear" w:color="auto" w:fill="F3F3F3"/>
            <w:tcMar>
              <w:left w:w="57" w:type="dxa"/>
              <w:right w:w="57" w:type="dxa"/>
            </w:tcMar>
          </w:tcPr>
          <w:p>
            <w:r>
              <w:rPr>
                <w:rFonts w:hint="eastAsia"/>
              </w:rPr>
              <w:t>员工人数</w:t>
            </w:r>
          </w:p>
        </w:tc>
        <w:tc>
          <w:tcPr>
            <w:tcW w:w="2345" w:type="dxa"/>
            <w:shd w:val="clear" w:color="auto" w:fill="F3F3F3"/>
            <w:tcMar>
              <w:left w:w="57" w:type="dxa"/>
              <w:right w:w="57" w:type="dxa"/>
            </w:tcMar>
          </w:tcPr>
          <w:p>
            <w:r>
              <w:rPr>
                <w:rFonts w:hint="eastAsia"/>
              </w:rPr>
              <w:t>审核范围（产品和过程）</w:t>
            </w:r>
          </w:p>
          <w:p/>
          <w:p/>
        </w:tc>
        <w:tc>
          <w:tcPr>
            <w:tcW w:w="175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108" w:type="dxa"/>
            <w:vMerge w:val="restart"/>
          </w:tcPr>
          <w:p>
            <w:pPr>
              <w:rPr>
                <w:rFonts w:hint="eastAsia" w:eastAsia="宋体"/>
                <w:lang w:val="en-US" w:eastAsia="zh-CN"/>
              </w:rPr>
            </w:pPr>
            <w:r>
              <w:t>石家庄市西里印刷厂</w:t>
            </w:r>
            <w:r>
              <w:rPr>
                <w:rFonts w:hint="eastAsia"/>
                <w:lang w:val="en-US" w:eastAsia="zh-CN"/>
              </w:rPr>
              <w:t>/</w:t>
            </w:r>
            <w:r>
              <w:t>河北省石家庄市长安区红星街赵佗路东行100米路北</w:t>
            </w:r>
          </w:p>
        </w:tc>
        <w:tc>
          <w:tcPr>
            <w:tcW w:w="1846" w:type="dxa"/>
            <w:vMerge w:val="restart"/>
          </w:tcPr>
          <w:p>
            <w:pPr>
              <w:rPr>
                <w:lang w:val="de-DE" w:eastAsia="ja-JP"/>
              </w:rPr>
            </w:pPr>
            <w:r>
              <w:t>河北省石家庄市长安区红星街赵佗路东行100米路北</w:t>
            </w:r>
          </w:p>
        </w:tc>
        <w:tc>
          <w:tcPr>
            <w:tcW w:w="527" w:type="dxa"/>
            <w:vAlign w:val="center"/>
          </w:tcPr>
          <w:p>
            <w:pPr>
              <w:rPr>
                <w:rFonts w:hint="eastAsia" w:eastAsia="宋体"/>
                <w:lang w:val="en-US" w:eastAsia="zh-CN"/>
              </w:rPr>
            </w:pPr>
            <w:r>
              <w:rPr>
                <w:rFonts w:hint="eastAsia"/>
                <w:lang w:val="en-US" w:eastAsia="zh-CN"/>
              </w:rPr>
              <w:t>8</w:t>
            </w:r>
          </w:p>
        </w:tc>
        <w:tc>
          <w:tcPr>
            <w:tcW w:w="2345" w:type="dxa"/>
            <w:vAlign w:val="center"/>
          </w:tcPr>
          <w:p>
            <w:pPr>
              <w:rPr>
                <w:lang w:eastAsia="ja-JP"/>
              </w:rPr>
            </w:pPr>
            <w:r>
              <w:t>Q：资质范围内出版物印刷</w:t>
            </w:r>
          </w:p>
        </w:tc>
        <w:tc>
          <w:tcPr>
            <w:tcW w:w="1751" w:type="dxa"/>
            <w:vAlign w:val="center"/>
          </w:tcPr>
          <w:p>
            <w:pPr>
              <w:rPr>
                <w:rFonts w:hint="default" w:eastAsia="宋体"/>
                <w:lang w:val="en-US" w:eastAsia="zh-CN"/>
              </w:rPr>
            </w:pPr>
            <w:r>
              <w:rPr>
                <w:rFonts w:hint="eastAsia"/>
                <w:lang w:val="en-US" w:eastAsia="zh-CN"/>
              </w:rPr>
              <w:t>GB/T19001-2016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108" w:type="dxa"/>
            <w:vMerge w:val="continue"/>
            <w:vAlign w:val="center"/>
          </w:tcPr>
          <w:p>
            <w:pPr>
              <w:rPr>
                <w:lang w:eastAsia="ja-JP"/>
              </w:rPr>
            </w:pPr>
          </w:p>
        </w:tc>
        <w:tc>
          <w:tcPr>
            <w:tcW w:w="1846" w:type="dxa"/>
            <w:vMerge w:val="continue"/>
            <w:vAlign w:val="center"/>
          </w:tcPr>
          <w:p>
            <w:pPr>
              <w:rPr>
                <w:lang w:eastAsia="ja-JP"/>
              </w:rPr>
            </w:pPr>
          </w:p>
        </w:tc>
        <w:tc>
          <w:tcPr>
            <w:tcW w:w="527" w:type="dxa"/>
            <w:vAlign w:val="center"/>
          </w:tcPr>
          <w:p>
            <w:pPr>
              <w:rPr>
                <w:rFonts w:hint="eastAsia" w:eastAsia="宋体"/>
                <w:lang w:val="en-US" w:eastAsia="zh-CN"/>
              </w:rPr>
            </w:pPr>
            <w:r>
              <w:rPr>
                <w:rFonts w:hint="eastAsia"/>
                <w:lang w:val="en-US" w:eastAsia="zh-CN"/>
              </w:rPr>
              <w:t>8</w:t>
            </w:r>
          </w:p>
        </w:tc>
        <w:tc>
          <w:tcPr>
            <w:tcW w:w="2345" w:type="dxa"/>
            <w:vAlign w:val="center"/>
          </w:tcPr>
          <w:p>
            <w:pPr>
              <w:rPr>
                <w:lang w:eastAsia="ja-JP"/>
              </w:rPr>
            </w:pPr>
            <w:r>
              <w:t>E：资质范围内出版物印刷所涉及场所的相关环境管理活动</w:t>
            </w:r>
          </w:p>
        </w:tc>
        <w:tc>
          <w:tcPr>
            <w:tcW w:w="1751" w:type="dxa"/>
            <w:vAlign w:val="center"/>
          </w:tcPr>
          <w:p>
            <w:pPr>
              <w:rPr>
                <w:lang w:eastAsia="ja-JP"/>
              </w:rPr>
            </w:pPr>
            <w:r>
              <w:rPr>
                <w:rFonts w:hint="eastAsia"/>
                <w:lang w:val="en-US" w:eastAsia="zh-CN"/>
              </w:rPr>
              <w:t>GB/T24001-2016</w:t>
            </w:r>
          </w:p>
        </w:tc>
        <w:tc>
          <w:tcPr>
            <w:tcW w:w="668" w:type="dxa"/>
            <w:shd w:val="clear" w:color="auto" w:fill="FFFFFF"/>
          </w:tcPr>
          <w:p>
            <w:r>
              <w:rPr>
                <w:rFonts w:hint="eastAsia" w:ascii="宋体" w:hAnsi="宋体" w:eastAsia="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108" w:type="dxa"/>
            <w:vMerge w:val="continue"/>
            <w:vAlign w:val="center"/>
          </w:tcPr>
          <w:p>
            <w:pPr>
              <w:rPr>
                <w:lang w:eastAsia="ja-JP"/>
              </w:rPr>
            </w:pPr>
          </w:p>
        </w:tc>
        <w:tc>
          <w:tcPr>
            <w:tcW w:w="1846" w:type="dxa"/>
            <w:vMerge w:val="continue"/>
            <w:vAlign w:val="center"/>
          </w:tcPr>
          <w:p>
            <w:pPr>
              <w:rPr>
                <w:lang w:eastAsia="ja-JP"/>
              </w:rPr>
            </w:pPr>
          </w:p>
        </w:tc>
        <w:tc>
          <w:tcPr>
            <w:tcW w:w="527" w:type="dxa"/>
            <w:vAlign w:val="center"/>
          </w:tcPr>
          <w:p>
            <w:pPr>
              <w:rPr>
                <w:rFonts w:hint="eastAsia" w:eastAsia="宋体"/>
                <w:lang w:val="en-US" w:eastAsia="zh-CN"/>
              </w:rPr>
            </w:pPr>
            <w:r>
              <w:rPr>
                <w:rFonts w:hint="eastAsia"/>
                <w:lang w:val="en-US" w:eastAsia="zh-CN"/>
              </w:rPr>
              <w:t>8</w:t>
            </w:r>
          </w:p>
        </w:tc>
        <w:tc>
          <w:tcPr>
            <w:tcW w:w="2345" w:type="dxa"/>
            <w:vAlign w:val="center"/>
          </w:tcPr>
          <w:p>
            <w:pPr>
              <w:rPr>
                <w:lang w:eastAsia="ja-JP"/>
              </w:rPr>
            </w:pPr>
            <w:r>
              <w:t>O：资质范围内出版物印刷所涉及场所的相关职业健康安全管理活动</w:t>
            </w:r>
          </w:p>
        </w:tc>
        <w:tc>
          <w:tcPr>
            <w:tcW w:w="1751" w:type="dxa"/>
            <w:vAlign w:val="center"/>
          </w:tcPr>
          <w:p>
            <w:pPr>
              <w:rPr>
                <w:rFonts w:hint="default"/>
                <w:lang w:val="en-US" w:eastAsia="ja-JP"/>
              </w:rPr>
            </w:pPr>
            <w:r>
              <w:rPr>
                <w:rFonts w:hint="eastAsia"/>
                <w:lang w:val="en-US" w:eastAsia="zh-CN"/>
              </w:rPr>
              <w:t>GB/T45001-2020</w:t>
            </w:r>
          </w:p>
        </w:tc>
        <w:tc>
          <w:tcPr>
            <w:tcW w:w="668" w:type="dxa"/>
            <w:shd w:val="clear" w:color="auto" w:fill="FFFFFF"/>
          </w:tcPr>
          <w:p>
            <w:pPr>
              <w:rPr>
                <w:rFonts w:hint="eastAsia" w:eastAsia="宋体"/>
                <w:lang w:eastAsia="zh-CN"/>
              </w:rPr>
            </w:pP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108" w:type="dxa"/>
            <w:vAlign w:val="center"/>
          </w:tcPr>
          <w:p>
            <w:pPr>
              <w:rPr>
                <w:lang w:eastAsia="ja-JP"/>
              </w:rPr>
            </w:pPr>
          </w:p>
        </w:tc>
        <w:tc>
          <w:tcPr>
            <w:tcW w:w="1846" w:type="dxa"/>
            <w:vAlign w:val="center"/>
          </w:tcPr>
          <w:p>
            <w:pPr>
              <w:rPr>
                <w:lang w:eastAsia="ja-JP"/>
              </w:rPr>
            </w:pPr>
          </w:p>
        </w:tc>
        <w:tc>
          <w:tcPr>
            <w:tcW w:w="527" w:type="dxa"/>
            <w:vAlign w:val="center"/>
          </w:tcPr>
          <w:p>
            <w:pPr>
              <w:rPr>
                <w:lang w:eastAsia="ja-JP"/>
              </w:rPr>
            </w:pPr>
          </w:p>
        </w:tc>
        <w:tc>
          <w:tcPr>
            <w:tcW w:w="2345"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108" w:type="dxa"/>
            <w:vAlign w:val="center"/>
          </w:tcPr>
          <w:p>
            <w:pPr>
              <w:rPr>
                <w:lang w:eastAsia="ja-JP"/>
              </w:rPr>
            </w:pPr>
          </w:p>
        </w:tc>
        <w:tc>
          <w:tcPr>
            <w:tcW w:w="1846" w:type="dxa"/>
            <w:vAlign w:val="center"/>
          </w:tcPr>
          <w:p>
            <w:pPr>
              <w:rPr>
                <w:lang w:eastAsia="ja-JP"/>
              </w:rPr>
            </w:pPr>
          </w:p>
        </w:tc>
        <w:tc>
          <w:tcPr>
            <w:tcW w:w="527" w:type="dxa"/>
            <w:vAlign w:val="center"/>
          </w:tcPr>
          <w:p>
            <w:pPr>
              <w:rPr>
                <w:lang w:eastAsia="ja-JP"/>
              </w:rPr>
            </w:pPr>
          </w:p>
        </w:tc>
        <w:tc>
          <w:tcPr>
            <w:tcW w:w="2345" w:type="dxa"/>
            <w:vAlign w:val="center"/>
          </w:tcPr>
          <w:p>
            <w:pPr>
              <w:rPr>
                <w:lang w:eastAsia="ja-JP"/>
              </w:rPr>
            </w:pPr>
          </w:p>
        </w:tc>
        <w:tc>
          <w:tcPr>
            <w:tcW w:w="175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sym w:font="Wingdings 2" w:char="0052"/>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李丽英</w:t>
            </w:r>
          </w:p>
        </w:tc>
        <w:tc>
          <w:tcPr>
            <w:tcW w:w="1089" w:type="dxa"/>
            <w:vAlign w:val="center"/>
          </w:tcPr>
          <w:p>
            <w:r>
              <w:t>组长</w:t>
            </w:r>
          </w:p>
        </w:tc>
        <w:tc>
          <w:tcPr>
            <w:tcW w:w="711" w:type="dxa"/>
            <w:vAlign w:val="center"/>
          </w:tcPr>
          <w:p>
            <w:r>
              <w:t>女</w:t>
            </w:r>
          </w:p>
        </w:tc>
        <w:tc>
          <w:tcPr>
            <w:tcW w:w="3870" w:type="dxa"/>
            <w:vAlign w:val="center"/>
          </w:tcPr>
          <w:p>
            <w:r>
              <w:t>2021-N1QMS-4021820</w:t>
            </w:r>
          </w:p>
          <w:p>
            <w:r>
              <w:t>2021-N1EMS-4021820</w:t>
            </w:r>
          </w:p>
          <w:p>
            <w:r>
              <w:t>2020-N1OHSMS-4021820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徐红英</w:t>
            </w:r>
          </w:p>
        </w:tc>
        <w:tc>
          <w:tcPr>
            <w:tcW w:w="1089" w:type="dxa"/>
            <w:vAlign w:val="center"/>
          </w:tcPr>
          <w:p>
            <w:r>
              <w:t>组员</w:t>
            </w:r>
          </w:p>
        </w:tc>
        <w:tc>
          <w:tcPr>
            <w:tcW w:w="711" w:type="dxa"/>
            <w:vAlign w:val="center"/>
          </w:tcPr>
          <w:p>
            <w:r>
              <w:t>女</w:t>
            </w:r>
          </w:p>
        </w:tc>
        <w:tc>
          <w:tcPr>
            <w:tcW w:w="3870" w:type="dxa"/>
            <w:vAlign w:val="center"/>
          </w:tcPr>
          <w:p>
            <w:r>
              <w:t>2021-N1QMS-3034524</w:t>
            </w:r>
          </w:p>
          <w:p>
            <w:r>
              <w:t>2019-N1EMS-2034524</w:t>
            </w:r>
          </w:p>
          <w:p>
            <w:r>
              <w:t>2019-N1OHSMS-2034524</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李倬智</w:t>
            </w:r>
          </w:p>
        </w:tc>
        <w:tc>
          <w:tcPr>
            <w:tcW w:w="1089" w:type="dxa"/>
            <w:vAlign w:val="center"/>
          </w:tcPr>
          <w:p>
            <w:r>
              <w:t>组员</w:t>
            </w:r>
          </w:p>
        </w:tc>
        <w:tc>
          <w:tcPr>
            <w:tcW w:w="711" w:type="dxa"/>
            <w:vAlign w:val="center"/>
          </w:tcPr>
          <w:p>
            <w:r>
              <w:t>男</w:t>
            </w:r>
          </w:p>
        </w:tc>
        <w:tc>
          <w:tcPr>
            <w:tcW w:w="3870" w:type="dxa"/>
            <w:vAlign w:val="center"/>
          </w:tcPr>
          <w:p>
            <w:r>
              <w:t>ISC-JSZJ-474</w:t>
            </w:r>
          </w:p>
          <w:p>
            <w:r>
              <w:t>ISC-JSZJ-474</w:t>
            </w:r>
          </w:p>
          <w:p>
            <w:r>
              <w:t>ISC-JSZJ-474</w:t>
            </w:r>
          </w:p>
        </w:tc>
        <w:tc>
          <w:tcPr>
            <w:tcW w:w="2179" w:type="dxa"/>
            <w:vAlign w:val="center"/>
          </w:tcPr>
          <w:p>
            <w:r>
              <w:t>Q:09.01.02</w:t>
            </w:r>
          </w:p>
          <w:p>
            <w:r>
              <w:t>E:09.01.02</w:t>
            </w:r>
          </w:p>
          <w:p>
            <w:r>
              <w:t>O:09.01.02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tc>
      </w:tr>
      <w:tr>
        <w:tblPrEx>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rPr>
        <w:sym w:font="Wingdings 2" w:char="0052"/>
      </w:r>
      <w:r>
        <w:rPr>
          <w:rFonts w:hint="eastAsia"/>
        </w:rPr>
        <w:t>QMS □EcMS</w:t>
      </w:r>
      <w:r>
        <w:rPr>
          <w:rFonts w:hint="eastAsia"/>
        </w:rPr>
        <w:sym w:font="Wingdings 2" w:char="0052"/>
      </w:r>
      <w:r>
        <w:rPr>
          <w:rFonts w:hint="eastAsia"/>
        </w:rPr>
        <w:t>EMS</w:t>
      </w:r>
      <w:r>
        <w:rPr>
          <w:rFonts w:hint="eastAsia"/>
        </w:rPr>
        <w:sym w:font="Wingdings 2" w:char="0052"/>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sym w:font="Wingdings 2" w:char="0052"/>
            </w:r>
            <w:r>
              <w:rPr>
                <w:rFonts w:hint="eastAsia"/>
              </w:rPr>
              <w:t>体系建立以来□定期（近一年）□其他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rPr>
        <w:sym w:font="Wingdings 2" w:char="0052"/>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pPr>
        <w:rPr>
          <w:rFonts w:hint="default" w:eastAsia="宋体"/>
          <w:lang w:val="en-US" w:eastAsia="zh-CN"/>
        </w:rPr>
      </w:pPr>
      <w:r>
        <w:rPr>
          <w:rFonts w:hint="eastAsia"/>
        </w:rPr>
        <w:t>十二、不符合项及纠正措施验证结论：</w:t>
      </w:r>
      <w:r>
        <w:rPr>
          <w:rFonts w:hint="eastAsia"/>
          <w:lang w:val="en-US" w:eastAsia="zh-CN"/>
        </w:rPr>
        <w:t>未开不符合，开出了4个</w:t>
      </w:r>
      <w:bookmarkStart w:id="34" w:name="_GoBack"/>
      <w:bookmarkEnd w:id="34"/>
      <w:r>
        <w:rPr>
          <w:rFonts w:hint="eastAsia"/>
          <w:lang w:val="en-US" w:eastAsia="zh-CN"/>
        </w:rPr>
        <w:t>观察项</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31" w:name="Q勾选Add2"/>
            <w:r>
              <w:rPr>
                <w:rFonts w:hint="eastAsia"/>
              </w:rPr>
              <w:t>■</w:t>
            </w:r>
            <w:bookmarkEnd w:id="31"/>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2" w:name="E勾选Add2"/>
            <w:r>
              <w:rPr>
                <w:rFonts w:hint="eastAsia"/>
              </w:rPr>
              <w:t>■</w:t>
            </w:r>
            <w:bookmarkEnd w:id="32"/>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33" w:name="S勾选Add2"/>
            <w:r>
              <w:rPr>
                <w:rFonts w:hint="eastAsia"/>
              </w:rPr>
              <w:t>■</w:t>
            </w:r>
            <w:bookmarkEnd w:id="33"/>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sym w:font="Wingdings 2" w:char="0052"/>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sym w:font="Wingdings 2" w:char="0052"/>
            </w:r>
            <w:r>
              <w:rPr>
                <w:rFonts w:hint="eastAsia"/>
              </w:rPr>
              <w:t>推荐认证注册(</w:t>
            </w:r>
            <w:r>
              <w:rPr>
                <w:rFonts w:hint="eastAsia"/>
              </w:rPr>
              <w:sym w:font="Wingdings 2" w:char="0052"/>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sym w:font="Wingdings 2" w:char="00A3"/>
            </w:r>
            <w:r>
              <w:rPr>
                <w:rFonts w:hint="eastAsia"/>
              </w:rPr>
              <w:t>在完成纠正措施后推荐认证注册(</w:t>
            </w:r>
            <w:r>
              <w:rPr>
                <w:rFonts w:hint="eastAsia"/>
              </w:rPr>
              <w:sym w:font="Wingdings 2" w:char="00A3"/>
            </w:r>
            <w:r>
              <w:rPr>
                <w:rFonts w:hint="eastAsia"/>
              </w:rPr>
              <w:t>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□未发生□有发生，说明：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Align w:val="center"/>
          </w:tcPr>
          <w:p>
            <w:pPr>
              <w:rPr>
                <w:rFonts w:ascii="宋体"/>
                <w:b/>
                <w:color w:val="0000FF"/>
                <w:szCs w:val="21"/>
              </w:rPr>
            </w:pPr>
            <w:r>
              <w:rPr>
                <w:rFonts w:hint="eastAsia" w:ascii="宋体"/>
                <w:b/>
                <w:color w:val="0000FF"/>
                <w:szCs w:val="21"/>
              </w:rPr>
              <w:t>突发事件的处置措施</w:t>
            </w:r>
          </w:p>
        </w:tc>
        <w:tc>
          <w:tcPr>
            <w:tcW w:w="8294" w:type="dxa"/>
            <w:gridSpan w:val="3"/>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vMerge w:val="continue"/>
            <w:vAlign w:val="center"/>
          </w:tcPr>
          <w:p>
            <w:pPr>
              <w:rPr>
                <w:rFonts w:ascii="宋体"/>
                <w:b/>
                <w:color w:val="0000FF"/>
                <w:szCs w:val="21"/>
              </w:rPr>
            </w:pPr>
          </w:p>
        </w:tc>
        <w:tc>
          <w:tcPr>
            <w:tcW w:w="8294" w:type="dxa"/>
            <w:gridSpan w:val="3"/>
            <w:tcMar>
              <w:left w:w="113" w:type="dxa"/>
            </w:tcMar>
          </w:tcPr>
          <w:p>
            <w:pPr>
              <w:spacing w:line="280" w:lineRule="exact"/>
              <w:rPr>
                <w:color w:val="0000FF"/>
              </w:rPr>
            </w:pPr>
            <w:r>
              <w:rPr>
                <w:rFonts w:hint="eastAsia" w:ascii="宋体" w:hAnsi="宋体"/>
                <w:b/>
                <w:color w:val="0000FF"/>
                <w:spacing w:val="-10"/>
                <w:szCs w:val="21"/>
              </w:rPr>
              <w:t>□远程审核未达到审核目的，需要再次/补充实施现场审核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auto"/>
                <w:szCs w:val="21"/>
                <w:lang w:val="en-US" w:eastAsia="zh-CN"/>
              </w:rPr>
              <w:t>2022.1.10</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sym w:font="Wingdings 2" w:char="0052"/>
            </w:r>
            <w:r>
              <w:rPr>
                <w:rFonts w:hint="eastAsia"/>
              </w:rPr>
              <w:t>QMS体系建立以来□定期（近一年）□其他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sym w:font="Wingdings 2" w:char="0052"/>
                  </w:r>
                  <w:r>
                    <w:rPr>
                      <w:rFonts w:hint="eastAsia"/>
                    </w:rPr>
                    <w:t>价值观□文化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sym w:font="Wingdings 2" w:char="0052"/>
                  </w: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sym w:font="Wingdings 2" w:char="0052"/>
            </w:r>
            <w:r>
              <w:rPr>
                <w:rFonts w:hint="eastAsia"/>
              </w:rPr>
              <w:t>市场拓展</w:t>
            </w:r>
            <w:r>
              <w:rPr>
                <w:rFonts w:hint="eastAsia"/>
              </w:rPr>
              <w:sym w:font="Wingdings 2" w:char="0052"/>
            </w:r>
            <w:r>
              <w:rPr>
                <w:rFonts w:hint="eastAsia"/>
              </w:rPr>
              <w:t>设备能力</w:t>
            </w:r>
            <w:r>
              <w:rPr>
                <w:rFonts w:hint="eastAsia"/>
              </w:rPr>
              <w:sym w:font="Wingdings 2" w:char="0052"/>
            </w:r>
            <w:r>
              <w:rPr>
                <w:rFonts w:hint="eastAsia"/>
              </w:rPr>
              <w:t>人员能力□检测水平</w:t>
            </w:r>
            <w:r>
              <w:rPr>
                <w:rFonts w:hint="eastAsia"/>
              </w:rPr>
              <w:sym w:font="Wingdings 2" w:char="0052"/>
            </w:r>
            <w:r>
              <w:rPr>
                <w:rFonts w:hint="eastAsia"/>
              </w:rPr>
              <w:t>合同评审□知识保密</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原材料采购</w:t>
            </w:r>
            <w:r>
              <w:rPr>
                <w:rFonts w:hint="eastAsia"/>
              </w:rPr>
              <w:sym w:font="Wingdings 2" w:char="0052"/>
            </w:r>
            <w:r>
              <w:rPr>
                <w:rFonts w:hint="eastAsia"/>
              </w:rPr>
              <w:t>外部供方控制</w:t>
            </w:r>
            <w:r>
              <w:rPr>
                <w:rFonts w:hint="eastAsia"/>
              </w:rPr>
              <w:sym w:font="Wingdings 2" w:char="0052"/>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pPr>
            <w:r>
              <w:rPr>
                <w:rFonts w:hint="eastAsia"/>
              </w:rPr>
              <w:t>□新产品设计开发</w:t>
            </w:r>
            <w:r>
              <w:rPr>
                <w:rFonts w:hint="eastAsia"/>
              </w:rPr>
              <w:sym w:font="Wingdings 2" w:char="0052"/>
            </w:r>
            <w:r>
              <w:rPr>
                <w:rFonts w:hint="eastAsia"/>
              </w:rPr>
              <w:t>原材料订制</w:t>
            </w:r>
            <w:r>
              <w:rPr>
                <w:rFonts w:hint="eastAsia"/>
              </w:rPr>
              <w:sym w:font="Wingdings 2" w:char="0052"/>
            </w:r>
            <w:r>
              <w:rPr>
                <w:rFonts w:hint="eastAsia"/>
              </w:rPr>
              <w:t>生产/服务过程□检验检测</w:t>
            </w:r>
            <w:r>
              <w:rPr>
                <w:rFonts w:hint="eastAsia"/>
              </w:rPr>
              <w:sym w:font="Wingdings 2" w:char="0052"/>
            </w:r>
            <w:r>
              <w:rPr>
                <w:rFonts w:hint="eastAsia"/>
              </w:rPr>
              <w:t>产品运输</w:t>
            </w:r>
            <w:r>
              <w:rPr>
                <w:rFonts w:hint="eastAsia"/>
              </w:rPr>
              <w:sym w:font="Wingdings 2" w:char="0052"/>
            </w:r>
            <w:r>
              <w:rPr>
                <w:rFonts w:hint="eastAsia"/>
              </w:rPr>
              <w:t>设备维修</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ascii="Times New Roman" w:hAnsi="Times New Roman" w:cs="Times New Roman"/>
              </w:rPr>
            </w:pPr>
            <w:r>
              <w:rPr>
                <w:rFonts w:hint="eastAsia"/>
              </w:rPr>
              <w:t>最高管理者制定了文件化的管理体系方针：</w:t>
            </w:r>
            <w:r>
              <w:rPr>
                <w:rFonts w:hint="eastAsia" w:ascii="Times New Roman" w:hAnsi="Times New Roman" w:cs="Times New Roman"/>
              </w:rPr>
              <w:t xml:space="preserve">质量第一,用户至上；预防污染,节能降耗；             </w:t>
            </w:r>
          </w:p>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安全第一，预防为主；遵规守法，持续改进。</w:t>
            </w:r>
          </w:p>
          <w:p>
            <w:pPr>
              <w:shd w:val="clear" w:color="auto" w:fill="C7DAF1" w:themeFill="text2" w:themeFillTint="32"/>
              <w:rPr>
                <w:u w:val="single"/>
              </w:rPr>
            </w:pP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eastAsia" w:eastAsia="宋体"/>
                <w:lang w:eastAsia="zh-CN"/>
              </w:rPr>
            </w:pPr>
            <w:r>
              <w:rPr>
                <w:rFonts w:hint="eastAsia"/>
              </w:rPr>
              <w:t>QMS的主管部门是——</w:t>
            </w:r>
            <w:r>
              <w:rPr>
                <w:rFonts w:hint="eastAsia"/>
                <w:lang w:val="en-US" w:eastAsia="zh-CN"/>
              </w:rPr>
              <w:t>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市场风险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紧跟市场，做好客户调查，及时发现风险</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人员流失风险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合理安排人员，提高技能</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rPr>
                      <w:rFonts w:hint="default" w:eastAsia="宋体"/>
                      <w:lang w:val="en-US" w:eastAsia="zh-CN"/>
                    </w:rPr>
                  </w:pPr>
                  <w:r>
                    <w:rPr>
                      <w:rFonts w:hint="eastAsia"/>
                      <w:lang w:val="en-US" w:eastAsia="zh-CN"/>
                    </w:rPr>
                    <w:t>技术风险</w:t>
                  </w:r>
                </w:p>
              </w:tc>
              <w:tc>
                <w:tcPr>
                  <w:tcW w:w="3965" w:type="dxa"/>
                </w:tcPr>
                <w:p>
                  <w:pPr>
                    <w:shd w:val="clear" w:color="auto" w:fill="C7DAF1" w:themeFill="text2" w:themeFillTint="32"/>
                    <w:rPr>
                      <w:rFonts w:hint="default" w:eastAsia="宋体"/>
                      <w:lang w:val="en-US" w:eastAsia="zh-CN"/>
                    </w:rPr>
                  </w:pPr>
                  <w:r>
                    <w:rPr>
                      <w:rFonts w:hint="eastAsia"/>
                      <w:lang w:val="en-US" w:eastAsia="zh-CN"/>
                    </w:rPr>
                    <w:t>加强培训，不断学习</w:t>
                  </w:r>
                </w:p>
              </w:tc>
              <w:tc>
                <w:tcPr>
                  <w:tcW w:w="1717" w:type="dxa"/>
                </w:tcPr>
                <w:p>
                  <w:pPr>
                    <w:shd w:val="clear" w:color="auto" w:fill="C7DAF1" w:themeFill="text2"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C7DAF1" w:themeFill="text2" w:themeFillTint="32"/>
                  </w:pPr>
                </w:p>
              </w:tc>
              <w:tc>
                <w:tcPr>
                  <w:tcW w:w="3965" w:type="dxa"/>
                </w:tcPr>
                <w:p>
                  <w:pPr>
                    <w:shd w:val="clear" w:color="auto" w:fill="C7DAF1" w:themeFill="text2" w:themeFillTint="32"/>
                  </w:pPr>
                </w:p>
              </w:tc>
              <w:tc>
                <w:tcPr>
                  <w:tcW w:w="1717" w:type="dxa"/>
                </w:tcPr>
                <w:p>
                  <w:pPr>
                    <w:shd w:val="clear" w:color="auto" w:fill="C7DAF1" w:themeFill="text2" w:themeFillTint="32"/>
                  </w:pP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lang w:val="en-US" w:eastAsia="zh-CN"/>
                    </w:rPr>
                    <w:t>印刷</w:t>
                  </w:r>
                  <w:r>
                    <w:rPr>
                      <w:rFonts w:hint="eastAsia" w:ascii="Times New Roman" w:hAnsi="Times New Roman" w:cs="Times New Roman"/>
                    </w:rPr>
                    <w:t>产品合格率100%；</w:t>
                  </w: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合格产品量/产品总量x100%</w:t>
                  </w:r>
                </w:p>
              </w:tc>
              <w:tc>
                <w:tcPr>
                  <w:tcW w:w="1350" w:type="dxa"/>
                  <w:shd w:val="clear" w:color="auto" w:fill="auto"/>
                  <w:vAlign w:val="center"/>
                </w:tcPr>
                <w:p>
                  <w:pPr>
                    <w:shd w:val="clear" w:color="auto" w:fill="C7DAF1" w:themeFill="text2" w:themeFillTint="32"/>
                    <w:rPr>
                      <w:rFonts w:hint="eastAsia" w:eastAsia="宋体"/>
                      <w:lang w:val="en-US" w:eastAsia="zh-CN"/>
                    </w:rPr>
                  </w:pPr>
                  <w:r>
                    <w:rPr>
                      <w:rFonts w:hint="eastAsia"/>
                      <w:lang w:val="en-US" w:eastAsia="zh-CN"/>
                    </w:rPr>
                    <w:t>印刷部</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hint="eastAsia" w:ascii="Times New Roman" w:hAnsi="Times New Roman" w:cs="Times New Roman"/>
                    </w:rPr>
                  </w:pPr>
                  <w:r>
                    <w:rPr>
                      <w:rFonts w:hint="eastAsia" w:ascii="Times New Roman" w:hAnsi="Times New Roman" w:cs="Times New Roman"/>
                    </w:rPr>
                    <w:t>顾客满意度≥95%；</w:t>
                  </w:r>
                </w:p>
              </w:tc>
              <w:tc>
                <w:tcPr>
                  <w:tcW w:w="3136"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针对顾客满意度调查表进行同综合统计</w:t>
                  </w:r>
                </w:p>
              </w:tc>
              <w:tc>
                <w:tcPr>
                  <w:tcW w:w="1350" w:type="dxa"/>
                  <w:shd w:val="clear" w:color="auto" w:fill="auto"/>
                  <w:vAlign w:val="center"/>
                </w:tcPr>
                <w:p>
                  <w:pPr>
                    <w:shd w:val="clear" w:color="auto" w:fill="C7DAF1" w:themeFill="text2"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C7DAF1" w:themeFill="text2" w:themeFillTint="32"/>
                    <w:jc w:val="center"/>
                    <w:rPr>
                      <w:rFonts w:hint="eastAsia" w:ascii="宋体" w:hAnsi="宋体" w:eastAsia="宋体"/>
                      <w:lang w:val="en-US" w:eastAsia="zh-CN"/>
                    </w:rPr>
                  </w:pPr>
                  <w:r>
                    <w:rPr>
                      <w:rFonts w:hint="eastAsia" w:ascii="宋体" w:hAnsi="宋体"/>
                      <w:highlight w:val="none"/>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p>
              </w:tc>
              <w:tc>
                <w:tcPr>
                  <w:tcW w:w="3136" w:type="dxa"/>
                  <w:shd w:val="clear" w:color="auto" w:fill="auto"/>
                  <w:vAlign w:val="center"/>
                </w:tcPr>
                <w:p>
                  <w:pPr>
                    <w:shd w:val="clear" w:color="auto" w:fill="C7DAF1" w:themeFill="text2" w:themeFillTint="32"/>
                    <w:rPr>
                      <w:rFonts w:ascii="宋体" w:hAnsi="宋体"/>
                    </w:rPr>
                  </w:pPr>
                </w:p>
              </w:tc>
              <w:tc>
                <w:tcPr>
                  <w:tcW w:w="1350" w:type="dxa"/>
                  <w:shd w:val="clear" w:color="auto" w:fill="auto"/>
                  <w:vAlign w:val="center"/>
                </w:tcPr>
                <w:p>
                  <w:pPr>
                    <w:shd w:val="clear" w:color="auto" w:fill="C7DAF1" w:themeFill="text2" w:themeFillTint="32"/>
                    <w:rPr>
                      <w:rFonts w:ascii="宋体" w:hAnsi="宋体"/>
                    </w:rPr>
                  </w:pPr>
                </w:p>
              </w:tc>
              <w:tc>
                <w:tcPr>
                  <w:tcW w:w="1774" w:type="dxa"/>
                  <w:shd w:val="clear" w:color="auto" w:fill="auto"/>
                  <w:vAlign w:val="center"/>
                </w:tcPr>
                <w:p>
                  <w:pPr>
                    <w:shd w:val="clear" w:color="auto" w:fill="C7DAF1" w:themeFill="text2" w:themeFillTint="32"/>
                    <w:jc w:val="center"/>
                    <w:rPr>
                      <w:rFonts w:ascii="宋体" w:hAnsi="宋体"/>
                    </w:rPr>
                  </w:pPr>
                </w:p>
              </w:tc>
            </w:tr>
          </w:tbl>
          <w:p>
            <w:pPr>
              <w:shd w:val="clear" w:color="auto" w:fill="C7DAF1" w:themeFill="text2" w:themeFillTint="32"/>
            </w:pPr>
            <w:r>
              <w:rPr>
                <w:rFonts w:hint="eastAsia" w:ascii="Wingdings" w:hAnsi="Wingdings"/>
                <w:lang w:eastAsia="zh-CN"/>
              </w:rPr>
              <w:sym w:font="Wingdings 2" w:char="0052"/>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sym w:font="Wingdings 2" w:char="00A3"/>
            </w: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sym w:font="Wingdings 2" w:char="0052"/>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lang w:val="en-US" w:eastAsia="zh-CN"/>
              </w:rPr>
              <w:t>占地</w:t>
            </w:r>
            <w:r>
              <w:rPr>
                <w:rFonts w:hint="eastAsia"/>
              </w:rPr>
              <w:t>面积</w:t>
            </w:r>
            <w:r>
              <w:rPr>
                <w:rFonts w:hint="eastAsia"/>
                <w:highlight w:val="none"/>
                <w:lang w:val="en-US" w:eastAsia="zh-CN"/>
              </w:rPr>
              <w:t>5000</w:t>
            </w:r>
            <w:r>
              <w:rPr>
                <w:rFonts w:hint="eastAsia"/>
              </w:rPr>
              <w:t>平方米；生产车间</w:t>
            </w:r>
            <w:r>
              <w:rPr>
                <w:rFonts w:hint="eastAsia"/>
                <w:highlight w:val="none"/>
                <w:lang w:val="en-US" w:eastAsia="zh-CN"/>
              </w:rPr>
              <w:t>3</w:t>
            </w:r>
            <w:r>
              <w:rPr>
                <w:rFonts w:hint="eastAsia"/>
              </w:rPr>
              <w:t>个；库房</w:t>
            </w:r>
            <w:r>
              <w:rPr>
                <w:rFonts w:hint="eastAsia"/>
                <w:highlight w:val="none"/>
                <w:lang w:val="en-US" w:eastAsia="zh-CN"/>
              </w:rPr>
              <w:t>2</w:t>
            </w:r>
            <w:r>
              <w:rPr>
                <w:rFonts w:hint="eastAsia"/>
              </w:rPr>
              <w:t>个；实验室</w:t>
            </w:r>
            <w:r>
              <w:rPr>
                <w:rFonts w:hint="eastAsia"/>
                <w:lang w:eastAsia="zh-CN"/>
              </w:rPr>
              <w:t>——</w:t>
            </w:r>
            <w:r>
              <w:rPr>
                <w:rFonts w:hint="eastAsia"/>
              </w:rPr>
              <w:t>个；</w:t>
            </w:r>
          </w:p>
          <w:p>
            <w:pPr>
              <w:shd w:val="clear" w:color="auto" w:fill="C7DAF1" w:themeFill="text2" w:themeFillTint="32"/>
              <w:rPr>
                <w:u w:val="single"/>
              </w:rPr>
            </w:pPr>
            <w:r>
              <w:rPr>
                <w:rFonts w:hint="eastAsia"/>
              </w:rPr>
              <w:t>主要</w:t>
            </w:r>
            <w:r>
              <w:rPr>
                <w:rFonts w:hint="eastAsia" w:ascii="Times New Roman" w:hAnsi="Times New Roman" w:cs="Times New Roman"/>
              </w:rPr>
              <w:t>生产设备有：日本对开四色机、德国八开四色印刷机、四开四色印刷机（列举2~4种）</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rPr>
              <w:sym w:font="Wingdings 2" w:char="0052"/>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rPr>
              <w:sym w:font="Wingdings 2" w:char="0052"/>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sym w:font="Wingdings 2" w:char="0052"/>
            </w:r>
            <w:r>
              <w:rPr>
                <w:rFonts w:hint="eastAsia"/>
              </w:rPr>
              <w:t>其他</w:t>
            </w:r>
            <w:r>
              <w:rPr>
                <w:rFonts w:hint="eastAsia"/>
                <w:lang w:val="en-US" w:eastAsia="zh-CN"/>
              </w:rPr>
              <w:t>:测量器具</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52"/>
            </w:r>
            <w:r>
              <w:rPr>
                <w:rFonts w:hint="eastAsia"/>
              </w:rPr>
              <w:t>外校</w:t>
            </w:r>
          </w:p>
          <w:p>
            <w:pPr>
              <w:shd w:val="clear" w:color="auto" w:fill="C7DAF1" w:themeFill="text2" w:themeFillTint="32"/>
              <w:rPr>
                <w:u w:val="single"/>
              </w:rPr>
            </w:pPr>
            <w:r>
              <w:rPr>
                <w:rFonts w:hint="eastAsia"/>
              </w:rPr>
              <w:t>国家强检的计量器具有：</w:t>
            </w:r>
            <w:r>
              <w:rPr>
                <w:rFonts w:hint="eastAsia"/>
                <w:u w:val="single"/>
                <w:lang w:val="en-US" w:eastAsia="zh-CN"/>
              </w:rPr>
              <w:t>直尺、外径千分尺、游标卡尺</w:t>
            </w:r>
            <w:r>
              <w:rPr>
                <w:rFonts w:hint="eastAsia"/>
                <w:u w:val="single"/>
              </w:rPr>
              <w:t>（列举1~4种）</w:t>
            </w:r>
          </w:p>
          <w:p>
            <w:pPr>
              <w:shd w:val="clear" w:color="auto" w:fill="C7DAF1" w:themeFill="text2" w:themeFillTint="32"/>
              <w:rPr>
                <w:u w:val="single"/>
              </w:rPr>
            </w:pPr>
            <w:r>
              <w:rPr>
                <w:rFonts w:hint="eastAsia"/>
              </w:rPr>
              <w:t>计量器具管理：</w:t>
            </w:r>
            <w:r>
              <w:rPr>
                <w:rFonts w:hint="eastAsia" w:ascii="Wingdings" w:hAnsi="Wingdings"/>
                <w:lang w:eastAsia="zh-CN"/>
              </w:rPr>
              <w:sym w:font="Wingdings 2" w:char="0052"/>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sym w:font="Wingdings 2" w:char="0052"/>
            </w:r>
            <w:r>
              <w:rPr>
                <w:rFonts w:hint="eastAsia"/>
              </w:rPr>
              <w:t>加工工艺</w:t>
            </w:r>
            <w:r>
              <w:rPr>
                <w:rFonts w:hint="eastAsia" w:ascii="Wingdings" w:hAnsi="Wingdings"/>
                <w:lang w:eastAsia="zh-CN"/>
              </w:rPr>
              <w:sym w:font="Wingdings 2" w:char="0052"/>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sym w:font="Wingdings 2" w:char="0052"/>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sym w:font="Wingdings 2" w:char="0052"/>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sym w:font="Wingdings 2" w:char="0052"/>
            </w:r>
            <w:r>
              <w:rPr>
                <w:rFonts w:hint="eastAsia"/>
              </w:rPr>
              <w:t>学术交流信息</w:t>
            </w:r>
            <w:r>
              <w:rPr>
                <w:rFonts w:hint="eastAsia" w:ascii="Wingdings" w:hAnsi="Wingdings"/>
                <w:lang w:eastAsia="zh-CN"/>
              </w:rPr>
              <w:sym w:font="Wingdings 2" w:char="0052"/>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sym w:font="Wingdings 2" w:char="0052"/>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highlight w:val="none"/>
                <w:lang w:eastAsia="zh-CN"/>
              </w:rPr>
              <w:sym w:font="Wingdings 2" w:char="00A3"/>
            </w:r>
            <w:r>
              <w:rPr>
                <w:rFonts w:hint="eastAsia"/>
                <w:highlight w:val="none"/>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sym w:font="Wingdings 2" w:char="0052"/>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sym w:font="Wingdings 2" w:char="0052"/>
            </w:r>
            <w:r>
              <w:rPr>
                <w:rFonts w:hint="eastAsia"/>
              </w:rPr>
              <w:t>法律法规获取充分，□法律法规获取有遗漏，缺少：</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sym w:font="Wingdings 2" w:char="0052"/>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lang w:val="en-US" w:eastAsia="zh-CN"/>
              </w:rPr>
              <w:t xml:space="preserve"> 无</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sym w:font="Wingdings 2" w:char="0052"/>
            </w:r>
            <w:r>
              <w:rPr>
                <w:rFonts w:hint="eastAsia"/>
              </w:rPr>
              <w:t>顾客要求</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提供给外部供方的信息</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rPr>
                      <w:rFonts w:hint="default" w:eastAsia="宋体"/>
                      <w:lang w:val="en-US" w:eastAsia="zh-CN"/>
                    </w:rPr>
                  </w:pPr>
                  <w:r>
                    <w:rPr>
                      <w:rFonts w:hint="eastAsia"/>
                      <w:lang w:val="en-US" w:eastAsia="zh-CN"/>
                    </w:rPr>
                    <w:t>印刷品</w:t>
                  </w:r>
                </w:p>
              </w:tc>
              <w:tc>
                <w:tcPr>
                  <w:tcW w:w="3665" w:type="dxa"/>
                </w:tcPr>
                <w:p>
                  <w:pPr>
                    <w:shd w:val="clear" w:color="auto" w:fill="C7DAF1" w:themeFill="text2" w:themeFillTint="32"/>
                    <w:jc w:val="left"/>
                  </w:pPr>
                  <w:r>
                    <w:rPr>
                      <w:rFonts w:hint="eastAsia"/>
                      <w:lang w:val="en-US" w:eastAsia="zh-CN"/>
                    </w:rPr>
                    <w:t>印刷过程</w:t>
                  </w:r>
                </w:p>
              </w:tc>
              <w:tc>
                <w:tcPr>
                  <w:tcW w:w="3265" w:type="dxa"/>
                </w:tcPr>
                <w:p>
                  <w:pPr>
                    <w:shd w:val="clear" w:color="auto" w:fill="C7DAF1" w:themeFill="text2" w:themeFillTint="32"/>
                    <w:jc w:val="left"/>
                  </w:pPr>
                  <w:r>
                    <w:rPr>
                      <w:rFonts w:hint="eastAsia"/>
                      <w:b w:val="0"/>
                      <w:bCs/>
                      <w:sz w:val="20"/>
                      <w:szCs w:val="22"/>
                    </w:rPr>
                    <w:t>1、墨色均匀2、没有脏迹3、保证数量。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p>
              </w:tc>
              <w:tc>
                <w:tcPr>
                  <w:tcW w:w="3665" w:type="dxa"/>
                </w:tcPr>
                <w:p>
                  <w:pPr>
                    <w:shd w:val="clear" w:color="auto" w:fill="C7DAF1" w:themeFill="text2" w:themeFillTint="32"/>
                    <w:jc w:val="left"/>
                  </w:pPr>
                </w:p>
              </w:tc>
              <w:tc>
                <w:tcPr>
                  <w:tcW w:w="3265" w:type="dxa"/>
                </w:tcPr>
                <w:p>
                  <w:pPr>
                    <w:shd w:val="clear" w:color="auto" w:fill="C7DAF1" w:themeFill="text2" w:themeFillTint="32"/>
                    <w:jc w:val="left"/>
                  </w:pP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lang w:val="en-US" w:eastAsia="zh-CN"/>
              </w:rPr>
              <w:t>印刷过程</w:t>
            </w:r>
            <w:r>
              <w:rPr>
                <w:rFonts w:hint="eastAsia"/>
              </w:rPr>
              <w:t>，</w:t>
            </w:r>
          </w:p>
          <w:p>
            <w:pPr>
              <w:shd w:val="clear" w:color="auto" w:fill="C7DAF1" w:themeFill="text2" w:themeFillTint="32"/>
              <w:jc w:val="left"/>
            </w:pPr>
            <w:r>
              <w:rPr>
                <w:rFonts w:hint="eastAsia" w:ascii="Wingdings" w:hAnsi="Wingdings"/>
                <w:lang w:eastAsia="zh-CN"/>
              </w:rPr>
              <w:sym w:font="Wingdings 2" w:char="0052"/>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sym w:font="Wingdings 2" w:char="0052"/>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rPr>
                <w:rFonts w:hint="default" w:eastAsia="宋体"/>
                <w:lang w:val="en-US" w:eastAsia="zh-CN"/>
              </w:rPr>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部分原材料和产品未标识，已提出问题项建议企业完善。</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sym w:font="Wingdings 2" w:char="0052"/>
            </w:r>
            <w:r>
              <w:rPr>
                <w:rFonts w:hint="eastAsia"/>
              </w:rPr>
              <w:t>原材料</w:t>
            </w:r>
            <w:r>
              <w:rPr>
                <w:rFonts w:hint="eastAsia" w:ascii="Wingdings" w:hAnsi="Wingdings"/>
                <w:lang w:eastAsia="zh-CN"/>
              </w:rPr>
              <w:sym w:font="Wingdings 2" w:char="0052"/>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sym w:font="Wingdings 2" w:char="0052"/>
            </w:r>
            <w:r>
              <w:rPr>
                <w:rFonts w:hint="eastAsia"/>
              </w:rPr>
              <w:t>图纸</w:t>
            </w:r>
            <w:r>
              <w:rPr>
                <w:rFonts w:hint="eastAsia" w:ascii="Wingdings" w:hAnsi="Wingdings"/>
                <w:lang w:eastAsia="zh-CN"/>
              </w:rPr>
              <w:sym w:font="Wingdings 2" w:char="0052"/>
            </w:r>
            <w:r>
              <w:rPr>
                <w:rFonts w:hint="eastAsia"/>
              </w:rPr>
              <w:t>配方</w:t>
            </w:r>
            <w:r>
              <w:rPr>
                <w:rFonts w:hint="eastAsia" w:ascii="Wingdings" w:hAnsi="Wingdings"/>
                <w:lang w:eastAsia="zh-CN"/>
              </w:rPr>
              <w:sym w:font="Wingdings 2" w:char="0052"/>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sym w:font="Wingdings 2" w:char="0052"/>
            </w:r>
            <w:r>
              <w:rPr>
                <w:rFonts w:hint="eastAsia"/>
              </w:rPr>
              <w:t>维修</w:t>
            </w:r>
            <w:r>
              <w:rPr>
                <w:rFonts w:hint="eastAsia" w:ascii="Wingdings" w:hAnsi="Wingdings"/>
                <w:lang w:eastAsia="zh-CN"/>
              </w:rPr>
              <w:sym w:font="Wingdings 2" w:char="0052"/>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组织对生产和服务提供的更改进行必要的评审和控制，以确保持续地符合要求。</w:t>
            </w:r>
            <w:r>
              <w:rPr>
                <w:rFonts w:hint="eastAsia"/>
                <w:lang w:val="en-US" w:eastAsia="zh-CN"/>
              </w:rPr>
              <w:t>未发生</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sym w:font="Wingdings 2" w:char="0052"/>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sym w:font="Wingdings 2" w:char="0052"/>
            </w:r>
            <w:r>
              <w:rPr>
                <w:rFonts w:hint="eastAsia"/>
              </w:rPr>
              <w:t>过程检验</w:t>
            </w:r>
            <w:r>
              <w:rPr>
                <w:rFonts w:hint="eastAsia" w:ascii="Wingdings" w:hAnsi="Wingdings"/>
                <w:lang w:eastAsia="zh-CN"/>
              </w:rPr>
              <w:sym w:font="Wingdings 2" w:char="0052"/>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sym w:font="Wingdings 2" w:char="0052"/>
            </w:r>
            <w:r>
              <w:rPr>
                <w:rFonts w:hint="eastAsia"/>
              </w:rPr>
              <w:t>顾客调查</w:t>
            </w:r>
            <w:r>
              <w:rPr>
                <w:rFonts w:hint="eastAsia" w:ascii="Wingdings" w:hAnsi="Wingdings"/>
                <w:lang w:eastAsia="zh-CN"/>
              </w:rPr>
              <w:sym w:font="Wingdings 2" w:char="0052"/>
            </w:r>
            <w:r>
              <w:rPr>
                <w:rFonts w:hint="eastAsia"/>
              </w:rPr>
              <w:t>顾客对交付产品或服务的反馈</w:t>
            </w:r>
            <w:r>
              <w:rPr>
                <w:rFonts w:hint="eastAsia" w:ascii="Wingdings" w:hAnsi="Wingdings"/>
                <w:lang w:eastAsia="zh-CN"/>
              </w:rPr>
              <w:sym w:font="Wingdings 2" w:char="0052"/>
            </w:r>
            <w:r>
              <w:rPr>
                <w:rFonts w:hint="eastAsia"/>
              </w:rPr>
              <w:t>顾客座谈</w:t>
            </w:r>
            <w:r>
              <w:rPr>
                <w:rFonts w:hint="eastAsia" w:ascii="Wingdings" w:hAnsi="Wingdings"/>
                <w:lang w:eastAsia="zh-CN"/>
              </w:rPr>
              <w:sym w:font="Wingdings 2" w:char="0052"/>
            </w:r>
            <w:r>
              <w:rPr>
                <w:rFonts w:hint="eastAsia"/>
              </w:rPr>
              <w:t>市场占有率分析</w:t>
            </w:r>
            <w:r>
              <w:rPr>
                <w:rFonts w:hint="eastAsia" w:ascii="Wingdings" w:hAnsi="Wingdings"/>
                <w:lang w:eastAsia="zh-CN"/>
              </w:rPr>
              <w:sym w:font="Wingdings 2" w:char="0052"/>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05</w:t>
            </w:r>
            <w:r>
              <w:rPr>
                <w:rFonts w:hint="eastAsia"/>
              </w:rPr>
              <w:t>日实施了质量管理体系内部审核，对质量管理体系的符合性和有效性进行了审核。内审发现的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sym w:font="Wingdings 2" w:char="00A3"/>
            </w:r>
            <w:r>
              <w:rPr>
                <w:rFonts w:hint="eastAsia"/>
              </w:rPr>
              <w:t>不合格产品/服务</w:t>
            </w:r>
            <w:r>
              <w:rPr>
                <w:rFonts w:hint="eastAsia" w:ascii="Wingdings" w:hAnsi="Wingdings"/>
                <w:lang w:eastAsia="zh-CN"/>
              </w:rPr>
              <w:sym w:font="Wingdings 2" w:char="0052"/>
            </w:r>
            <w:r>
              <w:rPr>
                <w:rFonts w:hint="eastAsia"/>
              </w:rPr>
              <w:t>自我验证的结果</w:t>
            </w:r>
            <w:r>
              <w:rPr>
                <w:rFonts w:hint="eastAsia" w:ascii="Wingdings" w:hAnsi="Wingdings"/>
                <w:lang w:eastAsia="zh-CN"/>
              </w:rPr>
              <w:sym w:font="Wingdings 2" w:char="00A3"/>
            </w:r>
            <w:r>
              <w:rPr>
                <w:rFonts w:hint="eastAsia"/>
              </w:rPr>
              <w:t>顾客投诉</w:t>
            </w:r>
            <w:r>
              <w:rPr>
                <w:rFonts w:hint="eastAsia" w:ascii="Wingdings" w:hAnsi="Wingdings"/>
                <w:lang w:eastAsia="zh-CN"/>
              </w:rPr>
              <w:sym w:font="Wingdings 2" w:char="0052"/>
            </w:r>
            <w:r>
              <w:rPr>
                <w:rFonts w:hint="eastAsia"/>
              </w:rPr>
              <w:t>顾客满意调查</w:t>
            </w:r>
          </w:p>
          <w:p>
            <w:pPr>
              <w:shd w:val="clear" w:color="auto" w:fill="C7DAF1" w:themeFill="text2"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sym w:font="Wingdings 2" w:char="0052"/>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sym w:font="Wingdings 2" w:char="0052"/>
            </w:r>
            <w:r>
              <w:rPr>
                <w:rFonts w:hint="eastAsia"/>
              </w:rPr>
              <w:t>EMS体系建立以来□定期（近一年）□其他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rPr>
                    <w:sym w:font="Wingdings 2" w:char="0052"/>
                  </w:r>
                  <w:r>
                    <w:rPr>
                      <w:rFonts w:hint="eastAsia"/>
                    </w:rPr>
                    <w:t>法律法规</w:t>
                  </w:r>
                  <w:r>
                    <w:rPr>
                      <w:rFonts w:hint="eastAsia"/>
                    </w:rPr>
                    <w:sym w:font="Wingdings 2" w:char="0052"/>
                  </w:r>
                  <w:r>
                    <w:rPr>
                      <w:rFonts w:hint="eastAsia"/>
                    </w:rPr>
                    <w:t>技术□竞争</w:t>
                  </w:r>
                  <w:r>
                    <w:rPr>
                      <w:rFonts w:hint="eastAsia"/>
                    </w:rPr>
                    <w:sym w:font="Wingdings 2" w:char="0052"/>
                  </w:r>
                  <w:r>
                    <w:rPr>
                      <w:rFonts w:hint="eastAsia"/>
                    </w:rPr>
                    <w:t>市场□文化</w:t>
                  </w:r>
                  <w:r>
                    <w:rPr>
                      <w:rFonts w:hint="eastAsia"/>
                    </w:rPr>
                    <w:sym w:font="Wingdings 2" w:char="0052"/>
                  </w:r>
                  <w:r>
                    <w:rPr>
                      <w:rFonts w:hint="eastAsia"/>
                    </w:rPr>
                    <w:t>社会□经济环境</w:t>
                  </w:r>
                </w:p>
                <w:p>
                  <w:pPr>
                    <w:shd w:val="clear" w:color="auto" w:fill="EBF1DE" w:themeFill="accent3" w:themeFillTint="32"/>
                  </w:pPr>
                  <w:r>
                    <w:rPr>
                      <w:rFonts w:hint="eastAsia"/>
                    </w:rPr>
                    <w:sym w:font="Wingdings 2" w:char="0052"/>
                  </w:r>
                  <w:r>
                    <w:rPr>
                      <w:rFonts w:hint="eastAsia"/>
                    </w:rPr>
                    <w:t>政治□监管</w:t>
                  </w:r>
                  <w:r>
                    <w:rPr>
                      <w:rFonts w:hint="eastAsia"/>
                    </w:rPr>
                    <w:sym w:font="Wingdings 2" w:char="0052"/>
                  </w:r>
                  <w:r>
                    <w:rPr>
                      <w:rFonts w:hint="eastAsia"/>
                    </w:rPr>
                    <w:t>财务</w:t>
                  </w:r>
                  <w:r>
                    <w:rPr>
                      <w:rFonts w:hint="eastAsia"/>
                    </w:rPr>
                    <w:sym w:font="Wingdings 2" w:char="0052"/>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rPr>
                    <w:sym w:font="Wingdings 2" w:char="0052"/>
                  </w:r>
                  <w:r>
                    <w:rPr>
                      <w:rFonts w:hint="eastAsia"/>
                    </w:rPr>
                    <w:t>价值观□文化</w:t>
                  </w:r>
                  <w:r>
                    <w:rPr>
                      <w:rFonts w:hint="eastAsia"/>
                    </w:rPr>
                    <w:sym w:font="Wingdings 2" w:char="0052"/>
                  </w:r>
                  <w:r>
                    <w:rPr>
                      <w:rFonts w:hint="eastAsia"/>
                    </w:rPr>
                    <w:t>知识□绩效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pPr>
                    <w:shd w:val="clear" w:color="auto" w:fill="EBF1DE" w:themeFill="accent3" w:themeFillTint="32"/>
                  </w:pPr>
                  <w:r>
                    <w:rPr>
                      <w:rFonts w:hint="eastAsia"/>
                    </w:rPr>
                    <w:sym w:font="Wingdings 2" w:char="0052"/>
                  </w:r>
                  <w:r>
                    <w:t>活动、产品和服务</w:t>
                  </w:r>
                  <w:r>
                    <w:rPr>
                      <w:rFonts w:hint="eastAsia"/>
                    </w:rPr>
                    <w:t>□</w:t>
                  </w:r>
                  <w:r>
                    <w:t>战略方向</w:t>
                  </w:r>
                  <w:r>
                    <w:rPr>
                      <w:rFonts w:hint="eastAsia"/>
                    </w:rPr>
                    <w:sym w:font="Wingdings 2" w:char="0052"/>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0" w:type="dxa"/>
                </w:tcPr>
                <w:p>
                  <w:pPr>
                    <w:shd w:val="clear" w:color="auto" w:fill="EBF1DE" w:themeFill="accent3" w:themeFillTint="32"/>
                  </w:pPr>
                  <w:r>
                    <w:rPr>
                      <w:rFonts w:hint="eastAsia"/>
                    </w:rPr>
                    <w:sym w:font="Wingdings 2" w:char="0052"/>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sym w:font="Wingdings 2" w:char="0052"/>
                  </w: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w:t>
            </w:r>
            <w:r>
              <w:rPr>
                <w:rFonts w:hint="eastAsia"/>
              </w:rPr>
              <w:sym w:font="Wingdings 2" w:char="0052"/>
            </w:r>
            <w:r>
              <w:rPr>
                <w:rFonts w:hint="eastAsia"/>
              </w:rPr>
              <w:t>采购</w:t>
            </w:r>
            <w:r>
              <w:rPr>
                <w:rFonts w:hint="eastAsia"/>
              </w:rPr>
              <w:sym w:font="Wingdings 2" w:char="0052"/>
            </w:r>
            <w:r>
              <w:rPr>
                <w:rFonts w:hint="eastAsia"/>
              </w:rPr>
              <w:t>人力资源□营销和市场</w:t>
            </w:r>
            <w:r>
              <w:rPr>
                <w:rFonts w:hint="eastAsia"/>
              </w:rPr>
              <w:sym w:font="Wingdings 2" w:char="0052"/>
            </w:r>
            <w:r>
              <w:rPr>
                <w:rFonts w:hint="eastAsia"/>
              </w:rPr>
              <w:t>生产</w:t>
            </w:r>
            <w:r>
              <w:rPr>
                <w:rFonts w:hint="eastAsia"/>
              </w:rPr>
              <w:sym w:font="Wingdings 2" w:char="0052"/>
            </w:r>
            <w:r>
              <w:rPr>
                <w:rFonts w:hint="eastAsia"/>
              </w:rPr>
              <w:t>检验</w:t>
            </w:r>
            <w:r>
              <w:rPr>
                <w:rFonts w:hint="eastAsia"/>
              </w:rPr>
              <w:sym w:font="Wingdings 2" w:char="0052"/>
            </w:r>
            <w:r>
              <w:rPr>
                <w:rFonts w:hint="eastAsia"/>
              </w:rPr>
              <w:t>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rPr>
              <w:sym w:font="Wingdings 2" w:char="0052"/>
            </w:r>
            <w:r>
              <w:rPr>
                <w:rFonts w:hint="eastAsia"/>
              </w:rPr>
              <w:t>达标排放□消防控制□危化品管理□特种设备管理</w:t>
            </w:r>
          </w:p>
          <w:p>
            <w:pPr>
              <w:shd w:val="clear" w:color="auto" w:fill="EBF1DE" w:themeFill="accent3" w:themeFillTint="32"/>
              <w:spacing w:before="40" w:after="40"/>
            </w:pPr>
            <w:r>
              <w:rPr>
                <w:rFonts w:hint="eastAsia"/>
              </w:rPr>
              <w:sym w:font="Wingdings 2" w:char="0052"/>
            </w: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pPr>
            <w:r>
              <w:rPr>
                <w:rFonts w:hint="eastAsia"/>
              </w:rPr>
              <w:sym w:font="Wingdings 2" w:char="0052"/>
            </w:r>
            <w:r>
              <w:rPr>
                <w:rFonts w:hint="eastAsia"/>
              </w:rPr>
              <w:t>危险废物处置□消防检测□生产/服务过程</w:t>
            </w:r>
            <w:r>
              <w:rPr>
                <w:rFonts w:hint="eastAsia"/>
              </w:rPr>
              <w:sym w:font="Wingdings 2" w:char="0052"/>
            </w:r>
            <w:r>
              <w:rPr>
                <w:rFonts w:hint="eastAsia"/>
              </w:rPr>
              <w:t>环保监测□产品运输□设备维修</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 xml:space="preserve">最高管理者制定了文件化的管理体系方针：质量第一,用户至上；预防污染,节能降耗；             </w:t>
            </w:r>
          </w:p>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安全第一，预防为主；遵规守法，持续改进。</w:t>
            </w:r>
          </w:p>
          <w:p>
            <w:pPr>
              <w:shd w:val="clear" w:color="auto" w:fill="EBF1DE" w:themeFill="accent3" w:themeFillTint="32"/>
              <w:rPr>
                <w:u w:val="single"/>
              </w:rPr>
            </w:pP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pPr>
            <w:r>
              <w:rPr>
                <w:rFonts w:hint="eastAsia"/>
              </w:rPr>
              <w:t>EMS的主管部门是——</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环保设施运行不正常超标排放</w:t>
                  </w:r>
                </w:p>
              </w:tc>
              <w:tc>
                <w:tcPr>
                  <w:tcW w:w="3965" w:type="dxa"/>
                </w:tcPr>
                <w:p>
                  <w:pPr>
                    <w:shd w:val="clear" w:color="auto" w:fill="EBF1DE" w:themeFill="accent3" w:themeFillTint="32"/>
                    <w:rPr>
                      <w:rFonts w:hint="default" w:eastAsia="宋体"/>
                      <w:lang w:val="en-US" w:eastAsia="zh-CN"/>
                    </w:rPr>
                  </w:pPr>
                  <w:r>
                    <w:rPr>
                      <w:rFonts w:hint="eastAsia"/>
                      <w:lang w:val="en-US" w:eastAsia="zh-CN"/>
                    </w:rPr>
                    <w:t>加强环保设施的运行与维护，确保正常运行</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政府监督</w:t>
                  </w:r>
                </w:p>
              </w:tc>
              <w:tc>
                <w:tcPr>
                  <w:tcW w:w="3965" w:type="dxa"/>
                </w:tcPr>
                <w:p>
                  <w:pPr>
                    <w:shd w:val="clear" w:color="auto" w:fill="EBF1DE" w:themeFill="accent3" w:themeFillTint="32"/>
                    <w:rPr>
                      <w:rFonts w:hint="default" w:eastAsia="宋体"/>
                      <w:lang w:val="en-US" w:eastAsia="zh-CN"/>
                    </w:rPr>
                  </w:pPr>
                  <w:r>
                    <w:rPr>
                      <w:rFonts w:hint="eastAsia"/>
                      <w:lang w:val="en-US" w:eastAsia="zh-CN"/>
                    </w:rPr>
                    <w:t>积极配合政府执法，按照政府要求执行</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rPr>
                      <w:rFonts w:hint="default" w:eastAsia="宋体"/>
                      <w:lang w:val="en-US" w:eastAsia="zh-CN"/>
                    </w:rPr>
                  </w:pPr>
                  <w:r>
                    <w:rPr>
                      <w:rFonts w:hint="eastAsia"/>
                      <w:lang w:val="en-US" w:eastAsia="zh-CN"/>
                    </w:rPr>
                    <w:t>固体废物（含危险废物）处置不规范</w:t>
                  </w:r>
                </w:p>
              </w:tc>
              <w:tc>
                <w:tcPr>
                  <w:tcW w:w="3965" w:type="dxa"/>
                </w:tcPr>
                <w:p>
                  <w:pPr>
                    <w:shd w:val="clear" w:color="auto" w:fill="EBF1DE" w:themeFill="accent3" w:themeFillTint="32"/>
                    <w:rPr>
                      <w:rFonts w:hint="default" w:eastAsia="宋体"/>
                      <w:lang w:val="en-US" w:eastAsia="zh-CN"/>
                    </w:rPr>
                  </w:pPr>
                  <w:r>
                    <w:rPr>
                      <w:rFonts w:hint="eastAsia"/>
                      <w:lang w:val="en-US" w:eastAsia="zh-CN"/>
                    </w:rPr>
                    <w:t>规范第三方合理处置</w:t>
                  </w:r>
                </w:p>
              </w:tc>
              <w:tc>
                <w:tcPr>
                  <w:tcW w:w="1717" w:type="dxa"/>
                </w:tcPr>
                <w:p>
                  <w:pPr>
                    <w:shd w:val="clear" w:color="auto" w:fill="EBF1DE" w:themeFill="accent3" w:themeFillTint="32"/>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hd w:val="clear" w:color="auto" w:fill="EBF1DE" w:themeFill="accent3" w:themeFillTint="32"/>
                  </w:pPr>
                </w:p>
              </w:tc>
              <w:tc>
                <w:tcPr>
                  <w:tcW w:w="3965" w:type="dxa"/>
                </w:tcPr>
                <w:p>
                  <w:pPr>
                    <w:shd w:val="clear" w:color="auto" w:fill="EBF1DE" w:themeFill="accent3" w:themeFillTint="32"/>
                  </w:pPr>
                </w:p>
              </w:tc>
              <w:tc>
                <w:tcPr>
                  <w:tcW w:w="1717" w:type="dxa"/>
                </w:tcPr>
                <w:p>
                  <w:pPr>
                    <w:shd w:val="clear" w:color="auto" w:fill="EBF1DE" w:themeFill="accent3" w:themeFillTint="32"/>
                  </w:pP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w:t>
            </w:r>
          </w:p>
          <w:p>
            <w:pPr>
              <w:shd w:val="clear" w:color="auto" w:fill="EBF1DE" w:themeFill="accent3" w:themeFillTint="32"/>
            </w:pPr>
            <w:r>
              <w:rPr>
                <w:rFonts w:hint="eastAsia"/>
              </w:rPr>
              <w:t>、异常状况和可合理预见的紧急情况。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rPr>
              <w:sym w:font="Wingdings 2" w:char="0052"/>
            </w:r>
            <w:r>
              <w:rPr>
                <w:rFonts w:hint="eastAsia"/>
              </w:rPr>
              <w:t>废气排放□粉尘排放</w:t>
            </w:r>
            <w:r>
              <w:rPr>
                <w:rFonts w:hint="eastAsia"/>
              </w:rPr>
              <w:sym w:font="Wingdings 2" w:char="0052"/>
            </w:r>
            <w:r>
              <w:rPr>
                <w:rFonts w:hint="eastAsia"/>
              </w:rPr>
              <w:t>危废排放</w:t>
            </w:r>
            <w:r>
              <w:rPr>
                <w:rFonts w:hint="eastAsia"/>
              </w:rPr>
              <w:sym w:font="Wingdings 2" w:char="0052"/>
            </w:r>
            <w:r>
              <w:rPr>
                <w:rFonts w:hint="eastAsia"/>
              </w:rPr>
              <w:t>噪声排放□危化品泄露□压力容器爆炸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rPr>
                <w:rFonts w:hint="eastAsia" w:eastAsia="宋体"/>
                <w:lang w:val="en-US" w:eastAsia="zh-CN"/>
              </w:rPr>
            </w:pPr>
            <w:r>
              <w:rPr>
                <w:rFonts w:hint="eastAsia"/>
              </w:rPr>
              <w:t>□排污许可证编号：</w:t>
            </w:r>
            <w:r>
              <w:rPr>
                <w:rFonts w:hint="eastAsia"/>
                <w:color w:val="000000"/>
                <w:szCs w:val="18"/>
                <w:lang w:val="en-US" w:eastAsia="zh-CN"/>
              </w:rPr>
              <w:t>固定污染源排污</w:t>
            </w:r>
            <w:r>
              <w:rPr>
                <w:rFonts w:hint="eastAsia"/>
                <w:color w:val="000000"/>
                <w:lang w:val="en-US" w:eastAsia="zh-CN"/>
              </w:rPr>
              <w:t>登记编号：</w:t>
            </w:r>
            <w:r>
              <w:rPr>
                <w:rFonts w:hint="eastAsia"/>
                <w:color w:val="000000"/>
                <w:szCs w:val="21"/>
                <w:u w:val="none"/>
                <w:lang w:val="en-US" w:eastAsia="zh-CN"/>
              </w:rPr>
              <w:t>91130105104575087D001Z,登记日期：2020年09月17日，</w:t>
            </w:r>
            <w:r>
              <w:rPr>
                <w:rFonts w:hint="eastAsia"/>
                <w:color w:val="000000"/>
                <w:szCs w:val="18"/>
              </w:rPr>
              <w:t>有效期：</w:t>
            </w:r>
            <w:r>
              <w:rPr>
                <w:rFonts w:hint="eastAsia"/>
                <w:color w:val="000000"/>
                <w:szCs w:val="18"/>
                <w:u w:val="none"/>
              </w:rPr>
              <w:t xml:space="preserve"> </w:t>
            </w:r>
            <w:r>
              <w:rPr>
                <w:rFonts w:hint="eastAsia"/>
                <w:color w:val="000000"/>
                <w:szCs w:val="18"/>
                <w:u w:val="none"/>
                <w:lang w:val="en-US" w:eastAsia="zh-CN"/>
              </w:rPr>
              <w:t>2025</w:t>
            </w:r>
            <w:r>
              <w:rPr>
                <w:rFonts w:hint="eastAsia"/>
                <w:color w:val="000000"/>
                <w:szCs w:val="18"/>
                <w:u w:val="none"/>
              </w:rPr>
              <w:t xml:space="preserve">年 </w:t>
            </w:r>
            <w:r>
              <w:rPr>
                <w:rFonts w:hint="eastAsia"/>
                <w:color w:val="000000"/>
                <w:szCs w:val="18"/>
                <w:u w:val="none"/>
                <w:lang w:val="en-US" w:eastAsia="zh-CN"/>
              </w:rPr>
              <w:t>09</w:t>
            </w:r>
            <w:r>
              <w:rPr>
                <w:rFonts w:hint="eastAsia"/>
                <w:color w:val="000000"/>
                <w:szCs w:val="18"/>
                <w:u w:val="none"/>
              </w:rPr>
              <w:t xml:space="preserve">月 </w:t>
            </w:r>
            <w:r>
              <w:rPr>
                <w:rFonts w:hint="eastAsia"/>
                <w:color w:val="000000"/>
                <w:szCs w:val="18"/>
                <w:u w:val="none"/>
                <w:lang w:val="en-US" w:eastAsia="zh-CN"/>
              </w:rPr>
              <w:t>16</w:t>
            </w:r>
            <w:r>
              <w:rPr>
                <w:rFonts w:hint="eastAsia"/>
                <w:color w:val="000000"/>
                <w:szCs w:val="18"/>
                <w:u w:val="none"/>
              </w:rPr>
              <w:t>日</w:t>
            </w:r>
          </w:p>
          <w:p>
            <w:pPr>
              <w:shd w:val="clear" w:color="auto" w:fill="EBF1DE" w:themeFill="accent3" w:themeFillTint="32"/>
            </w:pPr>
            <w:r>
              <w:rPr>
                <w:rFonts w:hint="eastAsia"/>
              </w:rPr>
              <w:t>□环境影响登记表日期：</w:t>
            </w:r>
          </w:p>
          <w:p>
            <w:pPr>
              <w:shd w:val="clear" w:color="auto" w:fill="EBF1DE" w:themeFill="accent3" w:themeFillTint="32"/>
              <w:rPr>
                <w:rFonts w:hint="default" w:eastAsia="宋体"/>
                <w:lang w:val="en-US" w:eastAsia="zh-CN"/>
              </w:rPr>
            </w:pPr>
            <w:r>
              <w:rPr>
                <w:rFonts w:hint="eastAsia"/>
              </w:rPr>
              <w:t>□环境影响报告表日期：</w:t>
            </w:r>
            <w:r>
              <w:rPr>
                <w:rFonts w:hint="eastAsia"/>
                <w:lang w:val="en-US" w:eastAsia="zh-CN"/>
              </w:rPr>
              <w:t>2011年4月，验收2017年6月</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rPr>
              <w:sym w:font="Wingdings 2" w:char="0052"/>
            </w:r>
            <w:r>
              <w:rPr>
                <w:rFonts w:hint="eastAsia"/>
                <w:lang w:val="en-US" w:eastAsia="zh-CN"/>
              </w:rPr>
              <w:t>废气处理</w:t>
            </w:r>
            <w:r>
              <w:rPr>
                <w:rFonts w:hint="eastAsia"/>
              </w:rPr>
              <w:t>设备</w:t>
            </w:r>
            <w:r>
              <w:rPr>
                <w:rFonts w:hint="eastAsia"/>
              </w:rPr>
              <w:sym w:font="Wingdings 2" w:char="0052"/>
            </w:r>
            <w:r>
              <w:rPr>
                <w:rFonts w:hint="eastAsia"/>
              </w:rPr>
              <w:t>设备降噪</w:t>
            </w:r>
            <w:r>
              <w:rPr>
                <w:rFonts w:hint="eastAsia"/>
              </w:rPr>
              <w:sym w:font="Wingdings 2" w:char="0052"/>
            </w:r>
            <w:r>
              <w:rPr>
                <w:rFonts w:hint="eastAsia"/>
              </w:rPr>
              <w:t>危废合法处置□使用节能设备□危化品控制</w:t>
            </w:r>
          </w:p>
          <w:p>
            <w:pPr>
              <w:shd w:val="clear" w:color="auto" w:fill="EBF1DE" w:themeFill="accent3" w:themeFillTint="32"/>
              <w:rPr>
                <w:highlight w:val="cyan"/>
              </w:rPr>
            </w:pPr>
            <w:r>
              <w:rPr>
                <w:rFonts w:hint="eastAsia"/>
              </w:rPr>
              <w:t>□压力容器检测□消防控制□其他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136"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350"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噪声、粉尘、废气达标排放；</w:t>
                  </w:r>
                </w:p>
              </w:tc>
              <w:tc>
                <w:tcPr>
                  <w:tcW w:w="3136"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加强环保设施运行管理，定期进行检测，确保达标排放</w:t>
                  </w:r>
                </w:p>
              </w:tc>
              <w:tc>
                <w:tcPr>
                  <w:tcW w:w="1350" w:type="dxa"/>
                  <w:shd w:val="clear" w:color="auto" w:fill="auto"/>
                  <w:vAlign w:val="center"/>
                </w:tcPr>
                <w:p>
                  <w:pPr>
                    <w:shd w:val="clear" w:color="auto" w:fill="EBF1DE" w:themeFill="accent3" w:themeFillTint="32"/>
                    <w:rPr>
                      <w:rFonts w:hint="default" w:eastAsia="宋体"/>
                      <w:lang w:val="en-US" w:eastAsia="zh-CN"/>
                    </w:rPr>
                  </w:pPr>
                  <w:r>
                    <w:rPr>
                      <w:rFonts w:hint="eastAsia"/>
                      <w:lang w:val="en-US" w:eastAsia="zh-CN"/>
                    </w:rPr>
                    <w:t>印刷部</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eastAsia" w:ascii="Times New Roman" w:hAnsi="Times New Roman" w:cs="Times New Roman"/>
                    </w:rPr>
                  </w:pPr>
                  <w:r>
                    <w:rPr>
                      <w:rFonts w:hint="eastAsia" w:ascii="Times New Roman" w:hAnsi="Times New Roman" w:cs="Times New Roman"/>
                    </w:rPr>
                    <w:t>火灾事故为零；</w:t>
                  </w:r>
                </w:p>
                <w:p>
                  <w:pPr>
                    <w:shd w:val="clear" w:color="auto" w:fill="EBF1DE" w:themeFill="accent3" w:themeFillTint="32"/>
                    <w:rPr>
                      <w:rFonts w:hint="eastAsia" w:ascii="Times New Roman" w:hAnsi="Times New Roman" w:cs="Times New Roman"/>
                    </w:rPr>
                  </w:pP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加强管理，定期检查，按照制度严格执行</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rPr>
                      <w:rFonts w:hint="default" w:eastAsia="宋体"/>
                      <w:lang w:val="en-US" w:eastAsia="zh-CN"/>
                    </w:rPr>
                  </w:pPr>
                  <w:r>
                    <w:rPr>
                      <w:rFonts w:hint="eastAsia" w:ascii="宋体" w:hAnsi="宋体" w:eastAsia="宋体" w:cs="宋体"/>
                      <w:sz w:val="21"/>
                      <w:szCs w:val="21"/>
                      <w:lang w:val="en-US" w:eastAsia="zh-CN"/>
                    </w:rPr>
                    <w:t>危废妥善处置率100%，固废分类处置率100%</w:t>
                  </w:r>
                </w:p>
              </w:tc>
              <w:tc>
                <w:tcPr>
                  <w:tcW w:w="3136" w:type="dxa"/>
                  <w:shd w:val="clear" w:color="auto" w:fill="auto"/>
                  <w:vAlign w:val="center"/>
                </w:tcPr>
                <w:p>
                  <w:pPr>
                    <w:shd w:val="clear" w:color="auto" w:fill="EBF1DE" w:themeFill="accent3" w:themeFillTint="32"/>
                    <w:rPr>
                      <w:rFonts w:hint="default" w:ascii="宋体" w:hAnsi="宋体" w:eastAsia="宋体"/>
                      <w:lang w:val="en-US" w:eastAsia="zh-CN"/>
                    </w:rPr>
                  </w:pPr>
                  <w:r>
                    <w:rPr>
                      <w:rFonts w:hint="eastAsia" w:ascii="宋体" w:hAnsi="宋体"/>
                      <w:lang w:val="en-US" w:eastAsia="zh-CN"/>
                    </w:rPr>
                    <w:t>加强管理，严格按照要求交第三方进行合规处置</w:t>
                  </w:r>
                </w:p>
              </w:tc>
              <w:tc>
                <w:tcPr>
                  <w:tcW w:w="1350" w:type="dxa"/>
                  <w:shd w:val="clear" w:color="auto" w:fill="auto"/>
                  <w:vAlign w:val="center"/>
                </w:tcPr>
                <w:p>
                  <w:pPr>
                    <w:shd w:val="clear" w:color="auto" w:fill="EBF1DE" w:themeFill="accent3" w:themeFillTint="32"/>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shd w:val="clear" w:color="auto" w:fill="EBF1DE" w:themeFill="accent3" w:themeFillTint="32"/>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EBF1DE" w:themeFill="accent3" w:themeFillTint="32"/>
                  </w:pPr>
                </w:p>
              </w:tc>
              <w:tc>
                <w:tcPr>
                  <w:tcW w:w="3136" w:type="dxa"/>
                  <w:shd w:val="clear" w:color="auto" w:fill="auto"/>
                  <w:vAlign w:val="center"/>
                </w:tcPr>
                <w:p>
                  <w:pPr>
                    <w:shd w:val="clear" w:color="auto" w:fill="EBF1DE" w:themeFill="accent3" w:themeFillTint="32"/>
                    <w:rPr>
                      <w:rFonts w:ascii="宋体" w:hAnsi="宋体"/>
                    </w:rPr>
                  </w:pPr>
                </w:p>
              </w:tc>
              <w:tc>
                <w:tcPr>
                  <w:tcW w:w="1350" w:type="dxa"/>
                  <w:shd w:val="clear" w:color="auto" w:fill="auto"/>
                  <w:vAlign w:val="center"/>
                </w:tcPr>
                <w:p>
                  <w:pPr>
                    <w:shd w:val="clear" w:color="auto" w:fill="EBF1DE" w:themeFill="accent3" w:themeFillTint="32"/>
                    <w:rPr>
                      <w:rFonts w:ascii="宋体" w:hAnsi="宋体"/>
                    </w:rPr>
                  </w:pPr>
                </w:p>
              </w:tc>
              <w:tc>
                <w:tcPr>
                  <w:tcW w:w="1774" w:type="dxa"/>
                  <w:shd w:val="clear" w:color="auto" w:fill="auto"/>
                  <w:vAlign w:val="center"/>
                </w:tcPr>
                <w:p>
                  <w:pPr>
                    <w:shd w:val="clear" w:color="auto" w:fill="EBF1DE" w:themeFill="accent3" w:themeFillTint="32"/>
                    <w:jc w:val="center"/>
                    <w:rPr>
                      <w:rFonts w:ascii="宋体" w:hAnsi="宋体"/>
                    </w:rPr>
                  </w:pPr>
                </w:p>
              </w:tc>
            </w:tr>
          </w:tbl>
          <w:p>
            <w:pPr>
              <w:shd w:val="clear" w:color="auto" w:fill="EBF1DE" w:themeFill="accent3" w:themeFillTint="32"/>
            </w:pPr>
            <w:r>
              <w:rPr>
                <w:rFonts w:hint="eastAsia" w:ascii="Wingdings" w:hAnsi="Wingdings"/>
                <w:lang w:eastAsia="zh-CN"/>
              </w:rPr>
              <w:sym w:font="Wingdings 2" w:char="0052"/>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pPr>
              <w:shd w:val="clear" w:color="auto" w:fill="EBF1DE" w:themeFill="accent3" w:themeFillTint="32"/>
            </w:pPr>
            <w:r>
              <w:rPr>
                <w:rFonts w:hint="eastAsia"/>
              </w:rPr>
              <w:sym w:font="Wingdings 2" w:char="0052"/>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rPr>
              <w:sym w:font="Wingdings 2" w:char="0052"/>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rPr>
                <w:rFonts w:ascii="Times New Roman" w:hAnsi="Times New Roman" w:cs="Times New Roman"/>
              </w:rPr>
            </w:pPr>
            <w:r>
              <w:rPr>
                <w:rFonts w:hint="eastAsia" w:cs="Times New Roman"/>
                <w:lang w:val="en-US" w:eastAsia="zh-CN"/>
              </w:rPr>
              <w:t>占地</w:t>
            </w:r>
            <w:r>
              <w:rPr>
                <w:rFonts w:hint="eastAsia" w:ascii="Times New Roman" w:hAnsi="Times New Roman" w:cs="Times New Roman"/>
              </w:rPr>
              <w:t>面积</w:t>
            </w:r>
            <w:r>
              <w:rPr>
                <w:rFonts w:hint="eastAsia" w:ascii="Times New Roman" w:hAnsi="Times New Roman" w:cs="Times New Roman"/>
                <w:highlight w:val="none"/>
                <w:lang w:val="en-US" w:eastAsia="zh-CN"/>
              </w:rPr>
              <w:t>5000</w:t>
            </w:r>
            <w:r>
              <w:rPr>
                <w:rFonts w:hint="eastAsia" w:ascii="Times New Roman" w:hAnsi="Times New Roman" w:cs="Times New Roman"/>
              </w:rPr>
              <w:t>平方米；生产车间</w:t>
            </w:r>
            <w:r>
              <w:rPr>
                <w:rFonts w:hint="eastAsia" w:ascii="Times New Roman" w:hAnsi="Times New Roman" w:cs="Times New Roman"/>
                <w:highlight w:val="none"/>
                <w:lang w:val="en-US" w:eastAsia="zh-CN"/>
              </w:rPr>
              <w:t>3</w:t>
            </w:r>
            <w:r>
              <w:rPr>
                <w:rFonts w:hint="eastAsia" w:ascii="Times New Roman" w:hAnsi="Times New Roman" w:cs="Times New Roman"/>
                <w:highlight w:val="none"/>
              </w:rPr>
              <w:t>个；库房</w:t>
            </w:r>
            <w:r>
              <w:rPr>
                <w:rFonts w:hint="eastAsia" w:ascii="Times New Roman" w:hAnsi="Times New Roman" w:cs="Times New Roman"/>
                <w:highlight w:val="none"/>
                <w:lang w:val="en-US" w:eastAsia="zh-CN"/>
              </w:rPr>
              <w:t>2</w:t>
            </w:r>
            <w:r>
              <w:rPr>
                <w:rFonts w:hint="eastAsia" w:ascii="Times New Roman" w:hAnsi="Times New Roman" w:cs="Times New Roman"/>
                <w:highlight w:val="none"/>
              </w:rPr>
              <w:t>个；实验室</w:t>
            </w:r>
            <w:r>
              <w:rPr>
                <w:rFonts w:hint="eastAsia" w:ascii="Times New Roman" w:hAnsi="Times New Roman" w:cs="Times New Roman"/>
                <w:highlight w:val="none"/>
                <w:lang w:eastAsia="zh-CN"/>
              </w:rPr>
              <w:t>——</w:t>
            </w:r>
            <w:r>
              <w:rPr>
                <w:rFonts w:hint="eastAsia" w:ascii="Times New Roman" w:hAnsi="Times New Roman" w:cs="Times New Roman"/>
                <w:highlight w:val="none"/>
              </w:rPr>
              <w:t>个</w:t>
            </w:r>
            <w:r>
              <w:rPr>
                <w:rFonts w:hint="eastAsia" w:ascii="Times New Roman" w:hAnsi="Times New Roman" w:cs="Times New Roman"/>
              </w:rPr>
              <w:t>；</w:t>
            </w:r>
          </w:p>
          <w:p>
            <w:pPr>
              <w:shd w:val="clear" w:color="auto" w:fill="EBF1DE" w:themeFill="accent3" w:themeFillTint="32"/>
              <w:rPr>
                <w:rFonts w:ascii="Times New Roman" w:hAnsi="Times New Roman" w:cs="Times New Roman"/>
              </w:rPr>
            </w:pPr>
            <w:r>
              <w:rPr>
                <w:rFonts w:hint="eastAsia" w:ascii="Times New Roman" w:hAnsi="Times New Roman" w:cs="Times New Roman"/>
              </w:rPr>
              <w:t>主要生产设备有：日本对开四色机、德国八开四色印刷机、四开四色印刷机（列举2~4种）</w:t>
            </w:r>
          </w:p>
          <w:p>
            <w:pPr>
              <w:shd w:val="clear" w:color="auto" w:fill="EBF1DE" w:themeFill="accent3" w:themeFillTint="32"/>
              <w:rPr>
                <w:u w:val="single"/>
              </w:rPr>
            </w:pPr>
            <w:r>
              <w:rPr>
                <w:rFonts w:hint="eastAsia"/>
              </w:rPr>
              <w:t>主要环保设备有：</w:t>
            </w:r>
            <w:r>
              <w:rPr>
                <w:rFonts w:hint="eastAsia"/>
                <w:u w:val="single"/>
                <w:lang w:val="en-US" w:eastAsia="zh-CN"/>
              </w:rPr>
              <w:t>废气处理设施、危险废物暂存库、固体废物暂存库</w:t>
            </w:r>
            <w:r>
              <w:rPr>
                <w:rFonts w:hint="eastAsia"/>
                <w:u w:val="single"/>
              </w:rPr>
              <w:t>（列举2~4种）</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rPr>
              <w:sym w:font="Wingdings 2" w:char="0052"/>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lang w:val="en-US" w:eastAsia="zh-CN"/>
              </w:rPr>
              <w:t>由第三方检测</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highlight w:val="none"/>
                <w:lang w:eastAsia="zh-CN"/>
              </w:rPr>
              <w:t>□</w:t>
            </w:r>
            <w:r>
              <w:rPr>
                <w:rFonts w:hint="eastAsia"/>
                <w:highlight w:val="none"/>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rPr>
              <w:sym w:font="Wingdings 2" w:char="0052"/>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lang w:val="en-US" w:eastAsia="zh-CN"/>
              </w:rPr>
              <w:t>无</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sym w:font="Wingdings 2" w:char="0052"/>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能源消耗</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加强管理及时检查</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资源消耗</w:t>
                  </w:r>
                </w:p>
              </w:tc>
              <w:tc>
                <w:tcPr>
                  <w:tcW w:w="3665" w:type="dxa"/>
                </w:tcPr>
                <w:p>
                  <w:pPr>
                    <w:shd w:val="clear" w:color="auto" w:fill="EBF1DE" w:themeFill="accent3" w:themeFillTint="32"/>
                    <w:jc w:val="left"/>
                  </w:pPr>
                  <w:r>
                    <w:rPr>
                      <w:rFonts w:hint="eastAsia"/>
                      <w:lang w:val="en-US" w:eastAsia="zh-CN"/>
                    </w:rPr>
                    <w:t>加强管理及时检查</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废水排放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控制水资源的管理减少浪费</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废气排放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加强废气处理设施的运维管理，确保达标排放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噪声排放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使用低噪声设备，加强个人防护</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固废排放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合理安排生产，强化操作，减少固废产生量</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粉尘排放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减少剪裁过程，采购合适的原材料</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火灾</w:t>
                  </w:r>
                </w:p>
              </w:tc>
              <w:tc>
                <w:tcPr>
                  <w:tcW w:w="3665" w:type="dxa"/>
                </w:tcPr>
                <w:p>
                  <w:pPr>
                    <w:shd w:val="clear" w:color="auto" w:fill="EBF1DE" w:themeFill="accent3" w:themeFillTint="32"/>
                    <w:jc w:val="left"/>
                    <w:rPr>
                      <w:rFonts w:hint="default" w:eastAsia="宋体"/>
                      <w:lang w:val="en-US" w:eastAsia="zh-CN"/>
                    </w:rPr>
                  </w:pPr>
                  <w:r>
                    <w:rPr>
                      <w:rFonts w:hint="eastAsia"/>
                      <w:lang w:val="en-US" w:eastAsia="zh-CN"/>
                    </w:rPr>
                    <w:t>加强管理，杜绝火灾</w:t>
                  </w:r>
                </w:p>
              </w:tc>
              <w:tc>
                <w:tcPr>
                  <w:tcW w:w="3265" w:type="dxa"/>
                </w:tcPr>
                <w:p>
                  <w:pPr>
                    <w:shd w:val="clear" w:color="auto" w:fill="EBF1DE" w:themeFill="accent3" w:themeFillTint="32"/>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其他</w:t>
                  </w:r>
                </w:p>
              </w:tc>
              <w:tc>
                <w:tcPr>
                  <w:tcW w:w="3665" w:type="dxa"/>
                </w:tcPr>
                <w:p>
                  <w:pPr>
                    <w:shd w:val="clear" w:color="auto" w:fill="EBF1DE" w:themeFill="accent3" w:themeFillTint="32"/>
                    <w:jc w:val="left"/>
                  </w:pPr>
                </w:p>
              </w:tc>
              <w:tc>
                <w:tcPr>
                  <w:tcW w:w="3265" w:type="dxa"/>
                </w:tcPr>
                <w:p>
                  <w:pPr>
                    <w:shd w:val="clear" w:color="auto" w:fill="EBF1DE" w:themeFill="accent3" w:themeFillTint="32"/>
                    <w:jc w:val="left"/>
                  </w:pP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sym w:font="Wingdings 2" w:char="0052"/>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color w:val="000000"/>
                <w:lang w:val="en-US" w:eastAsia="zh-CN"/>
              </w:rPr>
              <w:t>2021年8月20 日组织了机械伤害，9月5日触电，9月30日火灾应急预案的演练，</w:t>
            </w:r>
            <w:r>
              <w:rPr>
                <w:rFonts w:hint="eastAsia"/>
              </w:rPr>
              <w:t>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sym w:font="Wingdings 2" w:char="0052"/>
            </w:r>
            <w:r>
              <w:rPr>
                <w:rFonts w:hint="eastAsia"/>
              </w:rPr>
              <w:t>存在不足，说明</w:t>
            </w:r>
            <w:r>
              <w:rPr>
                <w:rFonts w:hint="eastAsia"/>
                <w:lang w:eastAsia="zh-CN"/>
              </w:rPr>
              <w:t>：</w:t>
            </w:r>
            <w:r>
              <w:rPr>
                <w:rFonts w:hint="eastAsia"/>
                <w:lang w:val="en-US" w:eastAsia="zh-CN"/>
              </w:rPr>
              <w:t>未提供环境应急预案的演练记录，已做为问题项与企业进行了沟通</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sym w:font="Wingdings 2" w:char="0052"/>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r>
              <w:rPr>
                <w:rFonts w:hint="eastAsia"/>
                <w:lang w:val="en-US" w:eastAsia="zh-CN"/>
              </w:rPr>
              <w:t>HBYD-J-20210382</w:t>
            </w:r>
            <w:r>
              <w:rPr>
                <w:rFonts w:hint="eastAsia"/>
              </w:rPr>
              <w:t>。</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05</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sym w:font="Wingdings 2" w:char="00A3"/>
            </w:r>
            <w:r>
              <w:rPr>
                <w:rFonts w:hint="eastAsia"/>
              </w:rPr>
              <w:t>检测结果不合格</w:t>
            </w:r>
            <w:r>
              <w:rPr>
                <w:rFonts w:hint="eastAsia" w:ascii="Wingdings" w:hAnsi="Wingdings"/>
                <w:lang w:eastAsia="zh-CN"/>
              </w:rPr>
              <w:sym w:font="Wingdings 2" w:char="0052"/>
            </w:r>
            <w:r>
              <w:rPr>
                <w:rFonts w:hint="eastAsia"/>
              </w:rPr>
              <w:t>自我检查的结果</w:t>
            </w:r>
            <w:r>
              <w:rPr>
                <w:rFonts w:hint="eastAsia" w:ascii="Wingdings" w:hAnsi="Wingdings"/>
                <w:lang w:eastAsia="zh-CN"/>
              </w:rPr>
              <w:sym w:font="Wingdings 2" w:char="00A3"/>
            </w:r>
            <w:r>
              <w:rPr>
                <w:rFonts w:hint="eastAsia"/>
              </w:rPr>
              <w:t>相关方投诉</w:t>
            </w:r>
            <w:r>
              <w:rPr>
                <w:rFonts w:hint="eastAsia" w:ascii="Wingdings" w:hAnsi="Wingdings"/>
                <w:lang w:eastAsia="zh-CN"/>
              </w:rPr>
              <w:sym w:font="Wingdings 2" w:char="00A3"/>
            </w:r>
            <w:r>
              <w:rPr>
                <w:rFonts w:hint="eastAsia"/>
              </w:rPr>
              <w:t>主管部门要求整改</w:t>
            </w:r>
          </w:p>
          <w:p>
            <w:pPr>
              <w:shd w:val="clear" w:color="auto" w:fill="EBF1DE" w:themeFill="accent3" w:themeFillTint="32"/>
            </w:pPr>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w:t>
      </w:r>
      <w:r>
        <w:rPr>
          <w:rFonts w:hint="eastAsia" w:eastAsia="微软雅黑"/>
          <w:b/>
          <w:bCs/>
          <w:sz w:val="20"/>
          <w:szCs w:val="20"/>
          <w:lang w:val="en-US" w:eastAsia="zh-CN"/>
        </w:rPr>
        <w:t xml:space="preserve">GB/T45001-2020 idt </w:t>
      </w:r>
      <w:r>
        <w:rPr>
          <w:rFonts w:eastAsia="微软雅黑"/>
          <w:b/>
          <w:bCs/>
          <w:sz w:val="20"/>
          <w:szCs w:val="20"/>
        </w:rPr>
        <w:t xml:space="preserve">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rPr>
              <w:sym w:font="Wingdings 2" w:char="0052"/>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rPr>
                    <w:sym w:font="Wingdings 2" w:char="0052"/>
                  </w:r>
                  <w:r>
                    <w:rPr>
                      <w:rFonts w:hint="eastAsia"/>
                    </w:rPr>
                    <w:t>法律法规</w:t>
                  </w:r>
                  <w:r>
                    <w:rPr>
                      <w:rFonts w:hint="eastAsia"/>
                    </w:rPr>
                    <w:sym w:font="Wingdings 2" w:char="0052"/>
                  </w:r>
                  <w:r>
                    <w:rPr>
                      <w:rFonts w:hint="eastAsia"/>
                    </w:rPr>
                    <w:t>技术</w:t>
                  </w:r>
                  <w:r>
                    <w:rPr>
                      <w:rFonts w:hint="eastAsia"/>
                    </w:rPr>
                    <w:sym w:font="Wingdings 2" w:char="0052"/>
                  </w:r>
                  <w:r>
                    <w:rPr>
                      <w:rFonts w:hint="eastAsia"/>
                    </w:rPr>
                    <w:t>竞争</w:t>
                  </w:r>
                  <w:r>
                    <w:rPr>
                      <w:rFonts w:hint="eastAsia"/>
                    </w:rPr>
                    <w:sym w:font="Wingdings 2" w:char="0052"/>
                  </w:r>
                  <w:r>
                    <w:rPr>
                      <w:rFonts w:hint="eastAsia"/>
                    </w:rPr>
                    <w:t>市场□文化</w:t>
                  </w:r>
                  <w:r>
                    <w:rPr>
                      <w:rFonts w:hint="eastAsia"/>
                    </w:rPr>
                    <w:sym w:font="Wingdings 2" w:char="0052"/>
                  </w:r>
                  <w:r>
                    <w:rPr>
                      <w:rFonts w:hint="eastAsia"/>
                    </w:rPr>
                    <w:t>社会</w:t>
                  </w:r>
                  <w:r>
                    <w:rPr>
                      <w:rFonts w:hint="eastAsia"/>
                    </w:rPr>
                    <w:sym w:font="Wingdings 2" w:char="0052"/>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rPr>
                    <w:sym w:font="Wingdings 2" w:char="0052"/>
                  </w:r>
                  <w:r>
                    <w:rPr>
                      <w:rFonts w:hint="eastAsia"/>
                    </w:rPr>
                    <w:t>认知□价值观</w:t>
                  </w:r>
                  <w:r>
                    <w:rPr>
                      <w:rFonts w:hint="eastAsia"/>
                    </w:rPr>
                    <w:sym w:font="Wingdings 2" w:char="0052"/>
                  </w:r>
                  <w:r>
                    <w:rPr>
                      <w:rFonts w:hint="eastAsia"/>
                    </w:rPr>
                    <w:t>文化□知识</w:t>
                  </w:r>
                  <w:r>
                    <w:rPr>
                      <w:rFonts w:hint="eastAsia"/>
                    </w:rPr>
                    <w:sym w:font="Wingdings 2" w:char="0052"/>
                  </w:r>
                  <w:r>
                    <w:rPr>
                      <w:rFonts w:hint="eastAsia"/>
                    </w:rPr>
                    <w:t>绩效</w:t>
                  </w:r>
                  <w:r>
                    <w:rPr>
                      <w:rFonts w:hint="eastAsia"/>
                    </w:rPr>
                    <w:sym w:font="Wingdings 2" w:char="0052"/>
                  </w:r>
                  <w:r>
                    <w:rPr>
                      <w:rFonts w:hint="eastAsia"/>
                    </w:rPr>
                    <w:t>工艺</w:t>
                  </w:r>
                  <w:r>
                    <w:rPr>
                      <w:rFonts w:hint="eastAsia"/>
                    </w:rPr>
                    <w:sym w:font="Wingdings 2" w:char="0052"/>
                  </w:r>
                  <w:r>
                    <w:rPr>
                      <w:rFonts w:hint="eastAsia"/>
                    </w:rPr>
                    <w:t>设备</w:t>
                  </w:r>
                  <w:r>
                    <w:rPr>
                      <w:rFonts w:hint="eastAsia"/>
                    </w:rPr>
                    <w:sym w:font="Wingdings 2" w:char="0052"/>
                  </w:r>
                  <w:r>
                    <w:rPr>
                      <w:rFonts w:hint="eastAsia"/>
                    </w:rPr>
                    <w:t>人员能力</w:t>
                  </w:r>
                </w:p>
                <w:p>
                  <w:r>
                    <w:rPr>
                      <w:rFonts w:hint="eastAsia"/>
                    </w:rPr>
                    <w:sym w:font="Wingdings 2" w:char="0052"/>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sym w:font="Wingdings 2" w:char="0052"/>
                  </w:r>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rPr>
              <w:sym w:font="Wingdings 2" w:char="0052"/>
            </w:r>
            <w:r>
              <w:rPr>
                <w:rFonts w:hint="eastAsia"/>
              </w:rPr>
              <w:t>安全作业控制</w:t>
            </w:r>
            <w:r>
              <w:rPr>
                <w:rFonts w:hint="eastAsia"/>
              </w:rPr>
              <w:sym w:font="Wingdings 2" w:char="0052"/>
            </w:r>
            <w:r>
              <w:rPr>
                <w:rFonts w:hint="eastAsia"/>
              </w:rPr>
              <w:t>职业危害管理□消防控制□危化品管理□特种设备管理</w:t>
            </w:r>
          </w:p>
          <w:p>
            <w:pPr>
              <w:spacing w:before="40" w:after="40"/>
            </w:pPr>
            <w:r>
              <w:rPr>
                <w:rFonts w:hint="eastAsia"/>
              </w:rPr>
              <w:t>□安评三同时□职评三同时</w:t>
            </w:r>
            <w:r>
              <w:rPr>
                <w:rFonts w:hint="eastAsia"/>
              </w:rPr>
              <w:sym w:font="Wingdings 2" w:char="0052"/>
            </w:r>
            <w:r>
              <w:rPr>
                <w:rFonts w:hint="eastAsia"/>
              </w:rPr>
              <w:t>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pPr>
            <w:r>
              <w:rPr>
                <w:rFonts w:hint="eastAsia"/>
              </w:rPr>
              <w:sym w:font="Wingdings 2" w:char="0052"/>
            </w:r>
            <w:r>
              <w:rPr>
                <w:rFonts w:hint="eastAsia"/>
              </w:rPr>
              <w:t>危险废物处置□消防检测□生产/服务过程□安全监测</w:t>
            </w:r>
            <w:r>
              <w:rPr>
                <w:rFonts w:hint="eastAsia"/>
              </w:rPr>
              <w:sym w:font="Wingdings 2" w:char="0052"/>
            </w:r>
            <w:r>
              <w:rPr>
                <w:rFonts w:hint="eastAsia"/>
              </w:rPr>
              <w:t>产品运输</w:t>
            </w:r>
            <w:r>
              <w:rPr>
                <w:rFonts w:hint="eastAsia"/>
              </w:rPr>
              <w:sym w:font="Wingdings 2" w:char="00A3"/>
            </w:r>
            <w:r>
              <w:rPr>
                <w:rFonts w:hint="eastAsia"/>
              </w:rPr>
              <w:t>设备维修</w:t>
            </w:r>
          </w:p>
          <w:p>
            <w:pPr>
              <w:spacing w:before="40" w:after="40"/>
            </w:pPr>
            <w:r>
              <w:rPr>
                <w:rFonts w:hint="eastAsia"/>
              </w:rPr>
              <w:sym w:font="Wingdings 2" w:char="0052"/>
            </w: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rPr>
              <w:sym w:font="Wingdings 2" w:char="0052"/>
            </w:r>
            <w:r>
              <w:rPr>
                <w:rFonts w:hint="eastAsia"/>
              </w:rPr>
              <w:t>以身作则</w:t>
            </w:r>
            <w:r>
              <w:rPr>
                <w:rFonts w:hint="eastAsia"/>
              </w:rPr>
              <w:sym w:font="Wingdings 2" w:char="0052"/>
            </w:r>
            <w:r>
              <w:rPr>
                <w:rFonts w:hint="eastAsia"/>
              </w:rPr>
              <w:t>建立机制</w:t>
            </w:r>
            <w:r>
              <w:rPr>
                <w:rFonts w:hint="eastAsia"/>
              </w:rPr>
              <w:sym w:font="Wingdings 2" w:char="0052"/>
            </w:r>
            <w:r>
              <w:rPr>
                <w:rFonts w:hint="eastAsia"/>
              </w:rPr>
              <w:t>法规宣传</w:t>
            </w:r>
            <w:r>
              <w:rPr>
                <w:rFonts w:hint="eastAsia"/>
              </w:rPr>
              <w:sym w:font="Wingdings 2" w:char="0052"/>
            </w:r>
            <w:r>
              <w:rPr>
                <w:rFonts w:hint="eastAsia"/>
              </w:rPr>
              <w:t>风险机遇的应对</w:t>
            </w:r>
            <w:r>
              <w:rPr>
                <w:rFonts w:hint="eastAsia"/>
              </w:rPr>
              <w:sym w:font="Wingdings 2" w:char="0052"/>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ascii="Times New Roman" w:hAnsi="Times New Roman" w:cs="Times New Roman"/>
              </w:rPr>
              <w:t>最高管理者制定了文件化的职业健康安全管理体系方针：质量第一,用户至上；预防污染,节能降耗；安全第一，预防为主；遵规守法，持续改进。</w:t>
            </w:r>
          </w:p>
          <w:p>
            <w:pPr>
              <w:rPr>
                <w:u w:val="single"/>
              </w:rPr>
            </w:pP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eastAsia" w:eastAsia="宋体"/>
                <w:lang w:val="en-US" w:eastAsia="zh-CN"/>
              </w:rPr>
            </w:pPr>
            <w:r>
              <w:rPr>
                <w:rFonts w:hint="eastAsia"/>
              </w:rPr>
              <w:t>职业健康的主管部门是——</w:t>
            </w:r>
            <w:r>
              <w:rPr>
                <w:rFonts w:hint="eastAsia"/>
                <w:lang w:val="en-US" w:eastAsia="zh-CN"/>
              </w:rPr>
              <w:t>办公室</w:t>
            </w:r>
          </w:p>
          <w:p>
            <w:pPr>
              <w:rPr>
                <w:rFonts w:hint="eastAsia" w:eastAsia="宋体"/>
                <w:lang w:val="en-US" w:eastAsia="zh-CN"/>
              </w:rPr>
            </w:pPr>
            <w:r>
              <w:rPr>
                <w:rFonts w:hint="eastAsia"/>
              </w:rPr>
              <w:t>安全的主管部门是——</w:t>
            </w:r>
            <w:r>
              <w:rPr>
                <w:rFonts w:hint="eastAsia"/>
                <w:lang w:val="en-US" w:eastAsia="zh-CN"/>
              </w:rPr>
              <w:t>办公室</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eastAsia" w:eastAsia="宋体"/>
                <w:lang w:val="en-US" w:eastAsia="zh-CN"/>
              </w:rPr>
            </w:pPr>
            <w:r>
              <w:rPr>
                <w:rFonts w:hint="eastAsia"/>
              </w:rPr>
              <w:t>员工代表是——</w:t>
            </w:r>
            <w:r>
              <w:rPr>
                <w:rFonts w:hint="eastAsia"/>
                <w:lang w:val="en-US" w:eastAsia="zh-CN"/>
              </w:rPr>
              <w:t>李银翠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r>
                    <w:rPr>
                      <w:rFonts w:hint="eastAsia"/>
                    </w:rPr>
                    <w:t>主要的风险或机遇描述</w:t>
                  </w:r>
                </w:p>
              </w:tc>
              <w:tc>
                <w:tcPr>
                  <w:tcW w:w="3965"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员工生产过程中触电、机械伤害</w:t>
                  </w:r>
                </w:p>
              </w:tc>
              <w:tc>
                <w:tcPr>
                  <w:tcW w:w="3965" w:type="dxa"/>
                </w:tcPr>
                <w:p>
                  <w:pPr>
                    <w:rPr>
                      <w:rFonts w:hint="default" w:eastAsia="宋体"/>
                      <w:lang w:val="en-US" w:eastAsia="zh-CN"/>
                    </w:rPr>
                  </w:pPr>
                  <w:r>
                    <w:rPr>
                      <w:rFonts w:hint="eastAsia"/>
                      <w:lang w:val="en-US" w:eastAsia="zh-CN"/>
                    </w:rPr>
                    <w:t>加强管理，规范操作，杜绝违规操作</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2840" w:type="dxa"/>
                </w:tcPr>
                <w:p>
                  <w:pPr>
                    <w:rPr>
                      <w:rFonts w:hint="eastAsia" w:eastAsia="宋体"/>
                      <w:lang w:val="en-US" w:eastAsia="zh-CN"/>
                    </w:rPr>
                  </w:pPr>
                  <w:r>
                    <w:rPr>
                      <w:rFonts w:hint="eastAsia"/>
                      <w:lang w:val="en-US" w:eastAsia="zh-CN"/>
                    </w:rPr>
                    <w:t>火灾</w:t>
                  </w:r>
                </w:p>
              </w:tc>
              <w:tc>
                <w:tcPr>
                  <w:tcW w:w="3965" w:type="dxa"/>
                </w:tcPr>
                <w:p>
                  <w:pPr>
                    <w:rPr>
                      <w:rFonts w:hint="default" w:eastAsia="宋体"/>
                      <w:lang w:val="en-US" w:eastAsia="zh-CN"/>
                    </w:rPr>
                  </w:pPr>
                  <w:r>
                    <w:rPr>
                      <w:rFonts w:hint="eastAsia"/>
                      <w:lang w:val="en-US" w:eastAsia="zh-CN"/>
                    </w:rPr>
                    <w:t>加强用电管理，及时检查电气使用情况</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rPr>
                      <w:rFonts w:hint="default" w:eastAsia="宋体"/>
                      <w:lang w:val="en-US" w:eastAsia="zh-CN"/>
                    </w:rPr>
                  </w:pPr>
                  <w:r>
                    <w:rPr>
                      <w:rFonts w:hint="eastAsia"/>
                      <w:lang w:val="en-US" w:eastAsia="zh-CN"/>
                    </w:rPr>
                    <w:t>职业伤害（噪声、粉尘等）</w:t>
                  </w:r>
                </w:p>
              </w:tc>
              <w:tc>
                <w:tcPr>
                  <w:tcW w:w="3965" w:type="dxa"/>
                </w:tcPr>
                <w:p>
                  <w:pPr>
                    <w:rPr>
                      <w:rFonts w:hint="default" w:eastAsia="宋体"/>
                      <w:lang w:val="en-US" w:eastAsia="zh-CN"/>
                    </w:rPr>
                  </w:pPr>
                  <w:r>
                    <w:rPr>
                      <w:rFonts w:hint="eastAsia"/>
                      <w:lang w:val="en-US" w:eastAsia="zh-CN"/>
                    </w:rPr>
                    <w:t>使用低噪声设备，加强个人防护</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tc>
              <w:tc>
                <w:tcPr>
                  <w:tcW w:w="3965" w:type="dxa"/>
                </w:tcPr>
                <w:p/>
              </w:tc>
              <w:tc>
                <w:tcPr>
                  <w:tcW w:w="1717" w:type="dxa"/>
                </w:tcP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rPr>
              <w:sym w:font="Wingdings 2" w:char="0052"/>
            </w:r>
            <w:r>
              <w:rPr>
                <w:rFonts w:hint="eastAsia"/>
              </w:rPr>
              <w:t>机械伤害</w:t>
            </w:r>
            <w:r>
              <w:rPr>
                <w:rFonts w:hint="eastAsia"/>
              </w:rPr>
              <w:sym w:font="Wingdings 2" w:char="0052"/>
            </w:r>
            <w:r>
              <w:rPr>
                <w:rFonts w:hint="eastAsia"/>
              </w:rPr>
              <w:t>触电□化学伤害</w:t>
            </w:r>
            <w:r>
              <w:rPr>
                <w:rFonts w:hint="eastAsia"/>
              </w:rPr>
              <w:sym w:font="Wingdings 2" w:char="0052"/>
            </w:r>
            <w:r>
              <w:rPr>
                <w:rFonts w:hint="eastAsia"/>
              </w:rPr>
              <w:t>噪声</w:t>
            </w:r>
            <w:r>
              <w:rPr>
                <w:rFonts w:hint="eastAsia"/>
              </w:rPr>
              <w:sym w:font="Wingdings 2" w:char="00A3"/>
            </w:r>
            <w:r>
              <w:rPr>
                <w:rFonts w:hint="eastAsia"/>
              </w:rPr>
              <w:t>粉尘</w:t>
            </w:r>
            <w:r>
              <w:rPr>
                <w:rFonts w:hint="eastAsia"/>
              </w:rPr>
              <w:sym w:font="Wingdings 2" w:char="0052"/>
            </w:r>
            <w:r>
              <w:rPr>
                <w:rFonts w:hint="eastAsia"/>
              </w:rPr>
              <w:t>危险作业□高低温□危化品泄露□压力容器爆炸</w:t>
            </w:r>
            <w:r>
              <w:rPr>
                <w:rFonts w:hint="eastAsia"/>
              </w:rPr>
              <w:sym w:font="Wingdings 2" w:char="0052"/>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pPr>
              <w:rPr>
                <w:rFonts w:hint="eastAsia" w:eastAsia="宋体"/>
                <w:lang w:val="en-US" w:eastAsia="zh-CN"/>
              </w:rPr>
            </w:pPr>
            <w:r>
              <w:rPr>
                <w:rFonts w:hint="eastAsia"/>
              </w:rPr>
              <w:t>□安全生产许可证编号：</w:t>
            </w:r>
            <w:r>
              <w:rPr>
                <w:rFonts w:hint="eastAsia"/>
                <w:lang w:val="en-US" w:eastAsia="zh-CN"/>
              </w:rPr>
              <w:t>不适用</w:t>
            </w:r>
          </w:p>
          <w:p>
            <w:r>
              <w:rPr>
                <w:rFonts w:hint="eastAsia"/>
              </w:rPr>
              <w:t>□安全预评估报告日期：</w:t>
            </w:r>
            <w:r>
              <w:rPr>
                <w:rFonts w:hint="eastAsia"/>
                <w:lang w:val="en-US" w:eastAsia="zh-CN"/>
              </w:rPr>
              <w:t>不适用</w:t>
            </w:r>
          </w:p>
          <w:p>
            <w:r>
              <w:rPr>
                <w:rFonts w:hint="eastAsia"/>
              </w:rPr>
              <w:t>□安全现状评估报告表日期：</w:t>
            </w:r>
            <w:r>
              <w:rPr>
                <w:rFonts w:hint="eastAsia"/>
                <w:lang w:val="en-US" w:eastAsia="zh-CN"/>
              </w:rPr>
              <w:t>不适用</w:t>
            </w:r>
          </w:p>
          <w:p>
            <w:pPr>
              <w:rPr>
                <w:rFonts w:hint="default" w:eastAsia="宋体"/>
                <w:lang w:val="en-US" w:eastAsia="zh-CN"/>
              </w:rPr>
            </w:pPr>
            <w:r>
              <w:rPr>
                <w:rFonts w:hint="eastAsia"/>
              </w:rPr>
              <w:sym w:font="Wingdings 2" w:char="0052"/>
            </w:r>
            <w:r>
              <w:rPr>
                <w:rFonts w:hint="eastAsia"/>
              </w:rPr>
              <w:t>职业病体检报告书日期：</w:t>
            </w:r>
            <w:r>
              <w:rPr>
                <w:rFonts w:hint="eastAsia"/>
                <w:lang w:val="en-US" w:eastAsia="zh-CN"/>
              </w:rPr>
              <w:t>2022.1.5</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rPr>
              <w:sym w:font="Wingdings 2" w:char="0052"/>
            </w:r>
            <w:r>
              <w:rPr>
                <w:rFonts w:hint="eastAsia"/>
              </w:rPr>
              <w:t>安全装置□除尘设备</w:t>
            </w:r>
            <w:r>
              <w:rPr>
                <w:rFonts w:hint="eastAsia"/>
              </w:rPr>
              <w:sym w:font="Wingdings 2" w:char="0052"/>
            </w:r>
            <w:r>
              <w:rPr>
                <w:rFonts w:hint="eastAsia"/>
              </w:rPr>
              <w:t>漏电保护</w:t>
            </w:r>
            <w:r>
              <w:rPr>
                <w:rFonts w:hint="eastAsia"/>
              </w:rPr>
              <w:sym w:font="Wingdings 2" w:char="0052"/>
            </w:r>
            <w:r>
              <w:rPr>
                <w:rFonts w:hint="eastAsia"/>
              </w:rPr>
              <w:t>穿戴劳保用品□作业票管理□挂牌上锁管理</w:t>
            </w:r>
          </w:p>
          <w:p>
            <w:pPr>
              <w:rPr>
                <w:highlight w:val="cyan"/>
              </w:rPr>
            </w:pPr>
            <w:r>
              <w:rPr>
                <w:rFonts w:hint="eastAsia"/>
              </w:rPr>
              <w:t>□危化品控制□压力容器检测□消防控制□其他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rPr>
                      <w:rFonts w:ascii="宋体" w:hAnsi="宋体"/>
                    </w:rPr>
                  </w:pPr>
                  <w:r>
                    <w:rPr>
                      <w:rFonts w:hint="eastAsia"/>
                    </w:rPr>
                    <w:t>职业健康安全</w:t>
                  </w:r>
                  <w:r>
                    <w:rPr>
                      <w:rFonts w:hint="eastAsia" w:ascii="宋体" w:hAnsi="宋体"/>
                    </w:rPr>
                    <w:t>目标</w:t>
                  </w:r>
                </w:p>
              </w:tc>
              <w:tc>
                <w:tcPr>
                  <w:tcW w:w="3136" w:type="dxa"/>
                  <w:shd w:val="clear" w:color="auto" w:fill="auto"/>
                </w:tcPr>
                <w:p>
                  <w:pPr>
                    <w:rPr>
                      <w:rFonts w:ascii="宋体" w:hAnsi="宋体"/>
                    </w:rPr>
                  </w:pPr>
                  <w:r>
                    <w:rPr>
                      <w:rFonts w:hint="eastAsia" w:ascii="宋体" w:hAnsi="宋体"/>
                    </w:rPr>
                    <w:t>控制措施</w:t>
                  </w:r>
                </w:p>
              </w:tc>
              <w:tc>
                <w:tcPr>
                  <w:tcW w:w="1350"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cs="Times New Roman"/>
                    </w:rPr>
                    <w:t>火灾发生率为零</w:t>
                  </w:r>
                </w:p>
              </w:tc>
              <w:tc>
                <w:tcPr>
                  <w:tcW w:w="3136" w:type="dxa"/>
                  <w:shd w:val="clear" w:color="auto" w:fill="auto"/>
                  <w:vAlign w:val="center"/>
                </w:tcPr>
                <w:p>
                  <w:pPr>
                    <w:rPr>
                      <w:rFonts w:hint="default" w:eastAsia="宋体"/>
                      <w:lang w:val="en-US" w:eastAsia="zh-CN"/>
                    </w:rPr>
                  </w:pPr>
                  <w:r>
                    <w:rPr>
                      <w:rFonts w:hint="eastAsia"/>
                      <w:lang w:val="en-US" w:eastAsia="zh-CN"/>
                    </w:rPr>
                    <w:t>加强管理，定期检查，严格按照制度执行</w:t>
                  </w:r>
                </w:p>
              </w:tc>
              <w:tc>
                <w:tcPr>
                  <w:tcW w:w="1350" w:type="dxa"/>
                  <w:shd w:val="clear" w:color="auto" w:fill="auto"/>
                  <w:vAlign w:val="center"/>
                </w:tcPr>
                <w:p>
                  <w:pPr>
                    <w:rPr>
                      <w:rFonts w:hint="default" w:eastAsia="宋体"/>
                      <w:lang w:val="en-US" w:eastAsia="zh-CN"/>
                    </w:rPr>
                  </w:pPr>
                  <w:r>
                    <w:rPr>
                      <w:rFonts w:hint="eastAsia"/>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r>
                    <w:rPr>
                      <w:rFonts w:hint="eastAsia" w:ascii="Times New Roman" w:hAnsi="Times New Roman" w:cs="Times New Roman"/>
                    </w:rPr>
                    <w:t>人员伤害事故为零</w:t>
                  </w:r>
                </w:p>
              </w:tc>
              <w:tc>
                <w:tcPr>
                  <w:tcW w:w="3136" w:type="dxa"/>
                  <w:shd w:val="clear" w:color="auto" w:fill="auto"/>
                  <w:vAlign w:val="center"/>
                </w:tcPr>
                <w:p>
                  <w:pPr>
                    <w:rPr>
                      <w:rFonts w:ascii="宋体" w:hAnsi="宋体"/>
                    </w:rPr>
                  </w:pPr>
                  <w:r>
                    <w:rPr>
                      <w:rFonts w:hint="eastAsia"/>
                      <w:lang w:val="en-US" w:eastAsia="zh-CN"/>
                    </w:rPr>
                    <w:t>加强管理，定期检查，严格按照制度执行</w:t>
                  </w:r>
                </w:p>
              </w:tc>
              <w:tc>
                <w:tcPr>
                  <w:tcW w:w="1350" w:type="dxa"/>
                  <w:shd w:val="clear" w:color="auto" w:fill="auto"/>
                  <w:vAlign w:val="center"/>
                </w:tcPr>
                <w:p>
                  <w:pPr>
                    <w:rPr>
                      <w:rFonts w:hint="eastAsia" w:ascii="宋体" w:hAnsi="宋体" w:eastAsia="宋体"/>
                      <w:lang w:val="en-US" w:eastAsia="zh-CN"/>
                    </w:rPr>
                  </w:pPr>
                  <w:r>
                    <w:rPr>
                      <w:rFonts w:hint="eastAsia" w:ascii="宋体" w:hAnsi="宋体"/>
                      <w:lang w:val="en-US" w:eastAsia="zh-CN"/>
                    </w:rPr>
                    <w:t>办公室</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tc>
              <w:tc>
                <w:tcPr>
                  <w:tcW w:w="3136" w:type="dxa"/>
                  <w:shd w:val="clear" w:color="auto" w:fill="auto"/>
                  <w:vAlign w:val="center"/>
                </w:tcPr>
                <w:p>
                  <w:pPr>
                    <w:rPr>
                      <w:rFonts w:ascii="宋体" w:hAnsi="宋体"/>
                    </w:rPr>
                  </w:pPr>
                </w:p>
              </w:tc>
              <w:tc>
                <w:tcPr>
                  <w:tcW w:w="1350" w:type="dxa"/>
                  <w:shd w:val="clear" w:color="auto" w:fill="auto"/>
                  <w:vAlign w:val="center"/>
                </w:tcPr>
                <w:p>
                  <w:pPr>
                    <w:rPr>
                      <w:rFonts w:ascii="宋体" w:hAnsi="宋体"/>
                    </w:rPr>
                  </w:pPr>
                </w:p>
              </w:tc>
              <w:tc>
                <w:tcPr>
                  <w:tcW w:w="1774" w:type="dxa"/>
                  <w:shd w:val="clear" w:color="auto" w:fill="auto"/>
                  <w:vAlign w:val="center"/>
                </w:tcPr>
                <w:p>
                  <w:pPr>
                    <w:jc w:val="center"/>
                    <w:rPr>
                      <w:rFonts w:ascii="宋体" w:hAnsi="宋体"/>
                    </w:rPr>
                  </w:pPr>
                </w:p>
              </w:tc>
            </w:tr>
          </w:tbl>
          <w:p>
            <w:r>
              <w:rPr>
                <w:rFonts w:hint="eastAsia" w:ascii="Wingdings" w:hAnsi="Wingdings"/>
                <w:lang w:eastAsia="zh-CN"/>
              </w:rPr>
              <w:sym w:font="Wingdings 2" w:char="0052"/>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sym w:font="Wingdings 2" w:char="0052"/>
            </w:r>
            <w:r>
              <w:rPr>
                <w:rFonts w:hint="eastAsia"/>
              </w:rPr>
              <w:t>人力资源</w:t>
            </w:r>
            <w:r>
              <w:rPr>
                <w:rFonts w:hint="eastAsia" w:ascii="Wingdings" w:hAnsi="Wingdings"/>
                <w:lang w:eastAsia="zh-CN"/>
              </w:rPr>
              <w:sym w:font="Wingdings 2" w:char="0052"/>
            </w:r>
            <w:r>
              <w:rPr>
                <w:rFonts w:hint="eastAsia"/>
              </w:rPr>
              <w:t>自然资源</w:t>
            </w:r>
            <w:r>
              <w:rPr>
                <w:rFonts w:hint="eastAsia" w:ascii="Wingdings" w:hAnsi="Wingdings"/>
                <w:lang w:eastAsia="zh-CN"/>
              </w:rPr>
              <w:sym w:font="Wingdings 2" w:char="0052"/>
            </w:r>
            <w:r>
              <w:rPr>
                <w:rFonts w:hint="eastAsia"/>
              </w:rPr>
              <w:t>基础设施</w:t>
            </w:r>
            <w:r>
              <w:rPr>
                <w:rFonts w:hint="eastAsia" w:ascii="Wingdings" w:hAnsi="Wingdings"/>
                <w:lang w:eastAsia="zh-CN"/>
              </w:rPr>
              <w:sym w:font="Wingdings 2" w:char="0052"/>
            </w:r>
            <w:r>
              <w:rPr>
                <w:rFonts w:hint="eastAsia"/>
              </w:rPr>
              <w:t>技术</w:t>
            </w:r>
            <w:r>
              <w:rPr>
                <w:rFonts w:hint="eastAsia" w:ascii="Wingdings" w:hAnsi="Wingdings"/>
                <w:lang w:eastAsia="zh-CN"/>
              </w:rPr>
              <w:sym w:font="Wingdings 2" w:char="0052"/>
            </w:r>
            <w:r>
              <w:rPr>
                <w:rFonts w:hint="eastAsia"/>
              </w:rPr>
              <w:t>财务资源。</w:t>
            </w:r>
          </w:p>
          <w:p>
            <w:r>
              <w:rPr>
                <w:rFonts w:hint="eastAsia"/>
              </w:rPr>
              <w:sym w:font="Wingdings 2" w:char="0052"/>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rPr>
              <w:sym w:font="Wingdings 2" w:char="0052"/>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lang w:val="en-US" w:eastAsia="zh-CN"/>
              </w:rPr>
              <w:t>占地</w:t>
            </w:r>
            <w:r>
              <w:rPr>
                <w:rFonts w:hint="eastAsia"/>
              </w:rPr>
              <w:t>面积</w:t>
            </w:r>
            <w:r>
              <w:rPr>
                <w:rFonts w:hint="eastAsia"/>
                <w:lang w:val="en-US" w:eastAsia="zh-CN"/>
              </w:rPr>
              <w:t>5000</w:t>
            </w:r>
            <w:r>
              <w:rPr>
                <w:rFonts w:hint="eastAsia"/>
              </w:rPr>
              <w:t>平方米；生产车间</w:t>
            </w:r>
            <w:r>
              <w:rPr>
                <w:rFonts w:hint="eastAsia"/>
                <w:lang w:val="en-US" w:eastAsia="zh-CN"/>
              </w:rPr>
              <w:t>3</w:t>
            </w:r>
            <w:r>
              <w:rPr>
                <w:rFonts w:hint="eastAsia"/>
              </w:rPr>
              <w:t>个；库房</w:t>
            </w:r>
            <w:r>
              <w:rPr>
                <w:rFonts w:hint="eastAsia"/>
                <w:lang w:val="en-US" w:eastAsia="zh-CN"/>
              </w:rPr>
              <w:t>2</w:t>
            </w:r>
            <w:r>
              <w:rPr>
                <w:rFonts w:hint="eastAsia"/>
              </w:rPr>
              <w:t>个；实验室</w:t>
            </w:r>
            <w:r>
              <w:rPr>
                <w:rFonts w:hint="eastAsia"/>
                <w:lang w:val="en-US" w:eastAsia="zh-CN"/>
              </w:rPr>
              <w:t>\</w:t>
            </w:r>
            <w:r>
              <w:rPr>
                <w:rFonts w:hint="eastAsia"/>
              </w:rPr>
              <w:t>个；</w:t>
            </w:r>
          </w:p>
          <w:p>
            <w:pPr>
              <w:rPr>
                <w:u w:val="single"/>
              </w:rPr>
            </w:pPr>
            <w:r>
              <w:rPr>
                <w:rFonts w:hint="eastAsia"/>
              </w:rPr>
              <w:t>主要生产设备有：</w:t>
            </w:r>
            <w:r>
              <w:rPr>
                <w:rFonts w:hint="eastAsia" w:ascii="Times New Roman" w:hAnsi="Times New Roman" w:cs="Times New Roman"/>
                <w:u w:val="single"/>
              </w:rPr>
              <w:t>日本对开四色机、德国八开四色印刷机、四开四色印刷机</w:t>
            </w:r>
            <w:r>
              <w:rPr>
                <w:rFonts w:hint="eastAsia"/>
                <w:u w:val="single"/>
              </w:rPr>
              <w:t>（列举2~4种）</w:t>
            </w:r>
          </w:p>
          <w:p>
            <w:r>
              <w:rPr>
                <w:rFonts w:hint="eastAsia"/>
              </w:rPr>
              <w:t>主要安全装置有：</w:t>
            </w:r>
          </w:p>
          <w:p>
            <w:r>
              <w:rPr>
                <w:rFonts w:hint="eastAsia" w:ascii="Wingdings" w:hAnsi="Wingdings"/>
                <w:lang w:eastAsia="zh-CN"/>
              </w:rPr>
              <w:sym w:font="Wingdings 2" w:char="0052"/>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sym w:font="Wingdings 2" w:char="0052"/>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sym w:font="Wingdings 2" w:char="00A3"/>
            </w:r>
            <w:r>
              <w:rPr>
                <w:rFonts w:hint="eastAsia"/>
              </w:rPr>
              <w:t>高压配电室</w:t>
            </w:r>
            <w:r>
              <w:rPr>
                <w:rFonts w:hint="eastAsia" w:ascii="Wingdings" w:hAnsi="Wingdings"/>
                <w:lang w:eastAsia="zh-CN"/>
              </w:rPr>
              <w:sym w:font="Wingdings 2" w:char="00A3"/>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sym w:font="Wingdings 2" w:char="0052"/>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rPr>
              <w:sym w:font="Wingdings 2" w:char="0052"/>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sym w:font="Wingdings 2" w:char="00A3"/>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sym w:font="Wingdings 2" w:char="00A3"/>
            </w:r>
            <w:r>
              <w:rPr>
                <w:rFonts w:hint="eastAsia"/>
              </w:rPr>
              <w:t>摇表</w:t>
            </w:r>
            <w:r>
              <w:rPr>
                <w:rFonts w:hint="eastAsia" w:ascii="Wingdings" w:hAnsi="Wingdings"/>
                <w:lang w:eastAsia="zh-CN"/>
              </w:rPr>
              <w:sym w:font="Wingdings 2" w:char="00A3"/>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sym w:font="Wingdings 2" w:char="0052"/>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sym w:font="Wingdings 2" w:char="0052"/>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sym w:font="Wingdings 2" w:char="0052"/>
            </w:r>
            <w:r>
              <w:rPr>
                <w:rFonts w:hint="eastAsia"/>
              </w:rPr>
              <w:t>培训</w:t>
            </w:r>
            <w:r>
              <w:rPr>
                <w:rFonts w:hint="eastAsia" w:ascii="Wingdings" w:hAnsi="Wingdings"/>
                <w:lang w:eastAsia="zh-CN"/>
              </w:rPr>
              <w:sym w:font="Wingdings 2" w:char="0052"/>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sym w:font="Wingdings 2" w:char="0052"/>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sym w:font="Wingdings 2" w:char="0052"/>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sym w:font="Wingdings 2" w:char="0052"/>
            </w:r>
            <w:r>
              <w:rPr>
                <w:rFonts w:hint="eastAsia"/>
              </w:rPr>
              <w:t>局域网</w:t>
            </w:r>
            <w:r>
              <w:rPr>
                <w:rFonts w:hint="eastAsia" w:ascii="Wingdings" w:hAnsi="Wingdings"/>
                <w:lang w:eastAsia="zh-CN"/>
              </w:rPr>
              <w:t>□</w:t>
            </w:r>
            <w:r>
              <w:rPr>
                <w:rFonts w:hint="eastAsia"/>
              </w:rPr>
              <w:t>其他</w:t>
            </w:r>
          </w:p>
          <w:p/>
          <w:p>
            <w:r>
              <w:rPr>
                <w:rFonts w:hint="eastAsia"/>
              </w:rPr>
              <w:t>实施了员工安全教育：</w:t>
            </w:r>
            <w:r>
              <w:rPr>
                <w:rFonts w:hint="eastAsia" w:ascii="Wingdings" w:hAnsi="Wingdings"/>
                <w:lang w:eastAsia="zh-CN"/>
              </w:rPr>
              <w:sym w:font="Wingdings 2" w:char="0052"/>
            </w:r>
            <w:r>
              <w:rPr>
                <w:rFonts w:hint="eastAsia"/>
              </w:rPr>
              <w:t>入职</w:t>
            </w:r>
            <w:r>
              <w:rPr>
                <w:rFonts w:hint="eastAsia" w:ascii="Wingdings" w:hAnsi="Wingdings"/>
                <w:lang w:eastAsia="zh-CN"/>
              </w:rPr>
              <w:sym w:font="Wingdings 2" w:char="0052"/>
            </w:r>
            <w:r>
              <w:rPr>
                <w:rFonts w:hint="eastAsia"/>
              </w:rPr>
              <w:t>换岗</w:t>
            </w:r>
            <w:r>
              <w:rPr>
                <w:rFonts w:hint="eastAsia" w:ascii="Wingdings" w:hAnsi="Wingdings"/>
                <w:lang w:eastAsia="zh-CN"/>
              </w:rPr>
              <w:sym w:font="Wingdings 2" w:char="00A3"/>
            </w:r>
            <w:r>
              <w:rPr>
                <w:rFonts w:hint="eastAsia"/>
              </w:rPr>
              <w:t>离职</w:t>
            </w:r>
          </w:p>
          <w:p>
            <w:r>
              <w:rPr>
                <w:rFonts w:hint="eastAsia"/>
              </w:rPr>
              <w:t>实施了员工职业危害告知：</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p>
            <w:r>
              <w:rPr>
                <w:rFonts w:hint="eastAsia"/>
              </w:rPr>
              <w:t>内部沟通方式：</w:t>
            </w:r>
            <w:r>
              <w:rPr>
                <w:rFonts w:hint="eastAsia" w:ascii="Wingdings" w:hAnsi="Wingdings"/>
                <w:lang w:eastAsia="zh-CN"/>
              </w:rPr>
              <w:sym w:font="Wingdings 2" w:char="0052"/>
            </w:r>
            <w:r>
              <w:rPr>
                <w:rFonts w:hint="eastAsia"/>
              </w:rPr>
              <w:t>文件发放</w:t>
            </w:r>
            <w:r>
              <w:rPr>
                <w:rFonts w:hint="eastAsia" w:ascii="Wingdings" w:hAnsi="Wingdings"/>
                <w:lang w:eastAsia="zh-CN"/>
              </w:rPr>
              <w:sym w:font="Wingdings 2" w:char="0052"/>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sym w:font="Wingdings 2" w:char="0052"/>
            </w:r>
            <w:r>
              <w:rPr>
                <w:rFonts w:hint="eastAsia"/>
              </w:rPr>
              <w:t>宣传材料</w:t>
            </w:r>
            <w:r>
              <w:rPr>
                <w:rFonts w:hint="eastAsia" w:ascii="Wingdings" w:hAnsi="Wingdings"/>
                <w:lang w:eastAsia="zh-CN"/>
              </w:rPr>
              <w:sym w:font="Wingdings 2" w:char="0052"/>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sym w:font="Wingdings 2" w:char="0052"/>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rPr>
              <w:sym w:font="Wingdings 2" w:char="0052"/>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sym w:font="Wingdings 2" w:char="0052"/>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sym w:font="Wingdings 2" w:char="0052"/>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sym w:font="Wingdings 2" w:char="0052"/>
            </w:r>
            <w:r>
              <w:rPr>
                <w:rFonts w:hint="eastAsia"/>
              </w:rPr>
              <w:t>消除危险源；</w:t>
            </w:r>
          </w:p>
          <w:p>
            <w:r>
              <w:rPr>
                <w:rFonts w:hint="eastAsia" w:ascii="Wingdings" w:hAnsi="Wingdings"/>
                <w:lang w:eastAsia="zh-CN"/>
              </w:rPr>
              <w:sym w:font="Wingdings 2" w:char="0052"/>
            </w:r>
            <w:r>
              <w:rPr>
                <w:rFonts w:hint="eastAsia"/>
              </w:rPr>
              <w:t>用低危害材料、工艺、运行或设备替代；</w:t>
            </w:r>
          </w:p>
          <w:p>
            <w:r>
              <w:rPr>
                <w:rFonts w:hint="eastAsia" w:ascii="Wingdings" w:hAnsi="Wingdings"/>
                <w:lang w:eastAsia="zh-CN"/>
              </w:rPr>
              <w:sym w:font="Wingdings 2" w:char="0052"/>
            </w:r>
            <w:r>
              <w:rPr>
                <w:rFonts w:hint="eastAsia"/>
              </w:rPr>
              <w:t>使用工程控制措施和（或）重新组织工作；</w:t>
            </w:r>
          </w:p>
          <w:p>
            <w:r>
              <w:rPr>
                <w:rFonts w:hint="eastAsia" w:ascii="Wingdings" w:hAnsi="Wingdings"/>
                <w:lang w:eastAsia="zh-CN"/>
              </w:rPr>
              <w:sym w:font="Wingdings 2" w:char="0052"/>
            </w:r>
            <w:r>
              <w:rPr>
                <w:rFonts w:hint="eastAsia"/>
              </w:rPr>
              <w:t>使用管理措施，包括培训；</w:t>
            </w:r>
          </w:p>
          <w:p>
            <w:r>
              <w:rPr>
                <w:rFonts w:hint="eastAsia" w:ascii="Wingdings" w:hAnsi="Wingdings"/>
                <w:lang w:eastAsia="zh-CN"/>
              </w:rPr>
              <w:sym w:font="Wingdings 2" w:char="0052"/>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sym w:font="Wingdings 2" w:char="0052"/>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lang w:val="en-US" w:eastAsia="zh-CN"/>
              </w:rPr>
              <w:t>无</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sym w:font="Wingdings 2" w:char="0052"/>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sym w:font="Wingdings 2" w:char="0052"/>
            </w:r>
            <w:r>
              <w:rPr>
                <w:rFonts w:hint="eastAsia"/>
              </w:rPr>
              <w:t>设备维保</w:t>
            </w:r>
            <w:r>
              <w:rPr>
                <w:rFonts w:hint="eastAsia" w:ascii="Wingdings" w:hAnsi="Wingdings"/>
                <w:lang w:eastAsia="zh-CN"/>
              </w:rPr>
              <w:sym w:font="Wingdings 2" w:char="0052"/>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sym w:font="Wingdings 2" w:char="0052"/>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sym w:font="Wingdings 2" w:char="0052"/>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rPr>
                    <w:sym w:font="Wingdings 2" w:char="0052"/>
                  </w:r>
                  <w:r>
                    <w:rPr>
                      <w:rFonts w:hint="eastAsia"/>
                    </w:rPr>
                    <w:t>安全装置</w:t>
                  </w:r>
                  <w:r>
                    <w:rPr>
                      <w:rFonts w:hint="eastAsia"/>
                    </w:rPr>
                    <w:sym w:font="Wingdings 2" w:char="00A3"/>
                  </w:r>
                  <w:r>
                    <w:rPr>
                      <w:rFonts w:hint="eastAsia"/>
                    </w:rPr>
                    <w:t>挂牌上锁管理</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rPr>
                    <w:sym w:font="Wingdings 2" w:char="0052"/>
                  </w:r>
                  <w:r>
                    <w:rPr>
                      <w:rFonts w:hint="eastAsia"/>
                    </w:rPr>
                    <w:t>漏电保护</w:t>
                  </w:r>
                  <w:r>
                    <w:rPr>
                      <w:rFonts w:hint="eastAsia"/>
                    </w:rPr>
                    <w:sym w:font="Wingdings 2" w:char="0052"/>
                  </w:r>
                  <w:r>
                    <w:rPr>
                      <w:rFonts w:hint="eastAsia"/>
                    </w:rPr>
                    <w:t>绝缘用具检测</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rPr>
                    <w:sym w:font="Wingdings 2" w:char="0052"/>
                  </w:r>
                  <w:r>
                    <w:rPr>
                      <w:rFonts w:hint="eastAsia"/>
                    </w:rPr>
                    <w:t>穿戴劳保用品（防尘面罩）</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化学伤害</w:t>
                  </w:r>
                </w:p>
              </w:tc>
              <w:tc>
                <w:tcPr>
                  <w:tcW w:w="4725" w:type="dxa"/>
                </w:tcPr>
                <w:p>
                  <w:pPr>
                    <w:jc w:val="left"/>
                  </w:pPr>
                  <w:r>
                    <w:rPr>
                      <w:rFonts w:hint="eastAsia"/>
                    </w:rPr>
                    <w:t>□设置围堰□排风系统□穿戴劳保用品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sym w:font="Wingdings 2" w:char="0052"/>
                  </w:r>
                  <w:r>
                    <w:rPr>
                      <w:rFonts w:hint="eastAsia"/>
                    </w:rPr>
                    <w:t>空间隔离</w:t>
                  </w:r>
                  <w:r>
                    <w:rPr>
                      <w:rFonts w:hint="eastAsia"/>
                    </w:rPr>
                    <w:sym w:font="Wingdings 2" w:char="0052"/>
                  </w:r>
                  <w:r>
                    <w:rPr>
                      <w:rFonts w:hint="eastAsia"/>
                    </w:rPr>
                    <w:t>穿戴劳保用品</w:t>
                  </w:r>
                </w:p>
              </w:tc>
              <w:tc>
                <w:tcPr>
                  <w:tcW w:w="2205" w:type="dxa"/>
                </w:tcPr>
                <w:p>
                  <w:pPr>
                    <w:jc w:val="left"/>
                    <w:rPr>
                      <w:rFonts w:hint="eastAsia" w:eastAsia="宋体"/>
                      <w:lang w:val="en-US" w:eastAsia="zh-CN"/>
                    </w:rPr>
                  </w:pPr>
                  <w:r>
                    <w:rPr>
                      <w:rFonts w:hint="eastAsia"/>
                      <w:lang w:val="en-US" w:eastAsia="zh-CN"/>
                    </w:rPr>
                    <w:t>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压力容器爆炸</w:t>
                  </w:r>
                </w:p>
              </w:tc>
              <w:tc>
                <w:tcPr>
                  <w:tcW w:w="4725" w:type="dxa"/>
                </w:tcPr>
                <w:p>
                  <w:pPr>
                    <w:jc w:val="left"/>
                  </w:pPr>
                  <w:r>
                    <w:rPr>
                      <w:rFonts w:hint="eastAsia"/>
                    </w:rPr>
                    <w:t>□定期检测□压力巡视</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rPr>
                    <w:t>□减少作业时间□空间隔离□防暑降温用品</w:t>
                  </w: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pPr>
                </w:p>
              </w:tc>
              <w:tc>
                <w:tcPr>
                  <w:tcW w:w="2205" w:type="dxa"/>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其他</w:t>
                  </w:r>
                </w:p>
              </w:tc>
              <w:tc>
                <w:tcPr>
                  <w:tcW w:w="4725" w:type="dxa"/>
                </w:tcPr>
                <w:p>
                  <w:pPr>
                    <w:jc w:val="left"/>
                  </w:pPr>
                </w:p>
              </w:tc>
              <w:tc>
                <w:tcPr>
                  <w:tcW w:w="2205" w:type="dxa"/>
                </w:tcPr>
                <w:p>
                  <w:pPr>
                    <w:jc w:val="left"/>
                  </w:pPr>
                </w:p>
              </w:tc>
            </w:tr>
          </w:tbl>
          <w:p>
            <w:pPr>
              <w:jc w:val="left"/>
            </w:pPr>
          </w:p>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sym w:font="Wingdings 2" w:char="0052"/>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sym w:font="Wingdings 2" w:char="0052"/>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sym w:font="Wingdings 2" w:char="0052"/>
            </w:r>
            <w:r>
              <w:rPr>
                <w:rFonts w:hint="eastAsia"/>
              </w:rPr>
              <w:t>废物回收</w:t>
            </w:r>
            <w:r>
              <w:rPr>
                <w:rFonts w:hint="eastAsia" w:ascii="Wingdings" w:hAnsi="Wingdings"/>
                <w:lang w:eastAsia="zh-CN"/>
              </w:rPr>
              <w:sym w:font="Wingdings 2" w:char="0052"/>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sym w:font="Wingdings 2" w:char="0052"/>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sym w:font="Wingdings 2" w:char="0052"/>
            </w:r>
            <w:r>
              <w:rPr>
                <w:rFonts w:hint="eastAsia"/>
              </w:rPr>
              <w:t>其他</w:t>
            </w:r>
          </w:p>
          <w:p>
            <w:r>
              <w:rPr>
                <w:rFonts w:hint="eastAsia"/>
              </w:rPr>
              <w:t>审核周期内发生过紧急情况：</w:t>
            </w:r>
            <w:r>
              <w:rPr>
                <w:rFonts w:hint="eastAsia" w:ascii="Wingdings" w:hAnsi="Wingdings"/>
                <w:lang w:eastAsia="zh-CN"/>
              </w:rPr>
              <w:sym w:font="Wingdings 2" w:char="0052"/>
            </w:r>
            <w:r>
              <w:rPr>
                <w:rFonts w:hint="eastAsia"/>
              </w:rPr>
              <w:t>未发生</w:t>
            </w:r>
            <w:r>
              <w:rPr>
                <w:rFonts w:hint="eastAsia" w:ascii="Wingdings" w:hAnsi="Wingdings"/>
                <w:lang w:eastAsia="zh-CN"/>
              </w:rPr>
              <w:t>□</w:t>
            </w:r>
            <w:r>
              <w:rPr>
                <w:rFonts w:hint="eastAsia"/>
              </w:rPr>
              <w:t>已发生：。</w:t>
            </w:r>
          </w:p>
          <w:p/>
          <w:p>
            <w:r>
              <w:rPr>
                <w:rFonts w:hint="eastAsia"/>
              </w:rPr>
              <w:t>于</w:t>
            </w:r>
            <w:r>
              <w:rPr>
                <w:rFonts w:hint="eastAsia"/>
                <w:color w:val="000000"/>
                <w:lang w:val="en-US" w:eastAsia="zh-CN"/>
              </w:rPr>
              <w:t>2021年8月20 日组织了机械伤害，9月5日触电，9月30日火灾应急预案的</w:t>
            </w:r>
            <w:r>
              <w:rPr>
                <w:rFonts w:hint="eastAsia"/>
              </w:rPr>
              <w:t>进行了演练；并总结了预案的可行性和有效性。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sym w:font="Wingdings 2" w:char="0052"/>
            </w:r>
            <w:r>
              <w:rPr>
                <w:rFonts w:hint="eastAsia"/>
              </w:rPr>
              <w:t>定期（每年）：</w:t>
            </w:r>
            <w:r>
              <w:rPr>
                <w:rFonts w:hint="eastAsia"/>
                <w:lang w:val="en-US" w:eastAsia="zh-CN"/>
              </w:rPr>
              <w:t>2021</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sym w:font="Wingdings 2" w:char="0052"/>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sym w:font="Wingdings 2" w:char="0052"/>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sym w:font="Wingdings 2" w:char="0052"/>
            </w:r>
            <w:r>
              <w:rPr>
                <w:rFonts w:hint="eastAsia"/>
              </w:rPr>
              <w:t>在职（定期）</w:t>
            </w:r>
          </w:p>
          <w:p>
            <w:r>
              <w:rPr>
                <w:rFonts w:hint="eastAsia"/>
              </w:rPr>
              <w:t>《职业病体检》编号：</w:t>
            </w:r>
            <w:r>
              <w:rPr>
                <w:rFonts w:hint="eastAsia"/>
                <w:lang w:val="en-US" w:eastAsia="zh-CN"/>
              </w:rPr>
              <w:t>92201050009、92201050011、92201050010</w:t>
            </w:r>
            <w:r>
              <w:rPr>
                <w:rFonts w:hint="eastAsia"/>
              </w:rPr>
              <w:t>。</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sym w:font="Wingdings 2" w:char="0052"/>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05</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20</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sym w:font="Wingdings 2" w:char="0052"/>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sym w:font="Wingdings 2" w:char="0052"/>
            </w:r>
            <w:r>
              <w:rPr>
                <w:rFonts w:hint="eastAsia"/>
              </w:rPr>
              <w:t>内审不符合项</w:t>
            </w:r>
            <w:r>
              <w:rPr>
                <w:rFonts w:hint="eastAsia" w:ascii="Wingdings" w:hAnsi="Wingdings"/>
                <w:lang w:eastAsia="zh-CN"/>
              </w:rPr>
              <w:sym w:font="Wingdings 2" w:char="0052"/>
            </w:r>
            <w:r>
              <w:rPr>
                <w:rFonts w:hint="eastAsia"/>
              </w:rPr>
              <w:t>外审不符合项</w:t>
            </w:r>
            <w:r>
              <w:rPr>
                <w:rFonts w:hint="eastAsia" w:ascii="Wingdings" w:hAnsi="Wingdings"/>
                <w:lang w:eastAsia="zh-CN"/>
              </w:rPr>
              <w:sym w:font="Wingdings 2" w:char="0052"/>
            </w:r>
            <w:r>
              <w:rPr>
                <w:rFonts w:hint="eastAsia"/>
              </w:rPr>
              <w:t>管理评审</w:t>
            </w:r>
            <w:r>
              <w:rPr>
                <w:rFonts w:hint="eastAsia" w:ascii="Wingdings" w:hAnsi="Wingdings"/>
                <w:lang w:eastAsia="zh-CN"/>
              </w:rPr>
              <w:sym w:font="Wingdings 2" w:char="0052"/>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sym w:font="Wingdings 2" w:char="0052"/>
            </w:r>
            <w:r>
              <w:rPr>
                <w:rFonts w:hint="eastAsia"/>
              </w:rPr>
              <w:t>相关的工作人员</w:t>
            </w:r>
            <w:r>
              <w:rPr>
                <w:rFonts w:hint="eastAsia" w:ascii="Wingdings" w:hAnsi="Wingdings"/>
                <w:lang w:eastAsia="zh-CN"/>
              </w:rPr>
              <w:sym w:font="Wingdings 2" w:char="0052"/>
            </w:r>
            <w:r>
              <w:rPr>
                <w:rFonts w:hint="eastAsia"/>
              </w:rPr>
              <w:t>员工代表</w:t>
            </w:r>
            <w:r>
              <w:rPr>
                <w:rFonts w:hint="eastAsia" w:ascii="Wingdings" w:hAnsi="Wingdings"/>
                <w:lang w:eastAsia="zh-CN"/>
              </w:rPr>
              <w:sym w:font="Wingdings 2" w:char="0052"/>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default"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16E43A4C"/>
    <w:rsid w:val="1C715080"/>
    <w:rsid w:val="2BB17BCE"/>
    <w:rsid w:val="39082B78"/>
    <w:rsid w:val="45C853B3"/>
    <w:rsid w:val="50D86C9E"/>
    <w:rsid w:val="538F5CF3"/>
    <w:rsid w:val="6F937335"/>
    <w:rsid w:val="7B5E7303"/>
    <w:rsid w:val="7CEA05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丽英</cp:lastModifiedBy>
  <cp:lastPrinted>2019-05-13T03:19:00Z</cp:lastPrinted>
  <dcterms:modified xsi:type="dcterms:W3CDTF">2022-01-11T02:35:37Z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2052-11.1.0.10314</vt:lpwstr>
  </property>
</Properties>
</file>