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石家庄市西里印刷厂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周艳峰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徐红英，李倬智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2022年01月08日 上午至2022年01月08日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  统一社会信用代码：91130105104575087D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成立日期1990年06月02日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经营期限：无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出版物及包装装潢印刷（商标除外）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资质范围内出版物印刷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企业无安全生产许可证。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有固定污染源排污登记回执：登记编号：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91130105104575087D001Z,登记日期：2020年09月17日，有效期：2020年09月17日至2025年09月16日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冀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印证字第311010014号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2020年7月31日至202年12月31日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出版物印刷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生产地址"/>
            <w:r>
              <w:rPr>
                <w:sz w:val="21"/>
                <w:szCs w:val="21"/>
              </w:rPr>
              <w:t>河北省石家庄市长安区红星街赵佗路东行100米路北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印刷经营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河北省石家庄市长安区红星街赵佗路东行100米路北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首先用切纸机对原料纸进行切割，然后用印刷机进行印刷，印刷完成后用切纸机进行裁切，裁切之后，分为两种产品，一种为散页直接外售或通过外协进行胶装后外售，另一种经折页机折页，订书机装订之后外售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8人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“质量第一,用户至上；预防污染,节能降耗； 安全第一，预防为主；遵规守法，持续改进。”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6"/>
              <w:gridCol w:w="1574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印刷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产品合格率100%</w:t>
                  </w: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每月考核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合格产品量/总产品量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顾客满意度≥95%</w:t>
                  </w: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年度考核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噪声、粉尘、废气达标排放</w:t>
                  </w: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年度检测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合格次数/检测次数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人员伤害事故为零</w:t>
                  </w: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年度考核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以实际发生统计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  <w:t>火灾发生率为零</w:t>
                  </w: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年度考核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以实际发生统计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不适用条款8.3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lang w:val="en-US" w:eastAsia="zh-CN"/>
              </w:rPr>
              <w:t>该企业</w:t>
            </w:r>
            <w:r>
              <w:rPr>
                <w:rFonts w:hint="eastAsia"/>
              </w:rPr>
              <w:t>没有设计开发的责任</w:t>
            </w:r>
            <w:r>
              <w:rPr>
                <w:rFonts w:hint="eastAsia"/>
                <w:lang w:val="en-US" w:eastAsia="zh-CN"/>
              </w:rPr>
              <w:t>和能力，企业的产品生产是</w:t>
            </w:r>
            <w:r>
              <w:rPr>
                <w:rFonts w:hint="eastAsia"/>
              </w:rPr>
              <w:t>按照顾客图纸和合同要求提供生产和服务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印刷过程；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1、墨色均匀2、没有脏迹3、保证数量。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印刷过程；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22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</w:rPr>
              <w:t>北人双面高速书刊印刷机、日本对开四色机一台、德国八开四色印刷机一台、四开四色印刷机二台、表格印刷机、三色打码机、票据印刷机、电脑程控切纸机、折页机、胶订机等先进的设备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钢直尺、千分尺、游标卡尺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约4万张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固定污染源排污</w:t>
            </w:r>
            <w:r>
              <w:rPr>
                <w:rFonts w:hint="eastAsia"/>
                <w:color w:val="000000"/>
                <w:lang w:val="en-US" w:eastAsia="zh-CN"/>
              </w:rPr>
              <w:t>登记编号：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91130105104575087D001Z,登记日期：2020年09月17日，</w:t>
            </w: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  <w:lang w:val="en-US" w:eastAsia="zh-CN"/>
              </w:rPr>
              <w:t>危险废物的识别重要程度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  <w:lang w:val="en-US" w:eastAsia="zh-CN"/>
              </w:rPr>
              <w:t>危险废物的识别重要程度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2021年8月20 日组织了机械伤害，9月5日触电，9月30日火灾应急预案的演练。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  <w:szCs w:val="18"/>
              </w:rPr>
              <w:t>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不适宜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不适宜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2021年8月20 日组织了机械伤害，9月5日触电，9月30日火灾应急预案的演练。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¨客运索道¨大型游乐设施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进行安全教育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555B8D"/>
    <w:rsid w:val="10A7656E"/>
    <w:rsid w:val="220E67B5"/>
    <w:rsid w:val="36C91F51"/>
    <w:rsid w:val="3CA06B9B"/>
    <w:rsid w:val="440A39A0"/>
    <w:rsid w:val="460F382A"/>
    <w:rsid w:val="68A123E8"/>
    <w:rsid w:val="6B15592A"/>
    <w:rsid w:val="71B76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11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2022-01-09T08:40:27Z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