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>QMS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兰州民生早餐食品有限公司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2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30.05.00;</w:t>
            </w:r>
          </w:p>
          <w:p>
            <w:pPr>
              <w:ind w:firstLine="400" w:firstLineChars="200"/>
              <w:jc w:val="left"/>
              <w:rPr>
                <w:sz w:val="20"/>
              </w:rPr>
            </w:pPr>
            <w:r>
              <w:rPr>
                <w:sz w:val="20"/>
              </w:rPr>
              <w:t>30.06.02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30.05.00;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30.06.02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30.05.00;</w:t>
            </w:r>
          </w:p>
          <w:p>
            <w:pPr>
              <w:ind w:firstLine="400" w:firstLineChars="200"/>
              <w:jc w:val="left"/>
              <w:rPr>
                <w:sz w:val="20"/>
              </w:rPr>
            </w:pPr>
            <w:r>
              <w:rPr>
                <w:sz w:val="20"/>
              </w:rPr>
              <w:t>30.06.02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30.05.00;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30.06.02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糕点制作工艺流程：领料—打料—成型—再次醒发—烘烤—冷却—包装—入库；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面食类制作工艺流程：领料—方面—和面—成型—再次醒发—蒸制—冷却—包装—入库。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关键过程：烘烤、蒸制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中华人民共和国食品安全法、面包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GB/T20981-2007、糕点通则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GB/T20977-2007、小麦粉馒头GB/T21118-2007、糕点面包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GB/T7099-2015、GB7099-2015食品安全国家标准糕点面包、中华人民共和国产品质量法、中华人民共和国计量法、食品召回管理规定、中华人民共和国合同法、中华人民共和国安全生产法等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-99060</wp:posOffset>
                  </wp:positionV>
                  <wp:extent cx="838200" cy="463550"/>
                  <wp:effectExtent l="0" t="0" r="0" b="635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-725805</wp:posOffset>
                  </wp:positionH>
                  <wp:positionV relativeFrom="paragraph">
                    <wp:posOffset>-219710</wp:posOffset>
                  </wp:positionV>
                  <wp:extent cx="744855" cy="508000"/>
                  <wp:effectExtent l="0" t="0" r="4445" b="0"/>
                  <wp:wrapTight wrapText="bothSides">
                    <wp:wrapPolygon>
                      <wp:start x="0" y="0"/>
                      <wp:lineTo x="0" y="21060"/>
                      <wp:lineTo x="21361" y="21060"/>
                      <wp:lineTo x="21361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1645" y="8401050"/>
                            <a:ext cx="744855" cy="50800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兰州民生早餐食品有限公司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30.05.00;</w:t>
            </w:r>
          </w:p>
          <w:p>
            <w:pPr>
              <w:ind w:firstLine="400" w:firstLineChars="200"/>
              <w:jc w:val="left"/>
              <w:rPr>
                <w:sz w:val="20"/>
              </w:rPr>
            </w:pPr>
            <w:r>
              <w:rPr>
                <w:sz w:val="20"/>
              </w:rPr>
              <w:t>30.06.02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30.05.00;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30.05.00;</w:t>
            </w:r>
          </w:p>
          <w:p>
            <w:pPr>
              <w:ind w:firstLine="400" w:firstLineChars="200"/>
              <w:jc w:val="left"/>
              <w:rPr>
                <w:sz w:val="20"/>
              </w:rPr>
            </w:pPr>
            <w:r>
              <w:rPr>
                <w:sz w:val="20"/>
              </w:rPr>
              <w:t>30.06.02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30.05.00;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30.06.02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糕点制作工艺流程：领料—打料—成型—再次醒发—烘烤—冷却—包装—入库；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面食类制作工艺流程：领料—方面—和面—成型—再次醒发—蒸制—冷却—包装—入库。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火灾、食物中毒、触电、职业伤害；控制措施：公司生产场配置灭火器、消防栓是否符合要求。同时组织消防知识培训和演练；生产现场用电安全、防护罩等防护装置、操作人员佩戴口罩、工作服、工作帽；安全防护，给员工发放手套、口罩、肥皂、绝缘鞋等劳保用品并要求佩戴齐全；提供防止员工意外伤害的防范措施及急救药箱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中华人民共和国食品安全法、面包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GB/T20981-2007、糕点通则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GB/T20977-2007、小麦粉馒头GB/T21118-2007、糕点面包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GB/T7099-2015、GB7099-2015食品安全国家标准糕点面包、食品召回管理规定、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职业病防治法、中华人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民共和国工伤保险条例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-191770</wp:posOffset>
                  </wp:positionV>
                  <wp:extent cx="838200" cy="463550"/>
                  <wp:effectExtent l="0" t="0" r="0" b="6350"/>
                  <wp:wrapSquare wrapText="bothSides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43815</wp:posOffset>
                  </wp:positionV>
                  <wp:extent cx="744855" cy="508000"/>
                  <wp:effectExtent l="0" t="0" r="4445" b="0"/>
                  <wp:wrapTight wrapText="bothSides">
                    <wp:wrapPolygon>
                      <wp:start x="0" y="0"/>
                      <wp:lineTo x="0" y="21060"/>
                      <wp:lineTo x="21361" y="21060"/>
                      <wp:lineTo x="21361" y="0"/>
                      <wp:lineTo x="0" y="0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50800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84F6F27"/>
    <w:rsid w:val="18B529B8"/>
    <w:rsid w:val="294C29F1"/>
    <w:rsid w:val="2A163295"/>
    <w:rsid w:val="2FA960EE"/>
    <w:rsid w:val="35E461B1"/>
    <w:rsid w:val="4B506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2022-01-14T04:07:14Z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2052-11.1.0.10667</vt:lpwstr>
  </property>
</Properties>
</file>