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56" w:rsidRDefault="000E4456">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4C584A">
      <w:pPr>
        <w:spacing w:line="480" w:lineRule="auto"/>
        <w:jc w:val="center"/>
        <w:rPr>
          <w:rFonts w:ascii="黑体" w:eastAsia="黑体" w:hAnsi="宋体"/>
          <w:bCs/>
          <w:spacing w:val="20"/>
          <w:sz w:val="44"/>
          <w:szCs w:val="44"/>
        </w:rPr>
      </w:pPr>
      <w:r>
        <w:rPr>
          <w:rFonts w:ascii="黑体" w:eastAsia="黑体" w:hAnsi="宋体" w:hint="eastAsia"/>
          <w:bCs/>
          <w:noProof/>
          <w:spacing w:val="20"/>
          <w:sz w:val="44"/>
          <w:szCs w:val="44"/>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308610</wp:posOffset>
            </wp:positionV>
            <wp:extent cx="1407795" cy="1407795"/>
            <wp:effectExtent l="0" t="0" r="1905" b="1905"/>
            <wp:wrapNone/>
            <wp:docPr id="4"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1407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z w:val="44"/>
          <w:szCs w:val="44"/>
          <w:u w:val="single"/>
        </w:rPr>
      </w:pPr>
      <w:r>
        <w:rPr>
          <w:rFonts w:ascii="黑体" w:eastAsia="黑体" w:hAnsi="宋体" w:hint="eastAsia"/>
          <w:bCs/>
          <w:spacing w:val="20"/>
          <w:sz w:val="44"/>
          <w:szCs w:val="44"/>
        </w:rPr>
        <w:t>北京国标联合认证有限公司</w:t>
      </w:r>
    </w:p>
    <w:p w:rsidR="000E4456" w:rsidRDefault="000E4456">
      <w:pPr>
        <w:spacing w:line="480" w:lineRule="auto"/>
        <w:jc w:val="center"/>
        <w:rPr>
          <w:rFonts w:ascii="黑体" w:eastAsia="黑体" w:hAnsi="宋体"/>
          <w:b/>
          <w:bCs/>
          <w:spacing w:val="20"/>
          <w:sz w:val="72"/>
          <w:szCs w:val="72"/>
        </w:rPr>
      </w:pPr>
    </w:p>
    <w:p w:rsidR="000E4456" w:rsidRDefault="000E4456">
      <w:pPr>
        <w:spacing w:line="480" w:lineRule="auto"/>
        <w:jc w:val="center"/>
        <w:rPr>
          <w:rFonts w:ascii="黑体" w:eastAsia="黑体" w:hAnsi="宋体"/>
          <w:b/>
          <w:bCs/>
          <w:spacing w:val="20"/>
          <w:sz w:val="72"/>
          <w:szCs w:val="72"/>
        </w:rPr>
      </w:pPr>
      <w:r>
        <w:rPr>
          <w:rFonts w:ascii="黑体" w:eastAsia="黑体" w:hAnsi="宋体" w:hint="eastAsia"/>
          <w:b/>
          <w:bCs/>
          <w:spacing w:val="20"/>
          <w:sz w:val="72"/>
          <w:szCs w:val="72"/>
        </w:rPr>
        <w:t>服务认证审查报告</w:t>
      </w:r>
    </w:p>
    <w:p w:rsidR="000E4456" w:rsidRDefault="000E4456">
      <w:pPr>
        <w:spacing w:line="520" w:lineRule="exact"/>
        <w:jc w:val="center"/>
        <w:rPr>
          <w:rFonts w:ascii="黑体" w:eastAsia="黑体" w:hAnsi="宋体"/>
          <w:b/>
          <w:bCs/>
          <w:szCs w:val="21"/>
        </w:rPr>
      </w:pPr>
    </w:p>
    <w:p w:rsidR="000E4456" w:rsidRDefault="000E4456">
      <w:pPr>
        <w:spacing w:line="360" w:lineRule="auto"/>
        <w:rPr>
          <w:rFonts w:ascii="黑体" w:eastAsia="黑体" w:hAnsi="宋体"/>
          <w:bCs/>
          <w:sz w:val="28"/>
          <w:szCs w:val="28"/>
        </w:rPr>
      </w:pPr>
    </w:p>
    <w:p w:rsidR="000E4456" w:rsidRDefault="000E4456">
      <w:pPr>
        <w:spacing w:line="360" w:lineRule="auto"/>
        <w:jc w:val="center"/>
        <w:rPr>
          <w:rFonts w:ascii="黑体" w:eastAsia="黑体" w:hAnsi="宋体"/>
          <w:bCs/>
          <w:sz w:val="44"/>
          <w:szCs w:val="28"/>
        </w:rPr>
      </w:pPr>
      <w:r>
        <w:rPr>
          <w:rFonts w:ascii="仿宋" w:eastAsia="仿宋" w:hAnsi="仿宋" w:hint="eastAsia"/>
          <w:bCs/>
          <w:sz w:val="32"/>
          <w:szCs w:val="21"/>
        </w:rPr>
        <w:t>■</w:t>
      </w:r>
      <w:r>
        <w:rPr>
          <w:rFonts w:ascii="仿宋_GB2312" w:eastAsia="仿宋_GB2312" w:hAnsi="宋体" w:hint="eastAsia"/>
          <w:bCs/>
          <w:sz w:val="32"/>
          <w:szCs w:val="21"/>
        </w:rPr>
        <w:t>售后服务  依据 GB/T27922-2011</w:t>
      </w:r>
    </w:p>
    <w:p w:rsidR="000E4456" w:rsidRDefault="000E4456">
      <w:pPr>
        <w:spacing w:line="360" w:lineRule="auto"/>
        <w:rPr>
          <w:rFonts w:ascii="黑体" w:eastAsia="黑体" w:hAnsi="宋体"/>
          <w:b/>
          <w:bCs/>
          <w:sz w:val="24"/>
          <w:szCs w:val="24"/>
        </w:rPr>
      </w:pP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组织名称：</w:t>
      </w:r>
      <w:r w:rsidR="004C584A" w:rsidRPr="004C584A">
        <w:rPr>
          <w:rFonts w:ascii="黑体" w:eastAsia="黑体" w:hAnsi="宋体" w:hint="eastAsia"/>
          <w:bCs/>
          <w:sz w:val="28"/>
          <w:szCs w:val="28"/>
        </w:rPr>
        <w:t>牡丹江市蓝天石油仪器有限责任公司</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项目编号：</w:t>
      </w:r>
      <w:r>
        <w:rPr>
          <w:rFonts w:ascii="黑体" w:eastAsia="黑体" w:hAnsi="宋体"/>
          <w:bCs/>
          <w:sz w:val="28"/>
          <w:szCs w:val="28"/>
        </w:rPr>
        <w:t xml:space="preserve"> </w:t>
      </w:r>
      <w:r w:rsidR="004C584A" w:rsidRPr="004C584A">
        <w:rPr>
          <w:rFonts w:ascii="黑体" w:eastAsia="黑体" w:hAnsi="宋体"/>
          <w:bCs/>
          <w:sz w:val="28"/>
          <w:szCs w:val="28"/>
        </w:rPr>
        <w:t>0003-2022-SA</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审查类型：</w:t>
      </w:r>
      <w:r>
        <w:rPr>
          <w:rFonts w:ascii="黑体" w:eastAsia="黑体" w:hAnsi="黑体" w:hint="eastAsia"/>
          <w:bCs/>
          <w:sz w:val="28"/>
          <w:szCs w:val="28"/>
        </w:rPr>
        <w:t>■</w:t>
      </w:r>
      <w:r>
        <w:rPr>
          <w:rFonts w:ascii="黑体" w:eastAsia="黑体" w:hAnsi="宋体" w:hint="eastAsia"/>
          <w:bCs/>
          <w:sz w:val="28"/>
          <w:szCs w:val="28"/>
        </w:rPr>
        <w:t>初次认证   □保持认证   □再认证</w:t>
      </w:r>
    </w:p>
    <w:tbl>
      <w:tblPr>
        <w:tblW w:w="0" w:type="auto"/>
        <w:tblInd w:w="1242" w:type="dxa"/>
        <w:tblLayout w:type="fixed"/>
        <w:tblLook w:val="0000" w:firstRow="0" w:lastRow="0" w:firstColumn="0" w:lastColumn="0" w:noHBand="0" w:noVBand="0"/>
      </w:tblPr>
      <w:tblGrid>
        <w:gridCol w:w="1134"/>
        <w:gridCol w:w="3686"/>
        <w:gridCol w:w="1134"/>
        <w:gridCol w:w="1984"/>
      </w:tblGrid>
      <w:tr w:rsidR="000E4456">
        <w:trPr>
          <w:trHeight w:val="604"/>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地址:</w:t>
            </w:r>
          </w:p>
        </w:tc>
        <w:tc>
          <w:tcPr>
            <w:tcW w:w="6804" w:type="dxa"/>
            <w:gridSpan w:val="3"/>
          </w:tcPr>
          <w:p w:rsidR="000E4456" w:rsidRDefault="000E4456">
            <w:pPr>
              <w:spacing w:line="800" w:lineRule="exact"/>
              <w:rPr>
                <w:rFonts w:ascii="宋体" w:hAnsi="宋体"/>
                <w:b/>
                <w:bCs/>
                <w:sz w:val="28"/>
                <w:szCs w:val="28"/>
                <w:u w:val="single"/>
              </w:rPr>
            </w:pPr>
            <w:r>
              <w:rPr>
                <w:rFonts w:ascii="宋体" w:hAnsi="宋体" w:hint="eastAsia"/>
                <w:b/>
                <w:bCs/>
                <w:sz w:val="28"/>
                <w:szCs w:val="28"/>
                <w:u w:val="single"/>
              </w:rPr>
              <w:t>北京市朝阳区北苑路168</w:t>
            </w:r>
            <w:r w:rsidR="009F5089">
              <w:rPr>
                <w:rFonts w:ascii="宋体" w:hAnsi="宋体" w:hint="eastAsia"/>
                <w:b/>
                <w:bCs/>
                <w:sz w:val="28"/>
                <w:szCs w:val="28"/>
                <w:u w:val="single"/>
              </w:rPr>
              <w:t>号</w:t>
            </w:r>
            <w:r>
              <w:rPr>
                <w:rFonts w:ascii="宋体" w:hAnsi="宋体" w:hint="eastAsia"/>
                <w:b/>
                <w:bCs/>
                <w:sz w:val="28"/>
                <w:szCs w:val="28"/>
                <w:u w:val="single"/>
              </w:rPr>
              <w:t>1号楼16层1603</w:t>
            </w:r>
          </w:p>
        </w:tc>
      </w:tr>
      <w:tr w:rsidR="000E4456">
        <w:trPr>
          <w:trHeight w:val="502"/>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联系:</w:t>
            </w:r>
          </w:p>
        </w:tc>
        <w:tc>
          <w:tcPr>
            <w:tcW w:w="3686" w:type="dxa"/>
          </w:tcPr>
          <w:p w:rsidR="000E4456" w:rsidRDefault="000E4456" w:rsidP="009F5089">
            <w:pPr>
              <w:spacing w:line="800" w:lineRule="exact"/>
              <w:rPr>
                <w:rFonts w:ascii="宋体" w:hAnsi="宋体"/>
                <w:b/>
                <w:bCs/>
                <w:sz w:val="28"/>
                <w:szCs w:val="28"/>
                <w:u w:val="single"/>
              </w:rPr>
            </w:pPr>
            <w:r>
              <w:rPr>
                <w:rFonts w:ascii="宋体" w:hAnsi="宋体"/>
                <w:b/>
                <w:bCs/>
                <w:sz w:val="28"/>
                <w:szCs w:val="28"/>
                <w:u w:val="single"/>
              </w:rPr>
              <w:t>010-5</w:t>
            </w:r>
            <w:r w:rsidR="009F5089">
              <w:rPr>
                <w:rFonts w:ascii="宋体" w:hAnsi="宋体" w:hint="eastAsia"/>
                <w:b/>
                <w:bCs/>
                <w:sz w:val="28"/>
                <w:szCs w:val="28"/>
                <w:u w:val="single"/>
              </w:rPr>
              <w:t>351 6278</w:t>
            </w:r>
          </w:p>
        </w:tc>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邮编:</w:t>
            </w:r>
          </w:p>
        </w:tc>
        <w:tc>
          <w:tcPr>
            <w:tcW w:w="1984" w:type="dxa"/>
          </w:tcPr>
          <w:p w:rsidR="000E4456" w:rsidRDefault="000E4456" w:rsidP="00372FD0">
            <w:pPr>
              <w:spacing w:line="800" w:lineRule="exact"/>
              <w:rPr>
                <w:rFonts w:ascii="宋体" w:hAnsi="宋体"/>
                <w:b/>
                <w:bCs/>
                <w:sz w:val="28"/>
                <w:szCs w:val="28"/>
                <w:u w:val="single"/>
              </w:rPr>
            </w:pPr>
            <w:r>
              <w:rPr>
                <w:rFonts w:ascii="宋体" w:hAnsi="宋体"/>
                <w:b/>
                <w:bCs/>
                <w:sz w:val="28"/>
                <w:szCs w:val="28"/>
                <w:u w:val="single"/>
              </w:rPr>
              <w:t>10010</w:t>
            </w:r>
            <w:r w:rsidR="00372FD0">
              <w:rPr>
                <w:rFonts w:ascii="宋体" w:hAnsi="宋体" w:hint="eastAsia"/>
                <w:b/>
                <w:bCs/>
                <w:sz w:val="28"/>
                <w:szCs w:val="28"/>
                <w:u w:val="single"/>
              </w:rPr>
              <w:t>1</w:t>
            </w:r>
          </w:p>
        </w:tc>
      </w:tr>
    </w:tbl>
    <w:p w:rsidR="000E4456" w:rsidRDefault="000E4456">
      <w:pPr>
        <w:pStyle w:val="a3"/>
        <w:spacing w:line="360" w:lineRule="auto"/>
        <w:rPr>
          <w:rFonts w:ascii="黑体" w:eastAsia="黑体" w:hAnsi="宋体"/>
          <w:b/>
          <w:color w:val="0000FF"/>
          <w:sz w:val="24"/>
        </w:rPr>
      </w:pPr>
    </w:p>
    <w:p w:rsidR="000E4456" w:rsidRDefault="000E4456">
      <w:pPr>
        <w:widowControl/>
        <w:jc w:val="left"/>
        <w:rPr>
          <w:rFonts w:ascii="Arial" w:eastAsia="黑体" w:hAnsi="Arial" w:cs="Arial"/>
          <w:szCs w:val="21"/>
          <w:shd w:val="pct10" w:color="auto" w:fill="FFFFFF"/>
        </w:rPr>
      </w:pPr>
    </w:p>
    <w:p w:rsidR="000E4456" w:rsidRDefault="000E4456">
      <w:pPr>
        <w:spacing w:line="360" w:lineRule="auto"/>
        <w:jc w:val="center"/>
        <w:rPr>
          <w:rFonts w:ascii="宋体" w:hAnsi="宋体"/>
          <w:b/>
          <w:bCs/>
          <w:spacing w:val="20"/>
          <w:sz w:val="32"/>
          <w:szCs w:val="32"/>
        </w:rPr>
      </w:pPr>
      <w:r>
        <w:rPr>
          <w:rFonts w:ascii="宋体" w:hAnsi="宋体" w:hint="eastAsia"/>
          <w:b/>
          <w:bCs/>
          <w:spacing w:val="20"/>
          <w:sz w:val="32"/>
          <w:szCs w:val="32"/>
        </w:rPr>
        <w:t>审查组公正性和保密承诺</w:t>
      </w:r>
    </w:p>
    <w:p w:rsidR="000E4456" w:rsidRDefault="000E4456">
      <w:pPr>
        <w:spacing w:line="360" w:lineRule="auto"/>
        <w:ind w:firstLineChars="200" w:firstLine="480"/>
        <w:rPr>
          <w:rFonts w:ascii="Tahoma" w:hAnsi="Tahoma" w:cs="Tahoma"/>
          <w:sz w:val="24"/>
          <w:szCs w:val="24"/>
        </w:rPr>
      </w:pPr>
      <w:r>
        <w:rPr>
          <w:rFonts w:ascii="Tahoma" w:hAnsi="宋体" w:cs="Tahoma"/>
          <w:color w:val="000000"/>
          <w:sz w:val="24"/>
          <w:szCs w:val="24"/>
        </w:rPr>
        <w:t>为了保护受审</w:t>
      </w:r>
      <w:r>
        <w:rPr>
          <w:rFonts w:ascii="Tahoma" w:hAnsi="宋体" w:cs="Tahoma" w:hint="eastAsia"/>
          <w:color w:val="000000"/>
          <w:sz w:val="24"/>
          <w:szCs w:val="24"/>
        </w:rPr>
        <w:t>查</w:t>
      </w:r>
      <w:r>
        <w:rPr>
          <w:rFonts w:ascii="Tahoma" w:hAnsi="宋体" w:cs="Tahoma"/>
          <w:color w:val="000000"/>
          <w:sz w:val="24"/>
          <w:szCs w:val="24"/>
        </w:rPr>
        <w:t>方和社会公众的权益</w:t>
      </w:r>
      <w:r>
        <w:rPr>
          <w:rFonts w:ascii="Tahoma" w:hAnsi="宋体" w:cs="Tahoma"/>
          <w:sz w:val="24"/>
          <w:szCs w:val="24"/>
        </w:rPr>
        <w:t>，维护</w:t>
      </w:r>
      <w:r>
        <w:rPr>
          <w:rFonts w:ascii="Tahoma" w:hAnsi="宋体" w:cs="Tahoma" w:hint="eastAsia"/>
          <w:sz w:val="24"/>
          <w:szCs w:val="24"/>
        </w:rPr>
        <w:t>北京国标联合认证有限公司</w:t>
      </w:r>
      <w:r>
        <w:rPr>
          <w:rFonts w:ascii="Tahoma" w:hAnsi="宋体" w:cs="Tahoma"/>
          <w:sz w:val="24"/>
          <w:szCs w:val="24"/>
        </w:rPr>
        <w:t>的公正性、权威性、保证认证审</w:t>
      </w:r>
      <w:r>
        <w:rPr>
          <w:rFonts w:ascii="Tahoma" w:hAnsi="宋体" w:cs="Tahoma" w:hint="eastAsia"/>
          <w:sz w:val="24"/>
          <w:szCs w:val="24"/>
        </w:rPr>
        <w:t>查</w:t>
      </w:r>
      <w:r>
        <w:rPr>
          <w:rFonts w:ascii="Tahoma" w:hAnsi="宋体" w:cs="Tahoma"/>
          <w:sz w:val="24"/>
          <w:szCs w:val="24"/>
        </w:rPr>
        <w:t>的有效性，审</w:t>
      </w:r>
      <w:r>
        <w:rPr>
          <w:rFonts w:ascii="Tahoma" w:hAnsi="宋体" w:cs="Tahoma" w:hint="eastAsia"/>
          <w:sz w:val="24"/>
          <w:szCs w:val="24"/>
        </w:rPr>
        <w:t>查</w:t>
      </w:r>
      <w:r>
        <w:rPr>
          <w:rFonts w:ascii="Tahoma" w:hAnsi="宋体" w:cs="Tahoma"/>
          <w:sz w:val="24"/>
          <w:szCs w:val="24"/>
        </w:rPr>
        <w:t>组成员特作如下承诺：</w:t>
      </w:r>
    </w:p>
    <w:p w:rsidR="000E4456" w:rsidRDefault="000E4456">
      <w:pPr>
        <w:pStyle w:val="a3"/>
        <w:numPr>
          <w:ilvl w:val="0"/>
          <w:numId w:val="1"/>
        </w:numPr>
        <w:tabs>
          <w:tab w:val="left" w:pos="0"/>
        </w:tabs>
        <w:spacing w:line="360" w:lineRule="auto"/>
        <w:rPr>
          <w:rFonts w:ascii="Tahoma" w:hAnsi="宋体" w:cs="Tahoma"/>
          <w:sz w:val="24"/>
          <w:szCs w:val="24"/>
        </w:rPr>
      </w:pPr>
      <w:proofErr w:type="spellStart"/>
      <w:r>
        <w:rPr>
          <w:rFonts w:ascii="Tahoma" w:hAnsi="宋体" w:cs="Tahoma"/>
          <w:sz w:val="24"/>
          <w:szCs w:val="24"/>
        </w:rPr>
        <w:t>在审</w:t>
      </w:r>
      <w:r>
        <w:rPr>
          <w:rFonts w:ascii="Tahoma" w:hAnsi="宋体" w:cs="Tahoma" w:hint="eastAsia"/>
          <w:sz w:val="24"/>
          <w:szCs w:val="24"/>
        </w:rPr>
        <w:t>查</w:t>
      </w:r>
      <w:r>
        <w:rPr>
          <w:rFonts w:ascii="Tahoma" w:hAnsi="宋体" w:cs="Tahoma"/>
          <w:sz w:val="24"/>
          <w:szCs w:val="24"/>
        </w:rPr>
        <w:t>工作中遵守国家有关认证的法律、法规和方针政策，遵守</w:t>
      </w:r>
      <w:r>
        <w:rPr>
          <w:rFonts w:ascii="Tahoma" w:hAnsi="宋体" w:cs="Tahoma" w:hint="eastAsia"/>
          <w:sz w:val="24"/>
          <w:szCs w:val="24"/>
        </w:rPr>
        <w:t>北京国标联合认证有限公司</w:t>
      </w:r>
      <w:r>
        <w:rPr>
          <w:rFonts w:ascii="Tahoma" w:hAnsi="宋体" w:cs="Tahoma"/>
          <w:sz w:val="24"/>
          <w:szCs w:val="24"/>
        </w:rPr>
        <w:t>对认证公正性的管理规定和要求</w:t>
      </w:r>
      <w:proofErr w:type="spellEnd"/>
      <w:r>
        <w:rPr>
          <w:rFonts w:ascii="Tahoma" w:hAnsi="宋体" w:cs="Tahoma"/>
          <w:sz w:val="24"/>
          <w:szCs w:val="24"/>
        </w:rPr>
        <w:t>。</w:t>
      </w:r>
    </w:p>
    <w:p w:rsidR="000E4456" w:rsidRDefault="000E4456">
      <w:pPr>
        <w:pStyle w:val="a3"/>
        <w:numPr>
          <w:ilvl w:val="0"/>
          <w:numId w:val="1"/>
        </w:numPr>
        <w:tabs>
          <w:tab w:val="left" w:pos="0"/>
        </w:tabs>
        <w:spacing w:line="360" w:lineRule="auto"/>
        <w:rPr>
          <w:rFonts w:ascii="Tahoma" w:hAnsi="宋体" w:cs="Tahoma"/>
          <w:sz w:val="24"/>
          <w:szCs w:val="24"/>
        </w:rPr>
      </w:pPr>
      <w:proofErr w:type="spellStart"/>
      <w:r>
        <w:rPr>
          <w:rFonts w:ascii="Tahoma" w:hAnsi="宋体" w:cs="Tahoma"/>
          <w:sz w:val="24"/>
          <w:szCs w:val="24"/>
        </w:rPr>
        <w:t>认真执行</w:t>
      </w:r>
      <w:r>
        <w:rPr>
          <w:rFonts w:ascii="Tahoma" w:hAnsi="宋体" w:cs="Tahoma" w:hint="eastAsia"/>
          <w:sz w:val="24"/>
          <w:szCs w:val="24"/>
        </w:rPr>
        <w:t>北京国标联合认证有限公司的</w:t>
      </w:r>
      <w:r>
        <w:rPr>
          <w:rFonts w:ascii="Tahoma" w:hAnsi="宋体" w:cs="Tahoma"/>
          <w:sz w:val="24"/>
          <w:szCs w:val="24"/>
        </w:rPr>
        <w:t>认证工作程序，准确、公正地反映被审</w:t>
      </w:r>
      <w:r>
        <w:rPr>
          <w:rFonts w:ascii="Tahoma" w:hAnsi="宋体" w:cs="Tahoma" w:hint="eastAsia"/>
          <w:sz w:val="24"/>
          <w:szCs w:val="24"/>
        </w:rPr>
        <w:t>查</w:t>
      </w:r>
      <w:r>
        <w:rPr>
          <w:rFonts w:ascii="Tahoma" w:hAnsi="宋体" w:cs="Tahoma"/>
          <w:sz w:val="24"/>
          <w:szCs w:val="24"/>
        </w:rPr>
        <w:t>组织</w:t>
      </w:r>
      <w:r>
        <w:rPr>
          <w:rFonts w:ascii="Tahoma" w:hAnsi="宋体" w:cs="Tahoma" w:hint="eastAsia"/>
          <w:sz w:val="24"/>
          <w:szCs w:val="24"/>
        </w:rPr>
        <w:t>服务</w:t>
      </w:r>
      <w:r>
        <w:rPr>
          <w:rFonts w:ascii="Tahoma" w:hAnsi="宋体" w:cs="Tahoma"/>
          <w:sz w:val="24"/>
          <w:szCs w:val="24"/>
        </w:rPr>
        <w:t>管理</w:t>
      </w:r>
      <w:r>
        <w:rPr>
          <w:rFonts w:ascii="Tahoma" w:hAnsi="宋体" w:cs="Tahoma" w:hint="eastAsia"/>
          <w:sz w:val="24"/>
          <w:szCs w:val="24"/>
        </w:rPr>
        <w:t>现状</w:t>
      </w:r>
      <w:r>
        <w:rPr>
          <w:rFonts w:ascii="Tahoma" w:hAnsi="宋体" w:cs="Tahoma"/>
          <w:sz w:val="24"/>
          <w:szCs w:val="24"/>
        </w:rPr>
        <w:t>与</w:t>
      </w:r>
      <w:r>
        <w:rPr>
          <w:rFonts w:ascii="Tahoma" w:hAnsi="宋体" w:cs="Tahoma" w:hint="eastAsia"/>
          <w:sz w:val="24"/>
          <w:szCs w:val="24"/>
        </w:rPr>
        <w:t>服务</w:t>
      </w:r>
      <w:r>
        <w:rPr>
          <w:rFonts w:ascii="Tahoma" w:hAnsi="宋体" w:cs="Tahoma"/>
          <w:sz w:val="24"/>
          <w:szCs w:val="24"/>
        </w:rPr>
        <w:t>认证准则的符合</w:t>
      </w:r>
      <w:r>
        <w:rPr>
          <w:rFonts w:ascii="Tahoma" w:hAnsi="宋体" w:cs="Tahoma" w:hint="eastAsia"/>
          <w:sz w:val="24"/>
          <w:szCs w:val="24"/>
        </w:rPr>
        <w:t>程度</w:t>
      </w:r>
      <w:proofErr w:type="spellEnd"/>
      <w:r>
        <w:rPr>
          <w:rFonts w:ascii="Tahoma" w:hAnsi="宋体" w:cs="Tahoma"/>
          <w:sz w:val="24"/>
          <w:szCs w:val="24"/>
        </w:rPr>
        <w:t>。</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尊重受审</w:t>
      </w:r>
      <w:r>
        <w:rPr>
          <w:rFonts w:ascii="Tahoma" w:hAnsi="宋体" w:cs="Tahoma" w:hint="eastAsia"/>
          <w:color w:val="000000"/>
          <w:sz w:val="24"/>
          <w:szCs w:val="24"/>
        </w:rPr>
        <w:t>查方</w:t>
      </w:r>
      <w:r>
        <w:rPr>
          <w:rFonts w:ascii="Tahoma" w:hAnsi="宋体" w:cs="Tahoma"/>
          <w:color w:val="000000"/>
          <w:sz w:val="24"/>
          <w:szCs w:val="24"/>
        </w:rPr>
        <w:t>的管理和权益，对所接触到的受审</w:t>
      </w:r>
      <w:r>
        <w:rPr>
          <w:rFonts w:ascii="Tahoma" w:hAnsi="宋体" w:cs="Tahoma" w:hint="eastAsia"/>
          <w:color w:val="000000"/>
          <w:sz w:val="24"/>
          <w:szCs w:val="24"/>
        </w:rPr>
        <w:t>查</w:t>
      </w:r>
      <w:r>
        <w:rPr>
          <w:rFonts w:ascii="Tahoma" w:hAnsi="宋体" w:cs="Tahoma"/>
          <w:color w:val="000000"/>
          <w:sz w:val="24"/>
          <w:szCs w:val="24"/>
        </w:rPr>
        <w:t>方未公开信息保守秘密，不向第三方泄漏。为受审</w:t>
      </w:r>
      <w:r>
        <w:rPr>
          <w:rFonts w:ascii="Tahoma" w:hAnsi="宋体" w:cs="Tahoma" w:hint="eastAsia"/>
          <w:color w:val="000000"/>
          <w:sz w:val="24"/>
          <w:szCs w:val="24"/>
        </w:rPr>
        <w:t>查方</w:t>
      </w:r>
      <w:r>
        <w:rPr>
          <w:rFonts w:ascii="Tahoma" w:hAnsi="宋体" w:cs="Tahoma"/>
          <w:color w:val="000000"/>
          <w:sz w:val="24"/>
          <w:szCs w:val="24"/>
        </w:rPr>
        <w:t>保守审</w:t>
      </w:r>
      <w:r>
        <w:rPr>
          <w:rFonts w:ascii="Tahoma" w:hAnsi="宋体" w:cs="Tahoma" w:hint="eastAsia"/>
          <w:color w:val="000000"/>
          <w:sz w:val="24"/>
          <w:szCs w:val="24"/>
        </w:rPr>
        <w:t>查</w:t>
      </w:r>
      <w:r>
        <w:rPr>
          <w:rFonts w:ascii="Tahoma" w:hAnsi="宋体" w:cs="Tahoma"/>
          <w:color w:val="000000"/>
          <w:sz w:val="24"/>
          <w:szCs w:val="24"/>
        </w:rPr>
        <w:t>过程中涉及到的经营、技术、管理机密。</w:t>
      </w:r>
    </w:p>
    <w:p w:rsidR="000E4456" w:rsidRDefault="000E4456">
      <w:pPr>
        <w:pStyle w:val="a3"/>
        <w:numPr>
          <w:ilvl w:val="0"/>
          <w:numId w:val="1"/>
        </w:numPr>
        <w:tabs>
          <w:tab w:val="left" w:pos="0"/>
        </w:tabs>
        <w:spacing w:line="360" w:lineRule="auto"/>
        <w:rPr>
          <w:rFonts w:ascii="Tahoma" w:hAnsi="宋体" w:cs="Tahoma"/>
          <w:color w:val="000000"/>
          <w:sz w:val="24"/>
          <w:szCs w:val="24"/>
        </w:rPr>
      </w:pPr>
      <w:proofErr w:type="spellStart"/>
      <w:r>
        <w:rPr>
          <w:rFonts w:ascii="Tahoma" w:hAnsi="宋体" w:cs="Tahoma"/>
          <w:color w:val="000000"/>
          <w:sz w:val="24"/>
          <w:szCs w:val="24"/>
        </w:rPr>
        <w:t>严格遵守审</w:t>
      </w:r>
      <w:r>
        <w:rPr>
          <w:rFonts w:ascii="Tahoma" w:hAnsi="宋体" w:cs="Tahoma" w:hint="eastAsia"/>
          <w:color w:val="000000"/>
          <w:sz w:val="24"/>
          <w:szCs w:val="24"/>
        </w:rPr>
        <w:t>查</w:t>
      </w:r>
      <w:r>
        <w:rPr>
          <w:rFonts w:ascii="Tahoma" w:hAnsi="宋体" w:cs="Tahoma"/>
          <w:color w:val="000000"/>
          <w:sz w:val="24"/>
          <w:szCs w:val="24"/>
        </w:rPr>
        <w:t>员行为准则，保持良好的职业道德和职业行为</w:t>
      </w:r>
      <w:proofErr w:type="spellEnd"/>
      <w:r>
        <w:rPr>
          <w:rFonts w:ascii="Tahoma" w:hAnsi="宋体" w:cs="Tahoma"/>
          <w:color w:val="000000"/>
          <w:sz w:val="24"/>
          <w:szCs w:val="24"/>
        </w:rPr>
        <w:t>。</w:t>
      </w:r>
    </w:p>
    <w:p w:rsidR="000E4456" w:rsidRDefault="000E4456">
      <w:pPr>
        <w:pStyle w:val="a3"/>
        <w:numPr>
          <w:ilvl w:val="0"/>
          <w:numId w:val="1"/>
        </w:numPr>
        <w:tabs>
          <w:tab w:val="left" w:pos="0"/>
        </w:tabs>
        <w:spacing w:line="360" w:lineRule="auto"/>
        <w:rPr>
          <w:rFonts w:ascii="Tahoma" w:hAnsi="宋体" w:cs="Tahoma"/>
          <w:color w:val="000000"/>
          <w:sz w:val="24"/>
          <w:szCs w:val="24"/>
        </w:rPr>
      </w:pPr>
      <w:proofErr w:type="spellStart"/>
      <w:r>
        <w:rPr>
          <w:rFonts w:ascii="Tahoma" w:hAnsi="宋体" w:cs="Tahoma"/>
          <w:color w:val="000000"/>
          <w:sz w:val="24"/>
          <w:szCs w:val="24"/>
        </w:rPr>
        <w:t>不接受受审</w:t>
      </w:r>
      <w:r>
        <w:rPr>
          <w:rFonts w:ascii="Tahoma" w:hAnsi="宋体" w:cs="Tahoma" w:hint="eastAsia"/>
          <w:color w:val="000000"/>
          <w:sz w:val="24"/>
          <w:szCs w:val="24"/>
        </w:rPr>
        <w:t>查</w:t>
      </w:r>
      <w:r>
        <w:rPr>
          <w:rFonts w:ascii="Tahoma" w:hAnsi="宋体" w:cs="Tahoma"/>
          <w:color w:val="000000"/>
          <w:sz w:val="24"/>
          <w:szCs w:val="24"/>
        </w:rPr>
        <w:t>组织赠送的礼品和礼金，不参加宴请，不参加营业性娱乐活动</w:t>
      </w:r>
      <w:proofErr w:type="spellEnd"/>
      <w:r>
        <w:rPr>
          <w:rFonts w:ascii="Tahoma" w:hAnsi="宋体" w:cs="Tahoma"/>
          <w:color w:val="000000"/>
          <w:sz w:val="24"/>
          <w:szCs w:val="24"/>
        </w:rPr>
        <w:t>。</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在审</w:t>
      </w:r>
      <w:r>
        <w:rPr>
          <w:rFonts w:ascii="Tahoma" w:hAnsi="宋体" w:cs="Tahoma" w:hint="eastAsia"/>
          <w:color w:val="000000"/>
          <w:sz w:val="24"/>
          <w:szCs w:val="24"/>
        </w:rPr>
        <w:t>查</w:t>
      </w:r>
      <w:r>
        <w:rPr>
          <w:rFonts w:ascii="Tahoma" w:hAnsi="宋体" w:cs="Tahoma"/>
          <w:color w:val="000000"/>
          <w:sz w:val="24"/>
          <w:szCs w:val="24"/>
        </w:rPr>
        <w:t>之日前两年内未对受审</w:t>
      </w:r>
      <w:r>
        <w:rPr>
          <w:rFonts w:ascii="Tahoma" w:hAnsi="宋体" w:cs="Tahoma" w:hint="eastAsia"/>
          <w:color w:val="000000"/>
          <w:sz w:val="24"/>
          <w:szCs w:val="24"/>
        </w:rPr>
        <w:t>查</w:t>
      </w:r>
      <w:r>
        <w:rPr>
          <w:rFonts w:ascii="Tahoma" w:hAnsi="宋体" w:cs="Tahoma"/>
          <w:color w:val="000000"/>
          <w:sz w:val="24"/>
          <w:szCs w:val="24"/>
        </w:rPr>
        <w:t>方进行过有关</w:t>
      </w:r>
      <w:r>
        <w:rPr>
          <w:rFonts w:ascii="Tahoma" w:hAnsi="宋体" w:cs="Tahoma" w:hint="eastAsia"/>
          <w:color w:val="000000"/>
          <w:sz w:val="24"/>
          <w:szCs w:val="24"/>
        </w:rPr>
        <w:t>服务</w:t>
      </w:r>
      <w:r>
        <w:rPr>
          <w:rFonts w:ascii="Tahoma" w:hAnsi="宋体" w:cs="Tahoma"/>
          <w:color w:val="000000"/>
          <w:sz w:val="24"/>
          <w:szCs w:val="24"/>
        </w:rPr>
        <w:t>认证的咨询，也未参与该组织的设计、开发、生产、技术、检验、销售及服务等工作</w:t>
      </w:r>
      <w:r>
        <w:rPr>
          <w:rFonts w:ascii="Tahoma" w:hAnsi="宋体" w:cs="Tahoma" w:hint="eastAsia"/>
          <w:color w:val="000000"/>
          <w:sz w:val="24"/>
          <w:szCs w:val="24"/>
        </w:rPr>
        <w:t>，</w:t>
      </w:r>
      <w:r>
        <w:rPr>
          <w:rFonts w:ascii="Tahoma" w:hAnsi="宋体" w:cs="Tahoma"/>
          <w:color w:val="000000"/>
          <w:sz w:val="24"/>
          <w:szCs w:val="24"/>
        </w:rPr>
        <w:t>与受审</w:t>
      </w:r>
      <w:r>
        <w:rPr>
          <w:rFonts w:ascii="Tahoma" w:hAnsi="宋体" w:cs="Tahoma" w:hint="eastAsia"/>
          <w:color w:val="000000"/>
          <w:sz w:val="24"/>
          <w:szCs w:val="24"/>
        </w:rPr>
        <w:t>查</w:t>
      </w:r>
      <w:r>
        <w:rPr>
          <w:rFonts w:ascii="Tahoma" w:hAnsi="宋体" w:cs="Tahoma"/>
          <w:color w:val="000000"/>
          <w:sz w:val="24"/>
          <w:szCs w:val="24"/>
        </w:rPr>
        <w:t>方没有任何经济利益和利害冲突。审</w:t>
      </w:r>
      <w:r>
        <w:rPr>
          <w:rFonts w:ascii="Tahoma" w:hAnsi="宋体" w:cs="Tahoma" w:hint="eastAsia"/>
          <w:color w:val="000000"/>
          <w:sz w:val="24"/>
          <w:szCs w:val="24"/>
        </w:rPr>
        <w:t>查</w:t>
      </w:r>
      <w:r>
        <w:rPr>
          <w:rFonts w:ascii="Tahoma" w:hAnsi="宋体" w:cs="Tahoma"/>
          <w:color w:val="000000"/>
          <w:sz w:val="24"/>
          <w:szCs w:val="24"/>
        </w:rPr>
        <w:t>员已就其所在组织与受审</w:t>
      </w:r>
      <w:r>
        <w:rPr>
          <w:rFonts w:ascii="Tahoma" w:hAnsi="宋体" w:cs="Tahoma" w:hint="eastAsia"/>
          <w:color w:val="000000"/>
          <w:sz w:val="24"/>
          <w:szCs w:val="24"/>
        </w:rPr>
        <w:t>查</w:t>
      </w:r>
      <w:r>
        <w:rPr>
          <w:rFonts w:ascii="Tahoma" w:hAnsi="宋体" w:cs="Tahoma"/>
          <w:color w:val="000000"/>
          <w:sz w:val="24"/>
          <w:szCs w:val="24"/>
        </w:rPr>
        <w:t>方现在、过去或可预知的联系如实向认证机构进行了说明。</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color w:val="000000"/>
          <w:sz w:val="24"/>
          <w:szCs w:val="24"/>
        </w:rPr>
        <w:t>遵守《中华人民共和国认证认可条例》及相关规定，保证</w:t>
      </w:r>
      <w:r>
        <w:rPr>
          <w:rFonts w:ascii="Tahoma" w:hAnsi="宋体" w:cs="Tahoma"/>
          <w:sz w:val="24"/>
          <w:szCs w:val="24"/>
        </w:rPr>
        <w:t>仅在</w:t>
      </w:r>
      <w:r>
        <w:rPr>
          <w:rFonts w:ascii="Tahoma" w:hAnsi="宋体" w:cs="Tahoma" w:hint="eastAsia"/>
          <w:sz w:val="24"/>
          <w:szCs w:val="24"/>
        </w:rPr>
        <w:t>北京国标联合认证有限公司</w:t>
      </w:r>
      <w:r>
        <w:rPr>
          <w:rFonts w:ascii="Tahoma" w:hAnsi="宋体" w:cs="Tahoma"/>
          <w:sz w:val="24"/>
          <w:szCs w:val="24"/>
        </w:rPr>
        <w:t>一个认证机构执业，不同时在其它认证机构执业，也不在认证咨询机构或以其它形式从事认证咨询活动。</w:t>
      </w:r>
    </w:p>
    <w:p w:rsidR="000E4456" w:rsidRDefault="000E4456">
      <w:pPr>
        <w:pStyle w:val="a3"/>
        <w:numPr>
          <w:ilvl w:val="0"/>
          <w:numId w:val="1"/>
        </w:numPr>
        <w:tabs>
          <w:tab w:val="left" w:pos="0"/>
        </w:tabs>
        <w:spacing w:line="360" w:lineRule="auto"/>
        <w:rPr>
          <w:rFonts w:ascii="Tahoma" w:hAnsi="宋体" w:cs="Tahoma"/>
          <w:sz w:val="24"/>
          <w:szCs w:val="24"/>
        </w:rPr>
      </w:pPr>
      <w:proofErr w:type="spellStart"/>
      <w:r>
        <w:rPr>
          <w:rFonts w:ascii="Tahoma" w:hAnsi="宋体" w:cs="Tahoma"/>
          <w:sz w:val="24"/>
          <w:szCs w:val="24"/>
        </w:rPr>
        <w:t>如因承诺人违反上述要求所造成的对受审</w:t>
      </w:r>
      <w:r>
        <w:rPr>
          <w:rFonts w:ascii="Tahoma" w:hAnsi="宋体" w:cs="Tahoma" w:hint="eastAsia"/>
          <w:sz w:val="24"/>
          <w:szCs w:val="24"/>
        </w:rPr>
        <w:t>查</w:t>
      </w:r>
      <w:r>
        <w:rPr>
          <w:rFonts w:ascii="Tahoma" w:hAnsi="宋体" w:cs="Tahoma"/>
          <w:sz w:val="24"/>
          <w:szCs w:val="24"/>
        </w:rPr>
        <w:t>方和</w:t>
      </w:r>
      <w:r>
        <w:rPr>
          <w:rFonts w:ascii="Tahoma" w:hAnsi="宋体" w:cs="Tahoma" w:hint="eastAsia"/>
          <w:sz w:val="24"/>
          <w:szCs w:val="24"/>
        </w:rPr>
        <w:t>北京国标联合认证有限公司</w:t>
      </w:r>
      <w:r>
        <w:rPr>
          <w:rFonts w:ascii="Tahoma" w:hAnsi="宋体" w:cs="Tahoma"/>
          <w:sz w:val="24"/>
          <w:szCs w:val="24"/>
        </w:rPr>
        <w:t>的任何损失，由承诺人承担相应责任直至法律责任</w:t>
      </w:r>
      <w:proofErr w:type="spellEnd"/>
      <w:r>
        <w:rPr>
          <w:rFonts w:ascii="Tahoma" w:hAnsi="宋体" w:cs="Tahoma"/>
          <w:sz w:val="24"/>
          <w:szCs w:val="24"/>
        </w:rPr>
        <w:t>。</w:t>
      </w:r>
    </w:p>
    <w:p w:rsidR="000E4456" w:rsidRDefault="004C584A">
      <w:pPr>
        <w:spacing w:line="480" w:lineRule="auto"/>
        <w:ind w:left="420"/>
        <w:rPr>
          <w:rFonts w:ascii="宋体" w:hAnsi="宋体"/>
          <w:b/>
          <w:bCs/>
          <w:sz w:val="24"/>
          <w:szCs w:val="20"/>
        </w:rPr>
      </w:pPr>
      <w:r>
        <w:rPr>
          <w:noProof/>
        </w:rPr>
        <w:drawing>
          <wp:anchor distT="0" distB="0" distL="114300" distR="114300" simplePos="0" relativeHeight="251659776" behindDoc="0" locked="0" layoutInCell="1" allowOverlap="1">
            <wp:simplePos x="0" y="0"/>
            <wp:positionH relativeFrom="column">
              <wp:posOffset>1207770</wp:posOffset>
            </wp:positionH>
            <wp:positionV relativeFrom="paragraph">
              <wp:posOffset>173990</wp:posOffset>
            </wp:positionV>
            <wp:extent cx="1302385" cy="401320"/>
            <wp:effectExtent l="0" t="0" r="0" b="0"/>
            <wp:wrapNone/>
            <wp:docPr id="3" name="图片 3" descr="E:\4个人证件\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个人证件\签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38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456">
        <w:rPr>
          <w:rFonts w:ascii="宋体" w:hAnsi="宋体"/>
          <w:b/>
          <w:bCs/>
          <w:sz w:val="24"/>
          <w:szCs w:val="20"/>
        </w:rPr>
        <w:t>承诺人签名：</w:t>
      </w:r>
    </w:p>
    <w:p w:rsidR="000E4456" w:rsidRDefault="000E4456">
      <w:pPr>
        <w:spacing w:line="480" w:lineRule="auto"/>
        <w:ind w:left="420"/>
        <w:jc w:val="left"/>
        <w:rPr>
          <w:rFonts w:ascii="宋体" w:hAnsi="宋体"/>
          <w:bCs/>
          <w:sz w:val="24"/>
          <w:szCs w:val="20"/>
        </w:rPr>
      </w:pPr>
      <w:r>
        <w:rPr>
          <w:rFonts w:ascii="宋体" w:hAnsi="宋体"/>
          <w:bCs/>
          <w:sz w:val="24"/>
          <w:szCs w:val="20"/>
        </w:rPr>
        <w:t>组</w:t>
      </w:r>
      <w:r>
        <w:rPr>
          <w:rFonts w:ascii="宋体" w:hAnsi="宋体" w:hint="eastAsia"/>
          <w:bCs/>
          <w:sz w:val="24"/>
          <w:szCs w:val="20"/>
        </w:rPr>
        <w:t xml:space="preserve">    </w:t>
      </w:r>
      <w:r>
        <w:rPr>
          <w:rFonts w:ascii="宋体" w:hAnsi="宋体"/>
          <w:bCs/>
          <w:sz w:val="24"/>
          <w:szCs w:val="20"/>
        </w:rPr>
        <w:t>长</w:t>
      </w:r>
      <w:r>
        <w:rPr>
          <w:rFonts w:ascii="宋体" w:hAnsi="宋体" w:hint="eastAsia"/>
          <w:bCs/>
          <w:sz w:val="24"/>
          <w:szCs w:val="20"/>
        </w:rPr>
        <w:t xml:space="preserve">：          </w:t>
      </w:r>
    </w:p>
    <w:p w:rsidR="000E4456" w:rsidRDefault="000E4456">
      <w:pPr>
        <w:spacing w:line="360" w:lineRule="auto"/>
        <w:ind w:left="420" w:right="480"/>
        <w:rPr>
          <w:rFonts w:ascii="宋体" w:hAnsi="宋体"/>
          <w:bCs/>
          <w:sz w:val="24"/>
          <w:szCs w:val="20"/>
        </w:rPr>
      </w:pPr>
    </w:p>
    <w:p w:rsidR="000E4456" w:rsidRDefault="000E4456">
      <w:pPr>
        <w:spacing w:line="360" w:lineRule="auto"/>
        <w:ind w:left="420" w:right="480"/>
        <w:jc w:val="right"/>
        <w:rPr>
          <w:rFonts w:ascii="宋体" w:hAnsi="宋体"/>
          <w:bCs/>
          <w:sz w:val="24"/>
          <w:szCs w:val="20"/>
        </w:rPr>
      </w:pPr>
      <w:r>
        <w:rPr>
          <w:rFonts w:ascii="宋体" w:hAnsi="宋体" w:hint="eastAsia"/>
          <w:bCs/>
          <w:sz w:val="24"/>
          <w:szCs w:val="20"/>
        </w:rPr>
        <w:t>20</w:t>
      </w:r>
      <w:r w:rsidR="004C584A">
        <w:rPr>
          <w:rFonts w:ascii="宋体" w:hAnsi="宋体" w:hint="eastAsia"/>
          <w:bCs/>
          <w:sz w:val="24"/>
          <w:szCs w:val="20"/>
        </w:rPr>
        <w:t>22</w:t>
      </w:r>
      <w:r>
        <w:rPr>
          <w:rFonts w:ascii="宋体" w:hAnsi="宋体" w:hint="eastAsia"/>
          <w:bCs/>
          <w:sz w:val="24"/>
          <w:szCs w:val="20"/>
        </w:rPr>
        <w:t>年</w:t>
      </w:r>
      <w:r w:rsidR="004C584A">
        <w:rPr>
          <w:rFonts w:ascii="宋体" w:hAnsi="宋体" w:hint="eastAsia"/>
          <w:bCs/>
          <w:sz w:val="24"/>
          <w:szCs w:val="20"/>
        </w:rPr>
        <w:t>1</w:t>
      </w:r>
      <w:r>
        <w:rPr>
          <w:rFonts w:ascii="宋体" w:hAnsi="宋体" w:hint="eastAsia"/>
          <w:bCs/>
          <w:sz w:val="24"/>
          <w:szCs w:val="20"/>
        </w:rPr>
        <w:t>月</w:t>
      </w:r>
      <w:r w:rsidR="004C584A">
        <w:rPr>
          <w:rFonts w:ascii="宋体" w:hAnsi="宋体" w:hint="eastAsia"/>
          <w:bCs/>
          <w:sz w:val="24"/>
          <w:szCs w:val="20"/>
        </w:rPr>
        <w:t>10</w:t>
      </w:r>
      <w:r>
        <w:rPr>
          <w:rFonts w:ascii="宋体" w:hAnsi="宋体" w:hint="eastAsia"/>
          <w:bCs/>
          <w:sz w:val="24"/>
          <w:szCs w:val="20"/>
        </w:rPr>
        <w:t>日</w:t>
      </w:r>
    </w:p>
    <w:p w:rsidR="000E4456" w:rsidRDefault="000E4456">
      <w:pPr>
        <w:spacing w:line="360" w:lineRule="auto"/>
        <w:ind w:right="480"/>
        <w:rPr>
          <w:rFonts w:ascii="Tahoma" w:hAnsi="宋体" w:cs="Tahoma"/>
          <w:b/>
          <w:bCs/>
          <w:szCs w:val="21"/>
        </w:rPr>
      </w:pPr>
    </w:p>
    <w:p w:rsidR="009F5089" w:rsidRDefault="009F5089">
      <w:pPr>
        <w:spacing w:line="360" w:lineRule="auto"/>
        <w:ind w:right="480"/>
        <w:rPr>
          <w:rFonts w:ascii="Tahoma" w:hAnsi="宋体" w:cs="Tahoma"/>
          <w:b/>
          <w:bCs/>
          <w:szCs w:val="21"/>
        </w:rPr>
      </w:pPr>
    </w:p>
    <w:p w:rsidR="000E4456" w:rsidRDefault="000E4456">
      <w:pPr>
        <w:spacing w:line="360" w:lineRule="auto"/>
        <w:ind w:right="480"/>
        <w:rPr>
          <w:rFonts w:ascii="Tahoma" w:hAnsi="宋体" w:cs="Tahoma"/>
          <w:b/>
          <w:bCs/>
          <w:szCs w:val="21"/>
        </w:rPr>
      </w:pPr>
    </w:p>
    <w:p w:rsidR="000E4456" w:rsidRDefault="000E4456">
      <w:pPr>
        <w:pStyle w:val="a3"/>
        <w:spacing w:line="480" w:lineRule="auto"/>
        <w:rPr>
          <w:rFonts w:ascii="Tahoma" w:hAnsi="宋体" w:cs="Tahoma"/>
          <w:b/>
          <w:color w:val="000000"/>
          <w:sz w:val="24"/>
        </w:rPr>
      </w:pPr>
      <w:r>
        <w:rPr>
          <w:rFonts w:ascii="Tahoma" w:hAnsi="Tahoma" w:cs="Tahoma"/>
          <w:b/>
          <w:color w:val="000000"/>
          <w:sz w:val="24"/>
        </w:rPr>
        <w:lastRenderedPageBreak/>
        <w:t>1.</w:t>
      </w:r>
      <w:r>
        <w:rPr>
          <w:rFonts w:ascii="Tahoma" w:hAnsi="宋体" w:cs="Tahoma" w:hint="eastAsia"/>
          <w:b/>
          <w:color w:val="000000"/>
          <w:sz w:val="24"/>
        </w:rPr>
        <w:t>基本信息</w:t>
      </w:r>
    </w:p>
    <w:p w:rsidR="004C584A" w:rsidRPr="004C584A" w:rsidRDefault="004C584A" w:rsidP="004C584A">
      <w:pPr>
        <w:pStyle w:val="a3"/>
        <w:spacing w:line="400" w:lineRule="exact"/>
        <w:rPr>
          <w:rFonts w:hAnsi="宋体" w:cs="Tahoma"/>
          <w:sz w:val="24"/>
          <w:szCs w:val="24"/>
        </w:rPr>
      </w:pPr>
      <w:r w:rsidRPr="004C584A">
        <w:rPr>
          <w:rFonts w:hAnsi="宋体" w:cs="Tahoma" w:hint="eastAsia"/>
          <w:sz w:val="24"/>
          <w:szCs w:val="24"/>
        </w:rPr>
        <w:t>1.1受审查方名称：牡丹江市蓝天石油仪器有限责任公司</w:t>
      </w:r>
    </w:p>
    <w:p w:rsidR="004C584A" w:rsidRPr="004C584A" w:rsidRDefault="004C584A" w:rsidP="004C584A">
      <w:pPr>
        <w:pStyle w:val="a3"/>
        <w:spacing w:line="400" w:lineRule="exact"/>
        <w:rPr>
          <w:rFonts w:hAnsi="宋体" w:cs="Tahoma"/>
          <w:sz w:val="24"/>
          <w:szCs w:val="24"/>
        </w:rPr>
      </w:pPr>
      <w:r w:rsidRPr="004C584A">
        <w:rPr>
          <w:rFonts w:hAnsi="宋体" w:cs="Tahoma" w:hint="eastAsia"/>
          <w:sz w:val="24"/>
          <w:szCs w:val="24"/>
        </w:rPr>
        <w:t>1.2项目编号：0003-2022-SA</w:t>
      </w:r>
    </w:p>
    <w:p w:rsidR="004C584A" w:rsidRPr="004C584A" w:rsidRDefault="004C584A" w:rsidP="004C584A">
      <w:pPr>
        <w:pStyle w:val="a3"/>
        <w:spacing w:line="400" w:lineRule="exact"/>
        <w:rPr>
          <w:rFonts w:hAnsi="宋体" w:cs="Tahoma"/>
          <w:sz w:val="24"/>
          <w:szCs w:val="24"/>
        </w:rPr>
      </w:pPr>
      <w:r w:rsidRPr="004C584A">
        <w:rPr>
          <w:rFonts w:hAnsi="宋体" w:cs="Tahoma" w:hint="eastAsia"/>
          <w:sz w:val="24"/>
          <w:szCs w:val="24"/>
        </w:rPr>
        <w:t>1.3工商注册地址/邮编：黑龙江省牡丹江市西安区邮政路13号</w:t>
      </w:r>
    </w:p>
    <w:p w:rsidR="004C584A" w:rsidRPr="004C584A" w:rsidRDefault="004C584A" w:rsidP="004C584A">
      <w:pPr>
        <w:pStyle w:val="a3"/>
        <w:spacing w:line="400" w:lineRule="exact"/>
        <w:rPr>
          <w:rFonts w:hAnsi="宋体" w:cs="Tahoma"/>
          <w:sz w:val="24"/>
          <w:szCs w:val="24"/>
        </w:rPr>
      </w:pPr>
      <w:r w:rsidRPr="004C584A">
        <w:rPr>
          <w:rFonts w:hAnsi="宋体" w:cs="Tahoma" w:hint="eastAsia"/>
          <w:sz w:val="24"/>
          <w:szCs w:val="24"/>
        </w:rPr>
        <w:t>1.4审查地址/邮编：黑龙江省牡丹江市西安区邮政路13号</w:t>
      </w:r>
    </w:p>
    <w:p w:rsidR="004C584A" w:rsidRDefault="004C584A" w:rsidP="004C584A">
      <w:pPr>
        <w:pStyle w:val="a3"/>
        <w:spacing w:line="400" w:lineRule="exact"/>
        <w:rPr>
          <w:rFonts w:hAnsi="宋体" w:cs="Tahoma"/>
          <w:sz w:val="24"/>
          <w:szCs w:val="24"/>
          <w:lang w:eastAsia="zh-CN"/>
        </w:rPr>
      </w:pPr>
      <w:r w:rsidRPr="004C584A">
        <w:rPr>
          <w:rFonts w:hAnsi="宋体" w:cs="Tahoma" w:hint="eastAsia"/>
          <w:sz w:val="24"/>
          <w:szCs w:val="24"/>
        </w:rPr>
        <w:t>1.5联系人/</w:t>
      </w:r>
      <w:proofErr w:type="spellStart"/>
      <w:r w:rsidRPr="004C584A">
        <w:rPr>
          <w:rFonts w:hAnsi="宋体" w:cs="Tahoma" w:hint="eastAsia"/>
          <w:sz w:val="24"/>
          <w:szCs w:val="24"/>
        </w:rPr>
        <w:t>职务：王晓忠</w:t>
      </w:r>
      <w:proofErr w:type="spellEnd"/>
      <w:r w:rsidRPr="004C584A">
        <w:rPr>
          <w:rFonts w:hAnsi="宋体" w:cs="Tahoma" w:hint="eastAsia"/>
          <w:sz w:val="24"/>
          <w:szCs w:val="24"/>
        </w:rPr>
        <w:t xml:space="preserve">    15945925860  </w:t>
      </w:r>
      <w:proofErr w:type="spellStart"/>
      <w:r w:rsidRPr="004C584A">
        <w:rPr>
          <w:rFonts w:hAnsi="宋体" w:cs="Tahoma" w:hint="eastAsia"/>
          <w:sz w:val="24"/>
          <w:szCs w:val="24"/>
        </w:rPr>
        <w:t>邮箱</w:t>
      </w:r>
      <w:proofErr w:type="spellEnd"/>
      <w:r w:rsidRPr="004C584A">
        <w:rPr>
          <w:rFonts w:hAnsi="宋体" w:cs="Tahoma" w:hint="eastAsia"/>
          <w:sz w:val="24"/>
          <w:szCs w:val="24"/>
        </w:rPr>
        <w:t>：</w:t>
      </w:r>
    </w:p>
    <w:p w:rsidR="000E4456" w:rsidRDefault="000E4456" w:rsidP="004C584A">
      <w:pPr>
        <w:pStyle w:val="a3"/>
        <w:spacing w:line="400" w:lineRule="exact"/>
        <w:rPr>
          <w:rFonts w:hAnsi="宋体" w:cs="Tahoma"/>
          <w:sz w:val="24"/>
          <w:szCs w:val="24"/>
        </w:rPr>
      </w:pPr>
      <w:r>
        <w:rPr>
          <w:rFonts w:hAnsi="宋体" w:cs="Tahoma" w:hint="eastAsia"/>
          <w:sz w:val="24"/>
          <w:szCs w:val="24"/>
        </w:rPr>
        <w:t>1.6与总部不在同一地址的多场所情况：</w:t>
      </w:r>
    </w:p>
    <w:p w:rsidR="000E4456" w:rsidRDefault="000E4456">
      <w:pPr>
        <w:pStyle w:val="a3"/>
        <w:spacing w:line="400" w:lineRule="exact"/>
        <w:jc w:val="left"/>
        <w:rPr>
          <w:rFonts w:ascii="Tahoma" w:hAnsi="宋体" w:cs="Tahoma"/>
          <w:sz w:val="24"/>
          <w:szCs w:val="21"/>
        </w:rPr>
      </w:pPr>
      <w:r>
        <w:rPr>
          <w:rFonts w:ascii="Tahoma" w:hAnsi="宋体" w:cs="Tahoma" w:hint="eastAsia"/>
          <w:sz w:val="24"/>
          <w:szCs w:val="21"/>
        </w:rPr>
        <w:t>1.7</w:t>
      </w:r>
      <w:r>
        <w:rPr>
          <w:rFonts w:ascii="Tahoma" w:hAnsi="宋体" w:cs="Tahoma" w:hint="eastAsia"/>
          <w:sz w:val="24"/>
          <w:szCs w:val="21"/>
        </w:rPr>
        <w:t>审查目的：</w:t>
      </w:r>
    </w:p>
    <w:p w:rsidR="000E4456" w:rsidRDefault="000E4456">
      <w:pPr>
        <w:spacing w:line="400" w:lineRule="exact"/>
        <w:ind w:firstLineChars="200" w:firstLine="480"/>
        <w:rPr>
          <w:rFonts w:ascii="Tahoma" w:hAnsi="宋体" w:cs="Tahoma"/>
          <w:bCs/>
          <w:sz w:val="24"/>
          <w:szCs w:val="21"/>
        </w:rPr>
      </w:pPr>
      <w:r>
        <w:rPr>
          <w:rFonts w:ascii="Tahoma" w:hAnsi="Tahoma" w:cs="Tahoma" w:hint="eastAsia"/>
          <w:color w:val="000000"/>
          <w:sz w:val="24"/>
        </w:rPr>
        <w:t>通过对受审查</w:t>
      </w:r>
      <w:proofErr w:type="gramStart"/>
      <w:r>
        <w:rPr>
          <w:rFonts w:ascii="Tahoma" w:hAnsi="Tahoma" w:cs="Tahoma" w:hint="eastAsia"/>
          <w:color w:val="000000"/>
          <w:sz w:val="24"/>
        </w:rPr>
        <w:t>方涉及</w:t>
      </w:r>
      <w:proofErr w:type="gramEnd"/>
      <w:r>
        <w:rPr>
          <w:rFonts w:ascii="Tahoma" w:hAnsi="Tahoma" w:cs="Tahoma" w:hint="eastAsia"/>
          <w:color w:val="000000"/>
          <w:sz w:val="24"/>
        </w:rPr>
        <w:t>认证范围内的服务及</w:t>
      </w:r>
      <w:r>
        <w:rPr>
          <w:rFonts w:ascii="Tahoma" w:hAnsi="Tahoma" w:cs="Tahoma" w:hint="eastAsia"/>
          <w:color w:val="000000"/>
          <w:sz w:val="24"/>
          <w:szCs w:val="21"/>
        </w:rPr>
        <w:t>管理现状，对照认证标准进行</w:t>
      </w:r>
      <w:r>
        <w:rPr>
          <w:rFonts w:ascii="Tahoma" w:hAnsi="Tahoma" w:cs="Tahoma" w:hint="eastAsia"/>
          <w:color w:val="000000"/>
          <w:sz w:val="24"/>
        </w:rPr>
        <w:t>量化评价和判定</w:t>
      </w:r>
      <w:r>
        <w:rPr>
          <w:rFonts w:ascii="Tahoma" w:hAnsi="宋体" w:cs="Tahoma" w:hint="eastAsia"/>
          <w:bCs/>
          <w:sz w:val="24"/>
          <w:szCs w:val="21"/>
        </w:rPr>
        <w:t>，从而决定：能否推荐</w:t>
      </w:r>
      <w:r w:rsidR="004C584A">
        <w:rPr>
          <w:rFonts w:ascii="Tahoma" w:hAnsi="宋体" w:cs="Tahoma" w:hint="eastAsia"/>
          <w:bCs/>
          <w:sz w:val="24"/>
          <w:szCs w:val="21"/>
        </w:rPr>
        <w:t xml:space="preserve"> </w:t>
      </w:r>
      <w:r>
        <w:rPr>
          <w:rFonts w:ascii="宋体" w:hAnsi="宋体" w:cs="Tahoma" w:hint="eastAsia"/>
          <w:bCs/>
          <w:sz w:val="24"/>
          <w:szCs w:val="21"/>
        </w:rPr>
        <w:t>■</w:t>
      </w:r>
      <w:r>
        <w:rPr>
          <w:rFonts w:ascii="Tahoma" w:hAnsi="宋体" w:cs="Tahoma" w:hint="eastAsia"/>
          <w:bCs/>
          <w:sz w:val="24"/>
          <w:szCs w:val="21"/>
        </w:rPr>
        <w:t>初次认证注册</w:t>
      </w:r>
      <w:r>
        <w:rPr>
          <w:rFonts w:ascii="Tahoma" w:hAnsi="宋体" w:cs="Tahoma" w:hint="eastAsia"/>
          <w:bCs/>
          <w:sz w:val="24"/>
          <w:szCs w:val="21"/>
        </w:rPr>
        <w:t xml:space="preserve">   </w:t>
      </w:r>
      <w:r>
        <w:rPr>
          <w:rFonts w:ascii="Tahoma" w:hAnsi="宋体" w:cs="Tahoma" w:hint="eastAsia"/>
          <w:bCs/>
          <w:sz w:val="24"/>
          <w:szCs w:val="21"/>
        </w:rPr>
        <w:t>□保持认证注册</w:t>
      </w:r>
      <w:r>
        <w:rPr>
          <w:rFonts w:ascii="Tahoma" w:hAnsi="宋体" w:cs="Tahoma" w:hint="eastAsia"/>
          <w:bCs/>
          <w:sz w:val="24"/>
          <w:szCs w:val="21"/>
        </w:rPr>
        <w:t xml:space="preserve">   </w:t>
      </w:r>
      <w:r>
        <w:rPr>
          <w:rFonts w:ascii="Tahoma" w:hAnsi="宋体" w:cs="Tahoma" w:hint="eastAsia"/>
          <w:bCs/>
          <w:sz w:val="24"/>
          <w:szCs w:val="21"/>
        </w:rPr>
        <w:t>□再认证注册</w:t>
      </w:r>
    </w:p>
    <w:p w:rsidR="000E4456" w:rsidRDefault="000E4456">
      <w:pPr>
        <w:pStyle w:val="a3"/>
        <w:spacing w:line="400" w:lineRule="exact"/>
        <w:jc w:val="left"/>
        <w:rPr>
          <w:rFonts w:ascii="Tahoma" w:hAnsi="宋体" w:cs="Tahoma"/>
          <w:sz w:val="24"/>
          <w:szCs w:val="21"/>
        </w:rPr>
      </w:pPr>
      <w:r>
        <w:rPr>
          <w:rFonts w:ascii="Tahoma" w:hAnsi="宋体" w:cs="Tahoma" w:hint="eastAsia"/>
          <w:sz w:val="24"/>
          <w:szCs w:val="21"/>
        </w:rPr>
        <w:t>1.8</w:t>
      </w:r>
      <w:r>
        <w:rPr>
          <w:rFonts w:ascii="Tahoma" w:hAnsi="宋体" w:cs="Tahoma" w:hint="eastAsia"/>
          <w:sz w:val="24"/>
          <w:szCs w:val="21"/>
        </w:rPr>
        <w:t>审查准则：</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1</w:t>
      </w:r>
      <w:r>
        <w:rPr>
          <w:rFonts w:ascii="Tahoma" w:hAnsi="Tahoma" w:cs="Tahoma" w:hint="eastAsia"/>
          <w:color w:val="000000"/>
          <w:sz w:val="24"/>
        </w:rPr>
        <w:t>）■售后服务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GB/T27922-2011    </w:t>
      </w:r>
      <w:r>
        <w:rPr>
          <w:rFonts w:ascii="Tahoma" w:hAnsi="Tahoma" w:cs="Tahoma"/>
          <w:color w:val="000000"/>
          <w:sz w:val="24"/>
        </w:rPr>
        <w:t xml:space="preserve">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□批发零售服务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SB/T10962-2013</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□网店销售服务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T/EDA02-2017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□品牌认证</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GB/T27925-2011</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□其他：</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2</w:t>
      </w:r>
      <w:r>
        <w:rPr>
          <w:rFonts w:ascii="Tahoma" w:hAnsi="Tahoma" w:cs="Tahoma" w:hint="eastAsia"/>
          <w:color w:val="000000"/>
          <w:sz w:val="24"/>
        </w:rPr>
        <w:t>）</w:t>
      </w:r>
      <w:r>
        <w:rPr>
          <w:rFonts w:ascii="Tahoma" w:hAnsi="Tahoma" w:cs="Tahoma"/>
          <w:color w:val="000000"/>
          <w:sz w:val="24"/>
        </w:rPr>
        <w:t>受审</w:t>
      </w:r>
      <w:r>
        <w:rPr>
          <w:rFonts w:ascii="Tahoma" w:hAnsi="Tahoma" w:cs="Tahoma" w:hint="eastAsia"/>
          <w:color w:val="000000"/>
          <w:sz w:val="24"/>
        </w:rPr>
        <w:t>查</w:t>
      </w:r>
      <w:r>
        <w:rPr>
          <w:rFonts w:ascii="Tahoma" w:hAnsi="Tahoma" w:cs="Tahoma"/>
          <w:color w:val="000000"/>
          <w:sz w:val="24"/>
        </w:rPr>
        <w:t>方管理体系文件</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3</w:t>
      </w:r>
      <w:r>
        <w:rPr>
          <w:rFonts w:ascii="Tahoma" w:hAnsi="Tahoma" w:cs="Tahoma" w:hint="eastAsia"/>
          <w:color w:val="000000"/>
          <w:sz w:val="24"/>
        </w:rPr>
        <w:t>）</w:t>
      </w:r>
      <w:r>
        <w:rPr>
          <w:rFonts w:ascii="Tahoma" w:hAnsi="Tahoma" w:cs="Tahoma"/>
          <w:color w:val="000000"/>
          <w:sz w:val="24"/>
        </w:rPr>
        <w:t>适用的国家、行业及地方有关的法律法规及标准</w:t>
      </w:r>
    </w:p>
    <w:p w:rsidR="000E4456" w:rsidRDefault="000E4456" w:rsidP="004C584A">
      <w:pPr>
        <w:pStyle w:val="a3"/>
        <w:spacing w:line="400" w:lineRule="exact"/>
        <w:ind w:firstLineChars="200" w:firstLine="480"/>
        <w:rPr>
          <w:rFonts w:hAnsi="宋体" w:cs="Tahoma"/>
          <w:sz w:val="24"/>
          <w:szCs w:val="24"/>
        </w:rPr>
      </w:pPr>
      <w:r>
        <w:rPr>
          <w:rFonts w:ascii="Tahoma" w:hAnsi="Tahoma" w:cs="Tahoma" w:hint="eastAsia"/>
          <w:color w:val="000000"/>
          <w:sz w:val="24"/>
          <w:szCs w:val="24"/>
        </w:rPr>
        <w:t>1.9</w:t>
      </w:r>
      <w:r>
        <w:rPr>
          <w:rFonts w:ascii="Tahoma" w:hAnsi="宋体" w:cs="Tahoma" w:hint="eastAsia"/>
          <w:bCs/>
          <w:sz w:val="24"/>
          <w:szCs w:val="24"/>
        </w:rPr>
        <w:t>审查范围：</w:t>
      </w:r>
      <w:bookmarkStart w:id="0" w:name="_Hlk511776255"/>
      <w:bookmarkStart w:id="1" w:name="审核范围"/>
      <w:r w:rsidR="004C584A">
        <w:rPr>
          <w:rFonts w:hAnsi="宋体" w:cs="宋体"/>
          <w:color w:val="000000"/>
          <w:kern w:val="0"/>
        </w:rPr>
        <w:t>石油钻采设备、井下工具、石油仪器仪表、测井仪器及配件的组装生产（需资质的除外），油田化学助剂（不含危险化学品）的销售相关售后服务（销售的技术支持、配送安装、维修服务、退换货、投诉处理）。</w:t>
      </w:r>
      <w:bookmarkEnd w:id="0"/>
      <w:bookmarkEnd w:id="1"/>
    </w:p>
    <w:p w:rsidR="000E4456" w:rsidRDefault="000E4456">
      <w:pPr>
        <w:spacing w:line="400" w:lineRule="exact"/>
        <w:rPr>
          <w:rFonts w:ascii="Tahoma" w:hAnsi="宋体" w:cs="Tahoma"/>
          <w:bCs/>
          <w:sz w:val="24"/>
          <w:szCs w:val="24"/>
        </w:rPr>
      </w:pPr>
      <w:r>
        <w:rPr>
          <w:rFonts w:ascii="Tahoma" w:hAnsi="宋体" w:cs="Tahoma" w:hint="eastAsia"/>
          <w:sz w:val="24"/>
          <w:szCs w:val="24"/>
        </w:rPr>
        <w:t>1.10</w:t>
      </w:r>
      <w:r>
        <w:rPr>
          <w:rFonts w:ascii="Tahoma" w:hAnsi="宋体" w:cs="Tahoma" w:hint="eastAsia"/>
          <w:sz w:val="24"/>
          <w:szCs w:val="24"/>
        </w:rPr>
        <w:t>现场审查时间：</w:t>
      </w:r>
      <w:r>
        <w:rPr>
          <w:rFonts w:ascii="Tahoma" w:hAnsi="Tahoma" w:cs="Tahoma"/>
          <w:sz w:val="24"/>
          <w:szCs w:val="24"/>
        </w:rPr>
        <w:t xml:space="preserve"> </w:t>
      </w:r>
      <w:r>
        <w:rPr>
          <w:rFonts w:ascii="Tahoma" w:hAnsi="Tahoma" w:cs="Tahoma" w:hint="eastAsia"/>
          <w:bCs/>
          <w:sz w:val="24"/>
          <w:szCs w:val="24"/>
        </w:rPr>
        <w:t xml:space="preserve">  20</w:t>
      </w:r>
      <w:r w:rsidR="004C584A">
        <w:rPr>
          <w:rFonts w:ascii="Tahoma" w:hAnsi="Tahoma" w:cs="Tahoma" w:hint="eastAsia"/>
          <w:bCs/>
          <w:sz w:val="24"/>
          <w:szCs w:val="24"/>
        </w:rPr>
        <w:t>22</w:t>
      </w:r>
      <w:r>
        <w:rPr>
          <w:rFonts w:ascii="Tahoma" w:hAnsi="Tahoma" w:cs="Tahoma"/>
          <w:bCs/>
          <w:sz w:val="24"/>
          <w:szCs w:val="24"/>
        </w:rPr>
        <w:t>年</w:t>
      </w:r>
      <w:r w:rsidR="004C584A">
        <w:rPr>
          <w:rFonts w:ascii="Tahoma" w:hAnsi="Tahoma" w:cs="Tahoma" w:hint="eastAsia"/>
          <w:bCs/>
          <w:sz w:val="24"/>
          <w:szCs w:val="24"/>
        </w:rPr>
        <w:t>1</w:t>
      </w:r>
      <w:r>
        <w:rPr>
          <w:rFonts w:ascii="Tahoma" w:hAnsi="Tahoma" w:cs="Tahoma"/>
          <w:bCs/>
          <w:sz w:val="24"/>
          <w:szCs w:val="24"/>
        </w:rPr>
        <w:t>月</w:t>
      </w:r>
      <w:r w:rsidR="004C584A">
        <w:rPr>
          <w:rFonts w:ascii="Tahoma" w:hAnsi="Tahoma" w:cs="Tahoma" w:hint="eastAsia"/>
          <w:bCs/>
          <w:sz w:val="24"/>
          <w:szCs w:val="24"/>
        </w:rPr>
        <w:t>9</w:t>
      </w:r>
      <w:r>
        <w:rPr>
          <w:rFonts w:ascii="Tahoma" w:hAnsi="Tahoma" w:cs="Tahoma"/>
          <w:bCs/>
          <w:sz w:val="24"/>
          <w:szCs w:val="24"/>
        </w:rPr>
        <w:t>日</w:t>
      </w:r>
      <w:r>
        <w:rPr>
          <w:rFonts w:ascii="Tahoma" w:hAnsi="Tahoma" w:cs="Tahoma" w:hint="eastAsia"/>
          <w:bCs/>
          <w:sz w:val="24"/>
          <w:szCs w:val="24"/>
        </w:rPr>
        <w:t>上</w:t>
      </w:r>
      <w:r>
        <w:rPr>
          <w:rFonts w:ascii="Tahoma" w:hAnsi="Tahoma" w:cs="Tahoma"/>
          <w:bCs/>
          <w:sz w:val="24"/>
          <w:szCs w:val="24"/>
        </w:rPr>
        <w:t>午至</w:t>
      </w:r>
      <w:r>
        <w:rPr>
          <w:rFonts w:ascii="Tahoma" w:hAnsi="Tahoma" w:cs="Tahoma" w:hint="eastAsia"/>
          <w:bCs/>
          <w:sz w:val="24"/>
          <w:szCs w:val="24"/>
        </w:rPr>
        <w:t>20</w:t>
      </w:r>
      <w:r w:rsidR="004C584A">
        <w:rPr>
          <w:rFonts w:ascii="Tahoma" w:hAnsi="Tahoma" w:cs="Tahoma" w:hint="eastAsia"/>
          <w:bCs/>
          <w:sz w:val="24"/>
          <w:szCs w:val="24"/>
        </w:rPr>
        <w:t>22</w:t>
      </w:r>
      <w:r>
        <w:rPr>
          <w:rFonts w:ascii="Tahoma" w:hAnsi="Tahoma" w:cs="Tahoma"/>
          <w:bCs/>
          <w:sz w:val="24"/>
          <w:szCs w:val="24"/>
        </w:rPr>
        <w:t>年</w:t>
      </w:r>
      <w:r w:rsidR="004C584A">
        <w:rPr>
          <w:rFonts w:ascii="Tahoma" w:hAnsi="Tahoma" w:cs="Tahoma" w:hint="eastAsia"/>
          <w:bCs/>
          <w:sz w:val="24"/>
          <w:szCs w:val="24"/>
        </w:rPr>
        <w:t>1</w:t>
      </w:r>
      <w:r>
        <w:rPr>
          <w:rFonts w:ascii="Tahoma" w:hAnsi="Tahoma" w:cs="Tahoma"/>
          <w:bCs/>
          <w:sz w:val="24"/>
          <w:szCs w:val="24"/>
        </w:rPr>
        <w:t>月</w:t>
      </w:r>
      <w:r w:rsidR="004C584A">
        <w:rPr>
          <w:rFonts w:ascii="Tahoma" w:hAnsi="Tahoma" w:cs="Tahoma" w:hint="eastAsia"/>
          <w:bCs/>
          <w:sz w:val="24"/>
          <w:szCs w:val="24"/>
        </w:rPr>
        <w:t>10</w:t>
      </w:r>
      <w:r>
        <w:rPr>
          <w:rFonts w:ascii="Tahoma" w:hAnsi="Tahoma" w:cs="Tahoma"/>
          <w:bCs/>
          <w:sz w:val="24"/>
          <w:szCs w:val="24"/>
        </w:rPr>
        <w:t>日</w:t>
      </w:r>
      <w:r>
        <w:rPr>
          <w:rFonts w:ascii="Tahoma" w:hAnsi="Tahoma" w:cs="Tahoma" w:hint="eastAsia"/>
          <w:bCs/>
          <w:sz w:val="24"/>
          <w:szCs w:val="24"/>
        </w:rPr>
        <w:t>下</w:t>
      </w:r>
      <w:r>
        <w:rPr>
          <w:rFonts w:ascii="Tahoma" w:hAnsi="Tahoma" w:cs="Tahoma"/>
          <w:bCs/>
          <w:sz w:val="24"/>
          <w:szCs w:val="24"/>
        </w:rPr>
        <w:t>午</w:t>
      </w:r>
      <w:r>
        <w:rPr>
          <w:rFonts w:ascii="Tahoma" w:hAnsi="Tahoma" w:cs="Tahoma"/>
          <w:bCs/>
          <w:sz w:val="24"/>
          <w:szCs w:val="24"/>
        </w:rPr>
        <w:t xml:space="preserve"> </w:t>
      </w:r>
      <w:r>
        <w:rPr>
          <w:rFonts w:ascii="Tahoma" w:hAnsi="Tahoma" w:cs="Tahoma"/>
          <w:bCs/>
          <w:sz w:val="24"/>
          <w:szCs w:val="24"/>
        </w:rPr>
        <w:t>共</w:t>
      </w:r>
      <w:r w:rsidR="004C584A">
        <w:rPr>
          <w:rFonts w:ascii="Tahoma" w:hAnsi="Tahoma" w:cs="Tahoma" w:hint="eastAsia"/>
          <w:bCs/>
          <w:sz w:val="24"/>
          <w:szCs w:val="24"/>
        </w:rPr>
        <w:t>2</w:t>
      </w:r>
      <w:r>
        <w:rPr>
          <w:rFonts w:ascii="Tahoma" w:hAnsi="Tahoma" w:cs="Tahoma"/>
          <w:bCs/>
          <w:sz w:val="24"/>
          <w:szCs w:val="24"/>
        </w:rPr>
        <w:t>天</w:t>
      </w:r>
    </w:p>
    <w:p w:rsidR="000E4456" w:rsidRDefault="000E4456">
      <w:pPr>
        <w:spacing w:line="400" w:lineRule="exact"/>
        <w:rPr>
          <w:rFonts w:ascii="Tahoma" w:hAnsi="宋体" w:cs="Tahoma"/>
          <w:bCs/>
          <w:sz w:val="24"/>
          <w:szCs w:val="24"/>
        </w:rPr>
      </w:pPr>
      <w:r>
        <w:rPr>
          <w:rFonts w:ascii="Tahoma" w:hAnsi="宋体" w:cs="Tahoma" w:hint="eastAsia"/>
          <w:bCs/>
          <w:sz w:val="24"/>
          <w:szCs w:val="24"/>
        </w:rPr>
        <w:t>1.11</w:t>
      </w:r>
      <w:r>
        <w:rPr>
          <w:rFonts w:ascii="Tahoma" w:hAnsi="宋体" w:cs="Tahoma" w:hint="eastAsia"/>
          <w:bCs/>
          <w:sz w:val="24"/>
          <w:szCs w:val="24"/>
        </w:rPr>
        <w:t>审查组成员：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851"/>
        <w:gridCol w:w="1134"/>
        <w:gridCol w:w="2838"/>
        <w:gridCol w:w="1272"/>
        <w:gridCol w:w="1588"/>
      </w:tblGrid>
      <w:tr w:rsidR="000E4456">
        <w:trPr>
          <w:trHeight w:val="408"/>
          <w:jc w:val="center"/>
        </w:trPr>
        <w:tc>
          <w:tcPr>
            <w:tcW w:w="1066" w:type="dxa"/>
            <w:vAlign w:val="center"/>
          </w:tcPr>
          <w:p w:rsidR="000E4456" w:rsidRDefault="000E4456">
            <w:pPr>
              <w:spacing w:line="320" w:lineRule="exact"/>
              <w:jc w:val="left"/>
              <w:rPr>
                <w:rFonts w:ascii="Tahoma" w:hAnsi="Tahoma" w:cs="Tahoma"/>
                <w:bCs/>
                <w:sz w:val="24"/>
                <w:szCs w:val="21"/>
              </w:rPr>
            </w:pPr>
            <w:r>
              <w:rPr>
                <w:rFonts w:ascii="Tahoma" w:hAnsi="宋体" w:cs="Tahoma"/>
                <w:bCs/>
                <w:sz w:val="24"/>
                <w:szCs w:val="21"/>
              </w:rPr>
              <w:t>代码</w:t>
            </w:r>
          </w:p>
        </w:tc>
        <w:tc>
          <w:tcPr>
            <w:tcW w:w="851" w:type="dxa"/>
            <w:vAlign w:val="center"/>
          </w:tcPr>
          <w:p w:rsidR="000E4456" w:rsidRDefault="000E4456">
            <w:pPr>
              <w:spacing w:line="320" w:lineRule="exact"/>
              <w:jc w:val="left"/>
              <w:rPr>
                <w:rFonts w:ascii="Tahoma" w:hAnsi="Tahoma" w:cs="Tahoma"/>
                <w:bCs/>
                <w:sz w:val="24"/>
                <w:szCs w:val="21"/>
              </w:rPr>
            </w:pPr>
            <w:r>
              <w:rPr>
                <w:rFonts w:ascii="Tahoma" w:hAnsi="宋体" w:cs="Tahoma"/>
                <w:bCs/>
                <w:sz w:val="24"/>
                <w:szCs w:val="21"/>
              </w:rPr>
              <w:t>姓名</w:t>
            </w:r>
          </w:p>
        </w:tc>
        <w:tc>
          <w:tcPr>
            <w:tcW w:w="1134" w:type="dxa"/>
            <w:vAlign w:val="center"/>
          </w:tcPr>
          <w:p w:rsidR="000E4456" w:rsidRDefault="000E4456">
            <w:pPr>
              <w:spacing w:line="320" w:lineRule="exact"/>
              <w:jc w:val="left"/>
              <w:rPr>
                <w:rFonts w:ascii="Tahoma" w:hAnsi="Tahoma" w:cs="Tahoma"/>
                <w:bCs/>
                <w:sz w:val="24"/>
                <w:szCs w:val="21"/>
              </w:rPr>
            </w:pPr>
            <w:r>
              <w:rPr>
                <w:rFonts w:ascii="Tahoma" w:hAnsi="宋体" w:cs="Tahoma"/>
                <w:bCs/>
                <w:sz w:val="24"/>
                <w:szCs w:val="21"/>
              </w:rPr>
              <w:t>组内身份</w:t>
            </w:r>
          </w:p>
        </w:tc>
        <w:tc>
          <w:tcPr>
            <w:tcW w:w="2838" w:type="dxa"/>
            <w:vAlign w:val="center"/>
          </w:tcPr>
          <w:p w:rsidR="000E4456" w:rsidRDefault="000E4456">
            <w:pPr>
              <w:spacing w:line="320" w:lineRule="exact"/>
              <w:jc w:val="left"/>
              <w:rPr>
                <w:rFonts w:ascii="Tahoma" w:hAnsi="Tahoma" w:cs="Tahoma"/>
                <w:bCs/>
                <w:sz w:val="24"/>
                <w:szCs w:val="21"/>
              </w:rPr>
            </w:pPr>
            <w:r>
              <w:rPr>
                <w:rFonts w:ascii="Tahoma" w:hAnsi="宋体" w:cs="Tahoma"/>
                <w:bCs/>
                <w:sz w:val="24"/>
                <w:szCs w:val="21"/>
              </w:rPr>
              <w:t>注册证书号</w:t>
            </w:r>
            <w:r>
              <w:rPr>
                <w:rFonts w:ascii="Tahoma" w:hAnsi="Tahoma" w:cs="Tahoma"/>
                <w:bCs/>
                <w:sz w:val="24"/>
                <w:szCs w:val="21"/>
              </w:rPr>
              <w:t>/</w:t>
            </w:r>
          </w:p>
          <w:p w:rsidR="000E4456" w:rsidRDefault="000E4456">
            <w:pPr>
              <w:spacing w:line="320" w:lineRule="exact"/>
              <w:jc w:val="left"/>
              <w:rPr>
                <w:rFonts w:ascii="Tahoma" w:hAnsi="Tahoma" w:cs="Tahoma"/>
                <w:bCs/>
                <w:sz w:val="24"/>
                <w:szCs w:val="21"/>
              </w:rPr>
            </w:pPr>
            <w:r>
              <w:rPr>
                <w:rFonts w:ascii="Tahoma" w:hAnsi="宋体" w:cs="Tahoma"/>
                <w:bCs/>
                <w:sz w:val="24"/>
                <w:szCs w:val="21"/>
              </w:rPr>
              <w:t>专家工作单位</w:t>
            </w:r>
          </w:p>
        </w:tc>
        <w:tc>
          <w:tcPr>
            <w:tcW w:w="1272" w:type="dxa"/>
            <w:vAlign w:val="center"/>
          </w:tcPr>
          <w:p w:rsidR="000E4456" w:rsidRDefault="000E4456">
            <w:pPr>
              <w:spacing w:line="320" w:lineRule="exact"/>
              <w:jc w:val="left"/>
              <w:rPr>
                <w:rFonts w:ascii="Tahoma" w:hAnsi="Tahoma" w:cs="Tahoma"/>
                <w:bCs/>
                <w:sz w:val="24"/>
                <w:szCs w:val="21"/>
              </w:rPr>
            </w:pPr>
            <w:r>
              <w:rPr>
                <w:rFonts w:ascii="Tahoma" w:hAnsi="宋体" w:cs="Tahoma"/>
                <w:bCs/>
                <w:sz w:val="24"/>
                <w:szCs w:val="21"/>
              </w:rPr>
              <w:t>相关专业</w:t>
            </w:r>
          </w:p>
        </w:tc>
        <w:tc>
          <w:tcPr>
            <w:tcW w:w="1588" w:type="dxa"/>
            <w:vAlign w:val="center"/>
          </w:tcPr>
          <w:p w:rsidR="000E4456" w:rsidRDefault="000E4456">
            <w:pPr>
              <w:spacing w:line="320" w:lineRule="exact"/>
              <w:jc w:val="left"/>
              <w:rPr>
                <w:rFonts w:ascii="Tahoma" w:hAnsi="Tahoma" w:cs="Tahoma"/>
                <w:bCs/>
                <w:sz w:val="24"/>
                <w:szCs w:val="21"/>
              </w:rPr>
            </w:pPr>
            <w:r>
              <w:rPr>
                <w:rFonts w:ascii="Tahoma" w:hAnsi="Tahoma" w:cs="Tahoma" w:hint="eastAsia"/>
                <w:bCs/>
                <w:sz w:val="24"/>
                <w:szCs w:val="21"/>
              </w:rPr>
              <w:t>联系电话</w:t>
            </w:r>
          </w:p>
        </w:tc>
      </w:tr>
      <w:tr w:rsidR="004C584A">
        <w:trPr>
          <w:trHeight w:val="408"/>
          <w:jc w:val="center"/>
        </w:trPr>
        <w:tc>
          <w:tcPr>
            <w:tcW w:w="1066" w:type="dxa"/>
            <w:vAlign w:val="center"/>
          </w:tcPr>
          <w:p w:rsidR="004C584A" w:rsidRDefault="004C584A" w:rsidP="00C47C17">
            <w:pPr>
              <w:spacing w:line="320" w:lineRule="exact"/>
              <w:jc w:val="center"/>
              <w:rPr>
                <w:rFonts w:ascii="Tahoma" w:hAnsi="Tahoma" w:cs="Tahoma"/>
                <w:bCs/>
                <w:sz w:val="24"/>
              </w:rPr>
            </w:pPr>
            <w:r>
              <w:rPr>
                <w:rFonts w:ascii="Tahoma" w:hAnsi="Tahoma" w:cs="Tahoma"/>
                <w:bCs/>
                <w:sz w:val="24"/>
              </w:rPr>
              <w:t>A</w:t>
            </w:r>
          </w:p>
        </w:tc>
        <w:tc>
          <w:tcPr>
            <w:tcW w:w="851" w:type="dxa"/>
            <w:vAlign w:val="center"/>
          </w:tcPr>
          <w:p w:rsidR="004C584A" w:rsidRPr="005C150C" w:rsidRDefault="004C584A" w:rsidP="00C47C17">
            <w:pPr>
              <w:widowControl/>
              <w:jc w:val="center"/>
              <w:rPr>
                <w:rFonts w:ascii="宋体" w:hAnsi="宋体" w:cs="宋体"/>
                <w:color w:val="000000"/>
                <w:kern w:val="0"/>
                <w:szCs w:val="21"/>
              </w:rPr>
            </w:pPr>
            <w:r>
              <w:rPr>
                <w:rFonts w:ascii="宋体" w:hAnsi="宋体" w:cs="宋体"/>
                <w:color w:val="000000"/>
                <w:kern w:val="0"/>
                <w:szCs w:val="21"/>
              </w:rPr>
              <w:t>黄柏根</w:t>
            </w:r>
          </w:p>
        </w:tc>
        <w:tc>
          <w:tcPr>
            <w:tcW w:w="1134" w:type="dxa"/>
            <w:vAlign w:val="center"/>
          </w:tcPr>
          <w:p w:rsidR="004C584A" w:rsidRPr="005C150C" w:rsidRDefault="004C584A" w:rsidP="00C47C17">
            <w:pPr>
              <w:spacing w:line="320" w:lineRule="exact"/>
              <w:jc w:val="center"/>
              <w:rPr>
                <w:rFonts w:ascii="Tahoma" w:hAnsi="Tahoma" w:cs="Tahoma"/>
                <w:bCs/>
                <w:szCs w:val="21"/>
              </w:rPr>
            </w:pPr>
            <w:r w:rsidRPr="005C150C">
              <w:rPr>
                <w:rFonts w:ascii="Tahoma" w:hAnsi="Tahoma" w:cs="Tahoma"/>
                <w:bCs/>
                <w:szCs w:val="21"/>
              </w:rPr>
              <w:t>组长</w:t>
            </w:r>
          </w:p>
        </w:tc>
        <w:tc>
          <w:tcPr>
            <w:tcW w:w="2838" w:type="dxa"/>
            <w:vAlign w:val="center"/>
          </w:tcPr>
          <w:p w:rsidR="004C584A" w:rsidRPr="005C150C" w:rsidRDefault="004C584A" w:rsidP="00C47C17">
            <w:pPr>
              <w:widowControl/>
              <w:jc w:val="center"/>
              <w:rPr>
                <w:rFonts w:ascii="宋体" w:hAnsi="宋体" w:cs="宋体"/>
                <w:color w:val="000000"/>
                <w:kern w:val="0"/>
                <w:szCs w:val="21"/>
              </w:rPr>
            </w:pPr>
            <w:r>
              <w:rPr>
                <w:rFonts w:ascii="宋体" w:hAnsi="宋体" w:cs="宋体"/>
                <w:color w:val="000000"/>
                <w:kern w:val="0"/>
                <w:szCs w:val="21"/>
              </w:rPr>
              <w:t>2021-S2SC-1222788</w:t>
            </w:r>
          </w:p>
        </w:tc>
        <w:tc>
          <w:tcPr>
            <w:tcW w:w="1272" w:type="dxa"/>
            <w:vAlign w:val="center"/>
          </w:tcPr>
          <w:p w:rsidR="004C584A" w:rsidRPr="005C150C" w:rsidRDefault="004C584A" w:rsidP="00C47C17">
            <w:pPr>
              <w:widowControl/>
              <w:jc w:val="center"/>
              <w:rPr>
                <w:rFonts w:ascii="宋体" w:hAnsi="宋体" w:cs="宋体"/>
                <w:color w:val="000000"/>
                <w:kern w:val="0"/>
                <w:szCs w:val="21"/>
              </w:rPr>
            </w:pPr>
            <w:r w:rsidRPr="005C150C">
              <w:rPr>
                <w:rFonts w:ascii="宋体" w:hAnsi="宋体" w:cs="宋体"/>
                <w:color w:val="000000"/>
                <w:kern w:val="0"/>
                <w:szCs w:val="21"/>
              </w:rPr>
              <w:t>02.01</w:t>
            </w:r>
          </w:p>
        </w:tc>
        <w:tc>
          <w:tcPr>
            <w:tcW w:w="1588" w:type="dxa"/>
            <w:vAlign w:val="center"/>
          </w:tcPr>
          <w:p w:rsidR="004C584A" w:rsidRPr="005C150C" w:rsidRDefault="004C584A" w:rsidP="00C47C17">
            <w:pPr>
              <w:widowControl/>
              <w:jc w:val="center"/>
              <w:rPr>
                <w:rFonts w:ascii="宋体" w:hAnsi="宋体" w:cs="宋体"/>
                <w:color w:val="000000"/>
                <w:kern w:val="0"/>
                <w:szCs w:val="21"/>
              </w:rPr>
            </w:pPr>
            <w:r>
              <w:rPr>
                <w:rFonts w:ascii="宋体" w:hAnsi="宋体" w:cs="宋体"/>
                <w:color w:val="000000"/>
                <w:kern w:val="0"/>
                <w:szCs w:val="21"/>
              </w:rPr>
              <w:t>18611748165</w:t>
            </w:r>
          </w:p>
        </w:tc>
      </w:tr>
    </w:tbl>
    <w:p w:rsidR="000E4456" w:rsidRDefault="000E4456">
      <w:pPr>
        <w:pStyle w:val="Default"/>
        <w:jc w:val="both"/>
      </w:pPr>
    </w:p>
    <w:p w:rsidR="000E4456" w:rsidRDefault="000E4456">
      <w:pPr>
        <w:pStyle w:val="CM18"/>
        <w:tabs>
          <w:tab w:val="left" w:pos="10500"/>
        </w:tabs>
        <w:spacing w:line="360" w:lineRule="auto"/>
        <w:ind w:rightChars="7" w:right="15"/>
        <w:rPr>
          <w:b/>
        </w:rPr>
      </w:pPr>
      <w:r>
        <w:rPr>
          <w:rFonts w:hint="eastAsia"/>
          <w:b/>
        </w:rPr>
        <w:t xml:space="preserve">2. </w:t>
      </w:r>
      <w:r>
        <w:rPr>
          <w:rFonts w:hint="eastAsia"/>
          <w:b/>
        </w:rPr>
        <w:t>服务认证审查结果：</w:t>
      </w:r>
    </w:p>
    <w:p w:rsidR="000E4456" w:rsidRDefault="000E4456">
      <w:pPr>
        <w:pStyle w:val="Default"/>
        <w:spacing w:line="360" w:lineRule="auto"/>
      </w:pPr>
      <w:r>
        <w:rPr>
          <w:rFonts w:hint="eastAsia"/>
        </w:rPr>
        <w:t>（</w:t>
      </w:r>
      <w:r>
        <w:rPr>
          <w:rFonts w:hint="eastAsia"/>
        </w:rPr>
        <w:t>1</w:t>
      </w:r>
      <w:r>
        <w:rPr>
          <w:rFonts w:hint="eastAsia"/>
        </w:rPr>
        <w:t>）现场审查总体得分情况</w:t>
      </w:r>
    </w:p>
    <w:p w:rsidR="000E4456" w:rsidRDefault="000E4456">
      <w:pPr>
        <w:pStyle w:val="Default"/>
        <w:spacing w:line="360" w:lineRule="auto"/>
      </w:pPr>
      <w:r>
        <w:rPr>
          <w:rFonts w:hint="eastAsia"/>
        </w:rPr>
        <w:t xml:space="preserve"> </w:t>
      </w:r>
      <w:r>
        <w:t xml:space="preserve">  </w:t>
      </w:r>
      <w:r>
        <w:rPr>
          <w:rFonts w:hint="eastAsia"/>
        </w:rPr>
        <w:t>总分：</w:t>
      </w:r>
      <w:r w:rsidR="0051264C">
        <w:rPr>
          <w:rFonts w:hint="eastAsia"/>
        </w:rPr>
        <w:t>95.1</w:t>
      </w:r>
      <w:r>
        <w:t xml:space="preserve"> </w:t>
      </w:r>
    </w:p>
    <w:p w:rsidR="000E4456" w:rsidRDefault="000E4456">
      <w:pPr>
        <w:pStyle w:val="Default"/>
        <w:spacing w:line="360" w:lineRule="auto"/>
      </w:pPr>
      <w:r>
        <w:rPr>
          <w:rFonts w:hint="eastAsia"/>
        </w:rPr>
        <w:t>（</w:t>
      </w:r>
      <w:r>
        <w:rPr>
          <w:rFonts w:hint="eastAsia"/>
        </w:rPr>
        <w:t>2</w:t>
      </w:r>
      <w:r>
        <w:rPr>
          <w:rFonts w:hint="eastAsia"/>
        </w:rPr>
        <w:t>）统计分析</w:t>
      </w:r>
    </w:p>
    <w:p w:rsidR="000E4456" w:rsidRDefault="000E4456">
      <w:pPr>
        <w:pStyle w:val="Default"/>
        <w:spacing w:line="360" w:lineRule="auto"/>
      </w:pPr>
      <w:r>
        <w:rPr>
          <w:rFonts w:hint="eastAsia"/>
        </w:rPr>
        <w:t>各部分得分情况</w:t>
      </w:r>
    </w:p>
    <w:p w:rsidR="000E4456" w:rsidRDefault="000E4456">
      <w:pPr>
        <w:pStyle w:val="Default"/>
        <w:spacing w:line="360" w:lineRule="auto"/>
      </w:pPr>
      <w:r>
        <w:rPr>
          <w:rFonts w:hint="eastAsia"/>
        </w:rPr>
        <w:t>1</w:t>
      </w:r>
      <w:r>
        <w:rPr>
          <w:rFonts w:hint="eastAsia"/>
        </w:rPr>
        <w:t>）售后服务体系：</w:t>
      </w:r>
    </w:p>
    <w:p w:rsidR="000E4456" w:rsidRDefault="000E4456">
      <w:pPr>
        <w:pStyle w:val="Default"/>
        <w:spacing w:line="360" w:lineRule="auto"/>
      </w:pPr>
      <w:r>
        <w:rPr>
          <w:rFonts w:hint="eastAsia"/>
        </w:rPr>
        <w:lastRenderedPageBreak/>
        <w:t xml:space="preserve">  </w:t>
      </w:r>
      <w:r>
        <w:t xml:space="preserve">   </w:t>
      </w:r>
      <w:r>
        <w:rPr>
          <w:rFonts w:hint="eastAsia"/>
        </w:rPr>
        <w:t>本部分满分</w:t>
      </w:r>
      <w:r>
        <w:rPr>
          <w:rFonts w:hint="eastAsia"/>
        </w:rPr>
        <w:t>40</w:t>
      </w:r>
      <w:r>
        <w:rPr>
          <w:rFonts w:hint="eastAsia"/>
        </w:rPr>
        <w:t>分，实际得分</w:t>
      </w:r>
      <w:r w:rsidR="00C1096C">
        <w:rPr>
          <w:rFonts w:hint="eastAsia"/>
        </w:rPr>
        <w:t>39.2</w:t>
      </w:r>
      <w:r>
        <w:rPr>
          <w:rFonts w:hint="eastAsia"/>
        </w:rPr>
        <w:t>分。各分项</w:t>
      </w:r>
      <w:proofErr w:type="gramStart"/>
      <w:r>
        <w:rPr>
          <w:rFonts w:hint="eastAsia"/>
        </w:rPr>
        <w:t>得分见</w:t>
      </w:r>
      <w:proofErr w:type="gramEnd"/>
      <w:r>
        <w:rPr>
          <w:rFonts w:hint="eastAsia"/>
        </w:rPr>
        <w:t>下表：</w:t>
      </w:r>
    </w:p>
    <w:tbl>
      <w:tblPr>
        <w:tblW w:w="0" w:type="auto"/>
        <w:tblInd w:w="93" w:type="dxa"/>
        <w:tblLayout w:type="fixed"/>
        <w:tblLook w:val="0000" w:firstRow="0" w:lastRow="0" w:firstColumn="0" w:lastColumn="0" w:noHBand="0" w:noVBand="0"/>
      </w:tblPr>
      <w:tblGrid>
        <w:gridCol w:w="821"/>
        <w:gridCol w:w="759"/>
        <w:gridCol w:w="3538"/>
        <w:gridCol w:w="851"/>
        <w:gridCol w:w="1134"/>
        <w:gridCol w:w="1134"/>
        <w:gridCol w:w="992"/>
      </w:tblGrid>
      <w:tr w:rsidR="000E4456">
        <w:trPr>
          <w:trHeight w:val="570"/>
          <w:tblHeader/>
        </w:trPr>
        <w:tc>
          <w:tcPr>
            <w:tcW w:w="821"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759"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38"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1134"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C1096C">
        <w:tc>
          <w:tcPr>
            <w:tcW w:w="821" w:type="dxa"/>
            <w:vMerge w:val="restart"/>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5.1.1　</w:t>
            </w:r>
          </w:p>
        </w:tc>
        <w:tc>
          <w:tcPr>
            <w:tcW w:w="759" w:type="dxa"/>
            <w:vMerge w:val="restart"/>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组织架构（4分）</w:t>
            </w:r>
          </w:p>
        </w:tc>
        <w:tc>
          <w:tcPr>
            <w:tcW w:w="3538" w:type="dxa"/>
            <w:tcBorders>
              <w:top w:val="single" w:sz="4" w:space="0" w:color="auto"/>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5.1.1.1　设立或指定专门从事售后服务工作的部门，并有合理的职能划分和岗位设置</w:t>
            </w:r>
          </w:p>
        </w:tc>
        <w:tc>
          <w:tcPr>
            <w:tcW w:w="851"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5.1.1.2　根据需要，服务网点覆盖商品销售区域，能够对服务网点进行有效管理</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3</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A2</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3</w:t>
            </w:r>
          </w:p>
        </w:tc>
      </w:tr>
      <w:tr w:rsidR="00C1096C">
        <w:tc>
          <w:tcPr>
            <w:tcW w:w="821"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5.1.2</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人员配置（6分）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5.1.2.1　根据行业特性，配置符合岗位要求并有相应资质水平的售后服务技术人员和业务人员</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A3</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5.1.2.2　按服务管理人员总数的10%配置售后服务管理师，负责对售后服务工作的管理和对售后服务活动的指导</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5</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A4</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5</w:t>
            </w:r>
          </w:p>
        </w:tc>
      </w:tr>
      <w:tr w:rsidR="00C1096C">
        <w:tc>
          <w:tcPr>
            <w:tcW w:w="821"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5.1.3</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资源配置（6分）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5.1.3.1　应提供充足的经费保障，并能提前准备应对特定问题的专项经费</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A5</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5.1.3.2　售后服务组织应提供内部保障，具体包括：</w:t>
            </w:r>
            <w:r>
              <w:rPr>
                <w:rFonts w:ascii="宋体" w:hAnsi="宋体" w:cs="宋体" w:hint="eastAsia"/>
                <w:bCs/>
                <w:kern w:val="0"/>
                <w:sz w:val="24"/>
                <w:szCs w:val="24"/>
              </w:rPr>
              <w:br/>
              <w:t>a) 长期保持服务专业技术培训和业务人员的业务技能培训，使其有良好的素质和能力；</w:t>
            </w:r>
            <w:r>
              <w:rPr>
                <w:rFonts w:ascii="宋体" w:hAnsi="宋体" w:cs="宋体" w:hint="eastAsia"/>
                <w:bCs/>
                <w:kern w:val="0"/>
                <w:sz w:val="24"/>
                <w:szCs w:val="24"/>
              </w:rPr>
              <w:br/>
              <w:t>b) 定期或不定期的服务文化的培训；</w:t>
            </w:r>
            <w:r>
              <w:rPr>
                <w:rFonts w:ascii="宋体" w:hAnsi="宋体" w:cs="宋体" w:hint="eastAsia"/>
                <w:bCs/>
                <w:kern w:val="0"/>
                <w:sz w:val="24"/>
                <w:szCs w:val="24"/>
              </w:rPr>
              <w:br/>
              <w:t>c) 有效的评优、奖励、晋升和员工关怀机制。</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A6</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1.6</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5.1.3.3　售后服务组织应提供基础设施，具体包括：</w:t>
            </w:r>
            <w:r>
              <w:rPr>
                <w:rFonts w:ascii="宋体" w:hAnsi="宋体" w:cs="宋体" w:hint="eastAsia"/>
                <w:bCs/>
                <w:kern w:val="0"/>
                <w:sz w:val="24"/>
                <w:szCs w:val="24"/>
              </w:rPr>
              <w:br/>
              <w:t>a) 办公场所和服务场所；</w:t>
            </w:r>
            <w:r>
              <w:rPr>
                <w:rFonts w:ascii="宋体" w:hAnsi="宋体" w:cs="宋体" w:hint="eastAsia"/>
                <w:bCs/>
                <w:kern w:val="0"/>
                <w:sz w:val="24"/>
                <w:szCs w:val="24"/>
              </w:rPr>
              <w:br/>
              <w:t>b) 售后服务设施，例如顾客信息系统、安全保障措施等；</w:t>
            </w:r>
            <w:r>
              <w:rPr>
                <w:rFonts w:ascii="宋体" w:hAnsi="宋体" w:cs="宋体" w:hint="eastAsia"/>
                <w:bCs/>
                <w:kern w:val="0"/>
                <w:sz w:val="24"/>
                <w:szCs w:val="24"/>
              </w:rPr>
              <w:br/>
              <w:t>c) 售后服务活动中涉及的工具、备品备件等。</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A7</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w:t>
            </w:r>
          </w:p>
        </w:tc>
      </w:tr>
      <w:tr w:rsidR="00C1096C">
        <w:tc>
          <w:tcPr>
            <w:tcW w:w="821" w:type="dxa"/>
            <w:vMerge w:val="restart"/>
            <w:tcBorders>
              <w:top w:val="nil"/>
              <w:left w:val="single" w:sz="4" w:space="0" w:color="auto"/>
              <w:bottom w:val="single" w:sz="4" w:space="0" w:color="000000"/>
              <w:right w:val="single" w:sz="4" w:space="0" w:color="auto"/>
            </w:tcBorders>
            <w:noWrap/>
            <w:vAlign w:val="center"/>
          </w:tcPr>
          <w:p w:rsidR="00C1096C" w:rsidRDefault="00C1096C">
            <w:pPr>
              <w:widowControl/>
              <w:jc w:val="center"/>
              <w:rPr>
                <w:rFonts w:ascii="宋体" w:hAnsi="宋体" w:cs="宋体"/>
                <w:kern w:val="0"/>
                <w:sz w:val="24"/>
                <w:szCs w:val="24"/>
              </w:rPr>
            </w:pPr>
            <w:r>
              <w:rPr>
                <w:rFonts w:ascii="宋体" w:hAnsi="宋体" w:cs="宋体" w:hint="eastAsia"/>
                <w:kern w:val="0"/>
                <w:sz w:val="24"/>
                <w:szCs w:val="24"/>
              </w:rPr>
              <w:t xml:space="preserve">5.1.4　</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规范要求（6分）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5.1.4.1　针对售后服务中的各项活动和流程，制定相应的制度和规范，明确产品/服务范围、职能设计、组织分工、运转机制，并以企业文件形式体现，形成完整的售后服务手册</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4</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A8</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3.8</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5.1.4.2　制订售后服务规范要求时应识别国家有关法律法规</w:t>
            </w:r>
            <w:r>
              <w:rPr>
                <w:rFonts w:ascii="宋体" w:hAnsi="宋体" w:cs="宋体" w:hint="eastAsia"/>
                <w:bCs/>
                <w:kern w:val="0"/>
                <w:sz w:val="24"/>
                <w:szCs w:val="24"/>
              </w:rPr>
              <w:lastRenderedPageBreak/>
              <w:t>的要求，并使员工了解</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lastRenderedPageBreak/>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A9</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w:t>
            </w:r>
          </w:p>
        </w:tc>
      </w:tr>
      <w:tr w:rsidR="00C1096C">
        <w:tc>
          <w:tcPr>
            <w:tcW w:w="821" w:type="dxa"/>
            <w:vMerge w:val="restart"/>
            <w:tcBorders>
              <w:top w:val="nil"/>
              <w:left w:val="single" w:sz="4" w:space="0" w:color="auto"/>
              <w:bottom w:val="single" w:sz="4" w:space="0" w:color="000000"/>
              <w:right w:val="single" w:sz="4" w:space="0" w:color="auto"/>
            </w:tcBorders>
            <w:noWrap/>
            <w:vAlign w:val="center"/>
          </w:tcPr>
          <w:p w:rsidR="00C1096C" w:rsidRDefault="00C1096C">
            <w:pPr>
              <w:widowControl/>
              <w:jc w:val="center"/>
              <w:rPr>
                <w:rFonts w:ascii="宋体" w:hAnsi="宋体" w:cs="宋体"/>
                <w:kern w:val="0"/>
                <w:sz w:val="24"/>
                <w:szCs w:val="24"/>
              </w:rPr>
            </w:pPr>
            <w:r>
              <w:rPr>
                <w:rFonts w:ascii="宋体" w:hAnsi="宋体" w:cs="宋体" w:hint="eastAsia"/>
                <w:kern w:val="0"/>
                <w:sz w:val="24"/>
                <w:szCs w:val="24"/>
              </w:rPr>
              <w:lastRenderedPageBreak/>
              <w:t xml:space="preserve">5.1.5　</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监督（7分）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5.1.5.1　设立服务监督机构，由专职人员负责，监督企业售后服务系统的运转情况</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A10</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5.1.5.2　以监督有效奖惩，持续修正各项服务目标，并通过内部和外部的监督评价活动促进服务品质提升</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6</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A11</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6</w:t>
            </w:r>
          </w:p>
        </w:tc>
      </w:tr>
      <w:tr w:rsidR="00C1096C">
        <w:tc>
          <w:tcPr>
            <w:tcW w:w="821"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5.1.6　</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改进（5分）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5.1.6.1　生产、销售、服务等部门之间有良好的市场信息反馈机制，并在商品质量或服务质量方面不断改进</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A12</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5.1.6.2　对售后服务中发现的难以解决的问题，设立有关的服务研究部门或委托专业机构进行研究和咨询</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A13</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5.1.6.3　通过国家认可的相关品牌、安全或管理认证</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A14</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5.1.6.4　重视服务标准化工作，鼓励参与国家、行业有关标准的制定工作</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A15</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0.9</w:t>
            </w:r>
          </w:p>
        </w:tc>
      </w:tr>
      <w:tr w:rsidR="00C1096C">
        <w:tc>
          <w:tcPr>
            <w:tcW w:w="821"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5.1.7　</w:t>
            </w:r>
          </w:p>
        </w:tc>
        <w:tc>
          <w:tcPr>
            <w:tcW w:w="759"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服务文化（6分）</w:t>
            </w: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5.1.7.1　有明确的服务理念，作为售后服务工作的指导思想，并保证员工理解</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A16</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5.1.7.2　对售后服务的目标或水平做出承诺，服务承诺在广告、宣传品、保修卡、销售合同等各种文档材料中的表述准确一致，并有效地传递给顾客</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A17</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1.9</w:t>
            </w:r>
          </w:p>
        </w:tc>
      </w:tr>
      <w:tr w:rsidR="00C1096C">
        <w:tc>
          <w:tcPr>
            <w:tcW w:w="821"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
                <w:bCs/>
                <w:kern w:val="0"/>
                <w:sz w:val="24"/>
                <w:szCs w:val="24"/>
              </w:rPr>
            </w:pPr>
            <w:r>
              <w:rPr>
                <w:rFonts w:ascii="宋体" w:hAnsi="宋体" w:cs="宋体" w:hint="eastAsia"/>
                <w:bCs/>
                <w:kern w:val="0"/>
                <w:sz w:val="24"/>
                <w:szCs w:val="24"/>
              </w:rPr>
              <w:t>5.1.7.3　以多种方式向社会公众做服务文化和活动的宣传，形成有效的顾客认知和口碑</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3</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A18</w:t>
            </w:r>
          </w:p>
        </w:tc>
        <w:tc>
          <w:tcPr>
            <w:tcW w:w="1134"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3</w:t>
            </w:r>
          </w:p>
        </w:tc>
      </w:tr>
    </w:tbl>
    <w:p w:rsidR="000E4456" w:rsidRDefault="000E4456"/>
    <w:p w:rsidR="000E4456" w:rsidRDefault="000E4456">
      <w:pPr>
        <w:pStyle w:val="Default"/>
      </w:pPr>
    </w:p>
    <w:p w:rsidR="000E4456" w:rsidRDefault="000E4456">
      <w:pPr>
        <w:pStyle w:val="Default"/>
      </w:pPr>
      <w:r>
        <w:rPr>
          <w:rFonts w:hint="eastAsia"/>
        </w:rPr>
        <w:t>2</w:t>
      </w:r>
      <w:r>
        <w:rPr>
          <w:rFonts w:hint="eastAsia"/>
        </w:rPr>
        <w:t>）商品服务：</w:t>
      </w:r>
    </w:p>
    <w:p w:rsidR="000E4456" w:rsidRDefault="000E4456">
      <w:pPr>
        <w:pStyle w:val="Default"/>
      </w:pPr>
      <w:r>
        <w:rPr>
          <w:rFonts w:hint="eastAsia"/>
        </w:rPr>
        <w:t>本部分满分</w:t>
      </w:r>
      <w:r>
        <w:rPr>
          <w:rFonts w:hint="eastAsia"/>
        </w:rPr>
        <w:t>35</w:t>
      </w:r>
      <w:r>
        <w:rPr>
          <w:rFonts w:hint="eastAsia"/>
        </w:rPr>
        <w:t>分，实际得分</w:t>
      </w:r>
      <w:r w:rsidR="00C1096C">
        <w:rPr>
          <w:rFonts w:hint="eastAsia"/>
        </w:rPr>
        <w:t>3</w:t>
      </w:r>
      <w:r w:rsidR="0051264C">
        <w:rPr>
          <w:rFonts w:hint="eastAsia"/>
        </w:rPr>
        <w:t>3</w:t>
      </w:r>
      <w:r w:rsidR="00C1096C">
        <w:rPr>
          <w:rFonts w:hint="eastAsia"/>
        </w:rPr>
        <w:t>.</w:t>
      </w:r>
      <w:r w:rsidR="0051264C">
        <w:rPr>
          <w:rFonts w:hint="eastAsia"/>
        </w:rPr>
        <w:t>2</w:t>
      </w:r>
      <w:r>
        <w:rPr>
          <w:rFonts w:hint="eastAsia"/>
        </w:rPr>
        <w:t>分，各分项得分如下：</w:t>
      </w:r>
    </w:p>
    <w:tbl>
      <w:tblPr>
        <w:tblW w:w="0" w:type="auto"/>
        <w:tblInd w:w="108" w:type="dxa"/>
        <w:tblLayout w:type="fixed"/>
        <w:tblLook w:val="0000" w:firstRow="0" w:lastRow="0" w:firstColumn="0" w:lastColumn="0" w:noHBand="0" w:noVBand="0"/>
      </w:tblPr>
      <w:tblGrid>
        <w:gridCol w:w="851"/>
        <w:gridCol w:w="850"/>
        <w:gridCol w:w="3544"/>
        <w:gridCol w:w="709"/>
        <w:gridCol w:w="1276"/>
        <w:gridCol w:w="850"/>
        <w:gridCol w:w="992"/>
      </w:tblGrid>
      <w:tr w:rsidR="000E4456">
        <w:trPr>
          <w:trHeight w:val="570"/>
          <w:tblHeader/>
        </w:trPr>
        <w:tc>
          <w:tcPr>
            <w:tcW w:w="851"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44"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709"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276"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51264C">
        <w:tc>
          <w:tcPr>
            <w:tcW w:w="851" w:type="dxa"/>
            <w:vMerge w:val="restart"/>
            <w:tcBorders>
              <w:top w:val="single" w:sz="4" w:space="0" w:color="auto"/>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5.2.1　</w:t>
            </w:r>
          </w:p>
        </w:tc>
        <w:tc>
          <w:tcPr>
            <w:tcW w:w="850" w:type="dxa"/>
            <w:vMerge w:val="restart"/>
            <w:tcBorders>
              <w:top w:val="single" w:sz="4" w:space="0" w:color="auto"/>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商品信息（6分）</w:t>
            </w: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5.2.1.1　商品包装有完整、准确的企业和商品有关信息，便于顾客识别和了解</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0.8</w:t>
            </w:r>
          </w:p>
        </w:tc>
      </w:tr>
      <w:tr w:rsidR="0051264C">
        <w:trPr>
          <w:trHeight w:val="340"/>
        </w:trPr>
        <w:tc>
          <w:tcPr>
            <w:tcW w:w="851" w:type="dxa"/>
            <w:vMerge/>
            <w:tcBorders>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5.2.1.2　商品附属文档中应明</w:t>
            </w:r>
            <w:r>
              <w:rPr>
                <w:rFonts w:ascii="宋体" w:hAnsi="宋体" w:cs="宋体" w:hint="eastAsia"/>
                <w:bCs/>
                <w:kern w:val="0"/>
                <w:sz w:val="24"/>
                <w:szCs w:val="24"/>
              </w:rPr>
              <w:lastRenderedPageBreak/>
              <w:t>确技术数据、操作使用及保养要求等。文档应便于顾客理解，各条款符合国家有关规定要求</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lastRenderedPageBreak/>
              <w:t>2</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1.6</w:t>
            </w:r>
          </w:p>
        </w:tc>
      </w:tr>
      <w:tr w:rsidR="0051264C">
        <w:trPr>
          <w:trHeight w:val="340"/>
        </w:trPr>
        <w:tc>
          <w:tcPr>
            <w:tcW w:w="851" w:type="dxa"/>
            <w:vMerge/>
            <w:tcBorders>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5.2.1.3　向顾客明示商品的保修期限、维修收费、主要部件和易</w:t>
            </w:r>
            <w:proofErr w:type="gramStart"/>
            <w:r>
              <w:rPr>
                <w:rFonts w:ascii="宋体" w:hAnsi="宋体" w:cs="宋体" w:hint="eastAsia"/>
                <w:bCs/>
                <w:kern w:val="0"/>
                <w:sz w:val="24"/>
                <w:szCs w:val="24"/>
              </w:rPr>
              <w:t>损</w:t>
            </w:r>
            <w:proofErr w:type="gramEnd"/>
            <w:r>
              <w:rPr>
                <w:rFonts w:ascii="宋体" w:hAnsi="宋体" w:cs="宋体" w:hint="eastAsia"/>
                <w:bCs/>
                <w:kern w:val="0"/>
                <w:sz w:val="24"/>
                <w:szCs w:val="24"/>
              </w:rPr>
              <w:t>配件等信息</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B3</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340"/>
        </w:trPr>
        <w:tc>
          <w:tcPr>
            <w:tcW w:w="851" w:type="dxa"/>
            <w:vMerge/>
            <w:tcBorders>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5.2.1.4　涉及顾客使用安全的商品，应在商品上做安全提示，并明示安全使用年限</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B4</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340"/>
        </w:trPr>
        <w:tc>
          <w:tcPr>
            <w:tcW w:w="851" w:type="dxa"/>
            <w:vMerge/>
            <w:tcBorders>
              <w:left w:val="single" w:sz="4" w:space="0" w:color="auto"/>
              <w:bottom w:val="single" w:sz="4" w:space="0" w:color="000000"/>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5.2.1.5　建立商品系统性缺陷信息公开机制，及时告知顾客</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B5</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r>
      <w:tr w:rsidR="0051264C">
        <w:tc>
          <w:tcPr>
            <w:tcW w:w="851" w:type="dxa"/>
            <w:vMerge w:val="restart"/>
            <w:tcBorders>
              <w:top w:val="single" w:sz="4" w:space="0" w:color="auto"/>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5.2.2　</w:t>
            </w:r>
          </w:p>
        </w:tc>
        <w:tc>
          <w:tcPr>
            <w:tcW w:w="850" w:type="dxa"/>
            <w:vMerge w:val="restart"/>
            <w:tcBorders>
              <w:top w:val="single" w:sz="4" w:space="0" w:color="auto"/>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技术支持（6分）</w:t>
            </w: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5.2.2.1　根据商品的特点，在售出后提供及时、必要的安装和调试服务</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1.5</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B6</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1.5</w:t>
            </w:r>
          </w:p>
        </w:tc>
      </w:tr>
      <w:tr w:rsidR="0051264C">
        <w:trPr>
          <w:trHeight w:val="340"/>
        </w:trPr>
        <w:tc>
          <w:tcPr>
            <w:tcW w:w="851" w:type="dxa"/>
            <w:vMerge/>
            <w:tcBorders>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5.2.2.2　提供商品使用所必需的使用指导或顾客培训，解答并解决顾客的疑问</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1.5</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B7</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1.2</w:t>
            </w:r>
          </w:p>
        </w:tc>
      </w:tr>
      <w:tr w:rsidR="0051264C">
        <w:trPr>
          <w:trHeight w:val="340"/>
        </w:trPr>
        <w:tc>
          <w:tcPr>
            <w:tcW w:w="851" w:type="dxa"/>
            <w:vMerge/>
            <w:tcBorders>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5.2.2.3　在商品有效期内为顾客提供持续的各类技术支持服务。对于有保养要求的商品，应按法律法规要求和服务承诺提供相应的保养服务</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1.5</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B8</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1.5</w:t>
            </w:r>
          </w:p>
        </w:tc>
      </w:tr>
      <w:tr w:rsidR="0051264C">
        <w:trPr>
          <w:trHeight w:val="340"/>
        </w:trPr>
        <w:tc>
          <w:tcPr>
            <w:tcW w:w="851" w:type="dxa"/>
            <w:vMerge/>
            <w:tcBorders>
              <w:left w:val="single" w:sz="4" w:space="0" w:color="auto"/>
              <w:bottom w:val="single" w:sz="4" w:space="0" w:color="000000"/>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5.2.2.4　相关服务活动涉及收费的，应按国家有关规定合理收取，并事先明示</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1.5</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B9</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1.5</w:t>
            </w:r>
          </w:p>
        </w:tc>
      </w:tr>
      <w:tr w:rsidR="0051264C">
        <w:trPr>
          <w:trHeight w:val="340"/>
        </w:trPr>
        <w:tc>
          <w:tcPr>
            <w:tcW w:w="851" w:type="dxa"/>
            <w:vMerge w:val="restart"/>
            <w:tcBorders>
              <w:top w:val="nil"/>
              <w:left w:val="single" w:sz="4" w:space="0" w:color="auto"/>
              <w:bottom w:val="single" w:sz="4" w:space="0" w:color="000000"/>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5.2.3　</w:t>
            </w:r>
          </w:p>
        </w:tc>
        <w:tc>
          <w:tcPr>
            <w:tcW w:w="850" w:type="dxa"/>
            <w:vMerge w:val="restart"/>
            <w:tcBorders>
              <w:top w:val="nil"/>
              <w:left w:val="single" w:sz="4" w:space="0" w:color="auto"/>
              <w:bottom w:val="single" w:sz="4" w:space="0" w:color="000000"/>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配送（4分）</w:t>
            </w: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5.2.3.1　所售商品的包装应完整、安全，便于运输或携带</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B10</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0.8</w:t>
            </w:r>
          </w:p>
        </w:tc>
      </w:tr>
      <w:tr w:rsidR="0051264C">
        <w:tc>
          <w:tcPr>
            <w:tcW w:w="851"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5.2.3.2　对顾客所承诺的送货范围、送货时间及时兑现</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3</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B11</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3</w:t>
            </w:r>
          </w:p>
        </w:tc>
      </w:tr>
      <w:tr w:rsidR="0051264C">
        <w:trPr>
          <w:trHeight w:val="284"/>
        </w:trPr>
        <w:tc>
          <w:tcPr>
            <w:tcW w:w="851" w:type="dxa"/>
            <w:vMerge w:val="restart"/>
            <w:tcBorders>
              <w:top w:val="nil"/>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5.2.4　</w:t>
            </w:r>
          </w:p>
        </w:tc>
        <w:tc>
          <w:tcPr>
            <w:tcW w:w="850" w:type="dxa"/>
            <w:vMerge w:val="restart"/>
            <w:tcBorders>
              <w:top w:val="nil"/>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维修（10分）</w:t>
            </w:r>
          </w:p>
        </w:tc>
        <w:tc>
          <w:tcPr>
            <w:tcW w:w="3544" w:type="dxa"/>
            <w:tcBorders>
              <w:top w:val="nil"/>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5.2.4.1　售后服务网点和服务部门应安排专人负责报修登记和接待服务</w:t>
            </w:r>
          </w:p>
        </w:tc>
        <w:tc>
          <w:tcPr>
            <w:tcW w:w="709" w:type="dxa"/>
            <w:tcBorders>
              <w:top w:val="nil"/>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B12</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0.8</w:t>
            </w:r>
          </w:p>
        </w:tc>
      </w:tr>
      <w:tr w:rsidR="0051264C">
        <w:trPr>
          <w:trHeight w:val="284"/>
        </w:trPr>
        <w:tc>
          <w:tcPr>
            <w:tcW w:w="851" w:type="dxa"/>
            <w:vMerge/>
            <w:tcBorders>
              <w:left w:val="single" w:sz="4" w:space="0" w:color="auto"/>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5.2.4.2　按国家法律法规有关要求提供包修和保修服务</w:t>
            </w:r>
          </w:p>
        </w:tc>
        <w:tc>
          <w:tcPr>
            <w:tcW w:w="709" w:type="dxa"/>
            <w:tcBorders>
              <w:top w:val="single" w:sz="4" w:space="0" w:color="auto"/>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B13</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284"/>
        </w:trPr>
        <w:tc>
          <w:tcPr>
            <w:tcW w:w="851" w:type="dxa"/>
            <w:vMerge/>
            <w:tcBorders>
              <w:left w:val="single" w:sz="4" w:space="0" w:color="auto"/>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5.2.4.3　服务人员应注意个人卫生和形象，有效执行报修、送修或上门维修的服务程序和服务规范，及时进行维修，并向顾客如实提供维修记录</w:t>
            </w:r>
          </w:p>
        </w:tc>
        <w:tc>
          <w:tcPr>
            <w:tcW w:w="709" w:type="dxa"/>
            <w:tcBorders>
              <w:top w:val="single" w:sz="4" w:space="0" w:color="auto"/>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3</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B14</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3</w:t>
            </w:r>
          </w:p>
        </w:tc>
      </w:tr>
      <w:tr w:rsidR="0051264C">
        <w:trPr>
          <w:trHeight w:val="284"/>
        </w:trPr>
        <w:tc>
          <w:tcPr>
            <w:tcW w:w="851" w:type="dxa"/>
            <w:vMerge/>
            <w:tcBorders>
              <w:left w:val="single" w:sz="4" w:space="0" w:color="auto"/>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5.2.4.4　定期对维修设施、设备和器材进行检查，保证维修服务的正常进行</w:t>
            </w:r>
          </w:p>
        </w:tc>
        <w:tc>
          <w:tcPr>
            <w:tcW w:w="709" w:type="dxa"/>
            <w:tcBorders>
              <w:top w:val="single" w:sz="4" w:space="0" w:color="auto"/>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B15</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0.8</w:t>
            </w:r>
          </w:p>
        </w:tc>
      </w:tr>
      <w:tr w:rsidR="0051264C">
        <w:trPr>
          <w:trHeight w:val="284"/>
        </w:trPr>
        <w:tc>
          <w:tcPr>
            <w:tcW w:w="851" w:type="dxa"/>
            <w:vMerge/>
            <w:tcBorders>
              <w:left w:val="single" w:sz="4" w:space="0" w:color="auto"/>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5.2.4.5　保证商品维修所必需的材料和配件的质量以及及时供应</w:t>
            </w:r>
          </w:p>
        </w:tc>
        <w:tc>
          <w:tcPr>
            <w:tcW w:w="709" w:type="dxa"/>
            <w:tcBorders>
              <w:top w:val="single" w:sz="4" w:space="0" w:color="auto"/>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3</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B16</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3</w:t>
            </w:r>
          </w:p>
        </w:tc>
      </w:tr>
      <w:tr w:rsidR="0051264C">
        <w:tc>
          <w:tcPr>
            <w:tcW w:w="851" w:type="dxa"/>
            <w:vMerge/>
            <w:tcBorders>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5.2.4.6　对于维修期限较长，或因维修方原因延误维修时间的，可为顾客提供相应的代用品</w:t>
            </w:r>
          </w:p>
        </w:tc>
        <w:tc>
          <w:tcPr>
            <w:tcW w:w="709" w:type="dxa"/>
            <w:tcBorders>
              <w:top w:val="single" w:sz="4" w:space="0" w:color="auto"/>
              <w:left w:val="nil"/>
              <w:bottom w:val="nil"/>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B17</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0.9</w:t>
            </w:r>
          </w:p>
        </w:tc>
      </w:tr>
      <w:tr w:rsidR="0051264C">
        <w:trPr>
          <w:trHeight w:val="284"/>
        </w:trPr>
        <w:tc>
          <w:tcPr>
            <w:tcW w:w="851" w:type="dxa"/>
            <w:vMerge w:val="restart"/>
            <w:tcBorders>
              <w:top w:val="nil"/>
              <w:left w:val="single" w:sz="4" w:space="0" w:color="auto"/>
              <w:bottom w:val="single" w:sz="4" w:space="0" w:color="000000"/>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5.2.5　</w:t>
            </w:r>
          </w:p>
        </w:tc>
        <w:tc>
          <w:tcPr>
            <w:tcW w:w="850" w:type="dxa"/>
            <w:vMerge w:val="restart"/>
            <w:tcBorders>
              <w:top w:val="nil"/>
              <w:left w:val="single" w:sz="4" w:space="0" w:color="auto"/>
              <w:bottom w:val="single" w:sz="4" w:space="0" w:color="000000"/>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质量保证（7分）</w:t>
            </w: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5.2.5.1　所售商品质量应符合国家相关法规要求和质量标准</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B18</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170"/>
        </w:trPr>
        <w:tc>
          <w:tcPr>
            <w:tcW w:w="851"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5.2.5.2　对顾客明示的质保期和保修期应符合国家相关规定的要求</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B19</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170"/>
        </w:trPr>
        <w:tc>
          <w:tcPr>
            <w:tcW w:w="851"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5.2.5.3　对于有质量问题的商品，应按国家有关规定办理退换。如退换（非企业商品质量或服务问题造成的）涉及到收费的，应事先向顾客明示</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2</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B20</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2</w:t>
            </w:r>
          </w:p>
        </w:tc>
      </w:tr>
      <w:tr w:rsidR="0051264C">
        <w:trPr>
          <w:trHeight w:val="170"/>
        </w:trPr>
        <w:tc>
          <w:tcPr>
            <w:tcW w:w="851"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5.2.5.4　当商品存在缺陷或出现难以解决的问题（例如：配件停产无法维修、服务场所歇业或地址迁移造成服务中断等）时，应实施商品召回或其他补救赔偿措施。</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B21</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w:t>
            </w:r>
          </w:p>
        </w:tc>
      </w:tr>
      <w:tr w:rsidR="0051264C">
        <w:trPr>
          <w:trHeight w:val="170"/>
        </w:trPr>
        <w:tc>
          <w:tcPr>
            <w:tcW w:w="851"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51264C" w:rsidRDefault="0051264C">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5.2.5.5　对于贸易型企业，应配合生产厂家，及时完成报修、登记、维修、收费、退换、召回等服务，并按国家有关规定，执行先行赔付制度</w:t>
            </w:r>
          </w:p>
        </w:tc>
        <w:tc>
          <w:tcPr>
            <w:tcW w:w="709" w:type="dxa"/>
            <w:tcBorders>
              <w:top w:val="nil"/>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2</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B22</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2</w:t>
            </w:r>
          </w:p>
        </w:tc>
      </w:tr>
      <w:tr w:rsidR="0051264C">
        <w:tc>
          <w:tcPr>
            <w:tcW w:w="851" w:type="dxa"/>
            <w:vMerge w:val="restart"/>
            <w:tcBorders>
              <w:top w:val="single" w:sz="4" w:space="0" w:color="auto"/>
              <w:left w:val="single" w:sz="4" w:space="0" w:color="auto"/>
              <w:right w:val="single" w:sz="4" w:space="0" w:color="auto"/>
            </w:tcBorders>
            <w:noWrap/>
            <w:vAlign w:val="center"/>
          </w:tcPr>
          <w:p w:rsidR="0051264C" w:rsidRDefault="0051264C">
            <w:pPr>
              <w:widowControl/>
              <w:jc w:val="center"/>
              <w:rPr>
                <w:rFonts w:ascii="宋体" w:hAnsi="宋体" w:cs="宋体"/>
                <w:kern w:val="0"/>
                <w:sz w:val="24"/>
                <w:szCs w:val="24"/>
              </w:rPr>
            </w:pPr>
            <w:r>
              <w:rPr>
                <w:rFonts w:ascii="宋体" w:hAnsi="宋体" w:cs="宋体" w:hint="eastAsia"/>
                <w:kern w:val="0"/>
                <w:sz w:val="24"/>
                <w:szCs w:val="24"/>
              </w:rPr>
              <w:t xml:space="preserve">5.2.6　</w:t>
            </w:r>
          </w:p>
        </w:tc>
        <w:tc>
          <w:tcPr>
            <w:tcW w:w="850" w:type="dxa"/>
            <w:vMerge w:val="restart"/>
            <w:tcBorders>
              <w:top w:val="single" w:sz="4" w:space="0" w:color="auto"/>
              <w:left w:val="single" w:sz="4" w:space="0" w:color="auto"/>
              <w:right w:val="single" w:sz="4" w:space="0" w:color="auto"/>
            </w:tcBorders>
            <w:vAlign w:val="center"/>
          </w:tcPr>
          <w:p w:rsidR="0051264C" w:rsidRDefault="0051264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废弃商品回收（2分）</w:t>
            </w: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5.2.6.1　向顾客明示废弃商品回收的有关注意事项，其内容应符合安全和环保的要求</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B23</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r>
      <w:tr w:rsidR="0051264C">
        <w:trPr>
          <w:trHeight w:val="340"/>
        </w:trPr>
        <w:tc>
          <w:tcPr>
            <w:tcW w:w="851" w:type="dxa"/>
            <w:vMerge/>
            <w:tcBorders>
              <w:left w:val="single" w:sz="4" w:space="0" w:color="auto"/>
              <w:bottom w:val="single" w:sz="4" w:space="0" w:color="000000"/>
              <w:right w:val="single" w:sz="4" w:space="0" w:color="auto"/>
            </w:tcBorders>
            <w:noWrap/>
            <w:vAlign w:val="center"/>
          </w:tcPr>
          <w:p w:rsidR="0051264C" w:rsidRDefault="0051264C">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51264C" w:rsidRDefault="0051264C">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51264C" w:rsidRDefault="0051264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5.2.6.2　按国家有关安全和环保的规定，对废弃商品进行回收和处置。</w:t>
            </w:r>
          </w:p>
        </w:tc>
        <w:tc>
          <w:tcPr>
            <w:tcW w:w="709"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1</w:t>
            </w:r>
          </w:p>
        </w:tc>
        <w:tc>
          <w:tcPr>
            <w:tcW w:w="1276" w:type="dxa"/>
            <w:tcBorders>
              <w:top w:val="single" w:sz="4" w:space="0" w:color="auto"/>
              <w:left w:val="nil"/>
              <w:bottom w:val="single" w:sz="4" w:space="0" w:color="auto"/>
              <w:right w:val="single" w:sz="4" w:space="0" w:color="auto"/>
            </w:tcBorders>
            <w:vAlign w:val="center"/>
          </w:tcPr>
          <w:p w:rsidR="0051264C" w:rsidRDefault="0051264C">
            <w:pPr>
              <w:jc w:val="center"/>
              <w:rPr>
                <w:rFonts w:ascii="黑体" w:eastAsia="黑体" w:hAnsi="黑体" w:cs="宋体"/>
                <w:sz w:val="24"/>
                <w:szCs w:val="24"/>
              </w:rPr>
            </w:pPr>
            <w:r>
              <w:rPr>
                <w:rFonts w:ascii="黑体" w:eastAsia="黑体" w:hAnsi="黑体" w:hint="eastAsia"/>
              </w:rPr>
              <w:t>B24</w:t>
            </w:r>
          </w:p>
        </w:tc>
        <w:tc>
          <w:tcPr>
            <w:tcW w:w="850"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51264C" w:rsidRDefault="0051264C">
            <w:pPr>
              <w:jc w:val="center"/>
              <w:rPr>
                <w:rFonts w:ascii="宋体" w:hAnsi="宋体" w:cs="宋体"/>
                <w:sz w:val="24"/>
                <w:szCs w:val="24"/>
              </w:rPr>
            </w:pPr>
            <w:r>
              <w:rPr>
                <w:rFonts w:hint="eastAsia"/>
              </w:rPr>
              <w:t>0</w:t>
            </w:r>
          </w:p>
        </w:tc>
      </w:tr>
    </w:tbl>
    <w:p w:rsidR="000E4456" w:rsidRDefault="000E4456">
      <w:pPr>
        <w:pStyle w:val="Default"/>
      </w:pPr>
    </w:p>
    <w:p w:rsidR="000E4456" w:rsidRDefault="000E4456">
      <w:pPr>
        <w:pStyle w:val="Default"/>
      </w:pPr>
      <w:r>
        <w:br w:type="page"/>
      </w:r>
    </w:p>
    <w:p w:rsidR="000E4456" w:rsidRDefault="000E4456">
      <w:pPr>
        <w:pStyle w:val="Default"/>
      </w:pPr>
      <w:r>
        <w:rPr>
          <w:rFonts w:hint="eastAsia"/>
        </w:rPr>
        <w:lastRenderedPageBreak/>
        <w:t>3</w:t>
      </w:r>
      <w:r>
        <w:rPr>
          <w:rFonts w:hint="eastAsia"/>
        </w:rPr>
        <w:t>）顾客服务：</w:t>
      </w:r>
    </w:p>
    <w:p w:rsidR="000E4456" w:rsidRDefault="000E4456">
      <w:pPr>
        <w:pStyle w:val="Default"/>
      </w:pPr>
      <w:r>
        <w:rPr>
          <w:rFonts w:hint="eastAsia"/>
        </w:rPr>
        <w:t>本部分满分</w:t>
      </w:r>
      <w:r>
        <w:rPr>
          <w:rFonts w:hint="eastAsia"/>
        </w:rPr>
        <w:t>25</w:t>
      </w:r>
      <w:r>
        <w:rPr>
          <w:rFonts w:hint="eastAsia"/>
        </w:rPr>
        <w:t>分，实际得分</w:t>
      </w:r>
      <w:r>
        <w:rPr>
          <w:rFonts w:hint="eastAsia"/>
        </w:rPr>
        <w:t>2</w:t>
      </w:r>
      <w:r w:rsidR="00C1096C">
        <w:rPr>
          <w:rFonts w:hint="eastAsia"/>
        </w:rPr>
        <w:t>2</w:t>
      </w:r>
      <w:r>
        <w:rPr>
          <w:rFonts w:hint="eastAsia"/>
        </w:rPr>
        <w:t>.</w:t>
      </w:r>
      <w:r w:rsidR="00C1096C">
        <w:rPr>
          <w:rFonts w:hint="eastAsia"/>
        </w:rPr>
        <w:t>7</w:t>
      </w:r>
      <w:r>
        <w:rPr>
          <w:rFonts w:hint="eastAsia"/>
        </w:rPr>
        <w:t>分，各分项得分如下：</w:t>
      </w:r>
    </w:p>
    <w:tbl>
      <w:tblPr>
        <w:tblW w:w="0" w:type="auto"/>
        <w:tblInd w:w="108" w:type="dxa"/>
        <w:tblLayout w:type="fixed"/>
        <w:tblLook w:val="0000" w:firstRow="0" w:lastRow="0" w:firstColumn="0" w:lastColumn="0" w:noHBand="0" w:noVBand="0"/>
      </w:tblPr>
      <w:tblGrid>
        <w:gridCol w:w="993"/>
        <w:gridCol w:w="850"/>
        <w:gridCol w:w="3402"/>
        <w:gridCol w:w="851"/>
        <w:gridCol w:w="1134"/>
        <w:gridCol w:w="850"/>
        <w:gridCol w:w="992"/>
      </w:tblGrid>
      <w:tr w:rsidR="000E4456">
        <w:trPr>
          <w:trHeight w:val="570"/>
          <w:tblHeader/>
        </w:trPr>
        <w:tc>
          <w:tcPr>
            <w:tcW w:w="993"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402"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C1096C">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C1096C" w:rsidRDefault="00C1096C">
            <w:pPr>
              <w:widowControl/>
              <w:jc w:val="center"/>
              <w:rPr>
                <w:rFonts w:ascii="宋体" w:hAnsi="宋体" w:cs="宋体"/>
                <w:kern w:val="0"/>
                <w:sz w:val="24"/>
                <w:szCs w:val="24"/>
              </w:rPr>
            </w:pPr>
            <w:r>
              <w:rPr>
                <w:rFonts w:ascii="宋体" w:hAnsi="宋体" w:cs="宋体" w:hint="eastAsia"/>
                <w:kern w:val="0"/>
                <w:sz w:val="24"/>
                <w:szCs w:val="24"/>
              </w:rPr>
              <w:t xml:space="preserve">5.3.1　</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顾客关系（15分）</w:t>
            </w:r>
          </w:p>
        </w:tc>
        <w:tc>
          <w:tcPr>
            <w:tcW w:w="3402" w:type="dxa"/>
            <w:tcBorders>
              <w:top w:val="single" w:sz="4" w:space="0" w:color="auto"/>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5.3.1.1　设立有预约、咨询、报修、投诉、防伪查询功能的顾客反馈渠道，建立顾客服务热线或呼叫中心，并明示受理时间</w:t>
            </w:r>
          </w:p>
        </w:tc>
        <w:tc>
          <w:tcPr>
            <w:tcW w:w="851"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3</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C1</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2.7</w:t>
            </w:r>
          </w:p>
        </w:tc>
      </w:tr>
      <w:tr w:rsidR="00C1096C">
        <w:tc>
          <w:tcPr>
            <w:tcW w:w="993"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5.3.1.2　设立网站，包含售后服务的页面和内容，能够提供在线服务功能</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C2</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1.6</w:t>
            </w:r>
          </w:p>
        </w:tc>
      </w:tr>
      <w:tr w:rsidR="00C1096C">
        <w:tc>
          <w:tcPr>
            <w:tcW w:w="993"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5.3.1.3　建立顾客信息档案和计算机化的服务管理系统，能够有效进行顾客使用情况跟踪和回访，并有对顾客信息和隐私的保密措施</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3</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C3</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2.4</w:t>
            </w:r>
          </w:p>
        </w:tc>
      </w:tr>
      <w:tr w:rsidR="00C1096C">
        <w:tc>
          <w:tcPr>
            <w:tcW w:w="993"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5.3.1.4　定期进行顾客满意度调查（包括售后服务满意度调查），及时掌握顾客意见。顾客满意度调查可按照SB/T10409执行</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5</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C4</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5</w:t>
            </w:r>
          </w:p>
        </w:tc>
      </w:tr>
      <w:tr w:rsidR="00C1096C">
        <w:tc>
          <w:tcPr>
            <w:tcW w:w="993"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5.3.1.5　定期为顾客提供有针对性的主动服务或回馈活动</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C5</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2</w:t>
            </w:r>
          </w:p>
        </w:tc>
      </w:tr>
      <w:tr w:rsidR="00C1096C">
        <w:tc>
          <w:tcPr>
            <w:tcW w:w="993" w:type="dxa"/>
            <w:vMerge w:val="restart"/>
            <w:tcBorders>
              <w:top w:val="nil"/>
              <w:left w:val="single" w:sz="4" w:space="0" w:color="auto"/>
              <w:bottom w:val="single" w:sz="4" w:space="0" w:color="000000"/>
              <w:right w:val="single" w:sz="4" w:space="0" w:color="auto"/>
            </w:tcBorders>
            <w:noWrap/>
            <w:vAlign w:val="center"/>
          </w:tcPr>
          <w:p w:rsidR="00C1096C" w:rsidRDefault="00C1096C">
            <w:pPr>
              <w:widowControl/>
              <w:jc w:val="center"/>
              <w:rPr>
                <w:rFonts w:ascii="宋体" w:hAnsi="宋体" w:cs="宋体"/>
                <w:kern w:val="0"/>
                <w:sz w:val="24"/>
                <w:szCs w:val="24"/>
              </w:rPr>
            </w:pPr>
            <w:r>
              <w:rPr>
                <w:rFonts w:ascii="宋体" w:hAnsi="宋体" w:cs="宋体" w:hint="eastAsia"/>
                <w:kern w:val="0"/>
                <w:sz w:val="24"/>
                <w:szCs w:val="24"/>
              </w:rPr>
              <w:t>5.3.2</w:t>
            </w:r>
          </w:p>
        </w:tc>
        <w:tc>
          <w:tcPr>
            <w:tcW w:w="850" w:type="dxa"/>
            <w:vMerge w:val="restart"/>
            <w:tcBorders>
              <w:top w:val="nil"/>
              <w:left w:val="single" w:sz="4" w:space="0" w:color="auto"/>
              <w:bottom w:val="single" w:sz="4" w:space="0" w:color="000000"/>
              <w:right w:val="single" w:sz="4" w:space="0" w:color="auto"/>
            </w:tcBorders>
            <w:vAlign w:val="center"/>
          </w:tcPr>
          <w:p w:rsidR="00C1096C" w:rsidRDefault="00C1096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投诉处理（10分）</w:t>
            </w: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5.3.2.1　专职部门记录顾客投诉，建立完整的投诉档案</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2</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C6</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1.8</w:t>
            </w:r>
          </w:p>
        </w:tc>
      </w:tr>
      <w:tr w:rsidR="00C1096C">
        <w:tc>
          <w:tcPr>
            <w:tcW w:w="993"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5.3.2.2　及时反馈和处理顾客投诉，有效解决顾客投诉</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7</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C7</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6.3</w:t>
            </w:r>
          </w:p>
        </w:tc>
      </w:tr>
      <w:tr w:rsidR="00C1096C">
        <w:tc>
          <w:tcPr>
            <w:tcW w:w="993"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C1096C" w:rsidRDefault="00C1096C">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C1096C" w:rsidRDefault="00C1096C">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5.3.2.3　配备服务调解人员，并有对突发事件进行及时处理、对服务失误进行补救的措施</w:t>
            </w:r>
          </w:p>
        </w:tc>
        <w:tc>
          <w:tcPr>
            <w:tcW w:w="851" w:type="dxa"/>
            <w:tcBorders>
              <w:top w:val="nil"/>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1</w:t>
            </w:r>
          </w:p>
        </w:tc>
        <w:tc>
          <w:tcPr>
            <w:tcW w:w="1134" w:type="dxa"/>
            <w:tcBorders>
              <w:top w:val="single" w:sz="4" w:space="0" w:color="auto"/>
              <w:left w:val="nil"/>
              <w:bottom w:val="single" w:sz="4" w:space="0" w:color="auto"/>
              <w:right w:val="single" w:sz="4" w:space="0" w:color="auto"/>
            </w:tcBorders>
            <w:vAlign w:val="center"/>
          </w:tcPr>
          <w:p w:rsidR="00C1096C" w:rsidRDefault="00C1096C">
            <w:pPr>
              <w:jc w:val="center"/>
              <w:rPr>
                <w:rFonts w:ascii="黑体" w:eastAsia="黑体" w:hAnsi="黑体" w:cs="宋体"/>
                <w:sz w:val="24"/>
                <w:szCs w:val="24"/>
              </w:rPr>
            </w:pPr>
            <w:r>
              <w:rPr>
                <w:rFonts w:ascii="黑体" w:eastAsia="黑体" w:hAnsi="黑体" w:hint="eastAsia"/>
              </w:rPr>
              <w:t>C8</w:t>
            </w:r>
          </w:p>
        </w:tc>
        <w:tc>
          <w:tcPr>
            <w:tcW w:w="850"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C1096C" w:rsidRDefault="00C1096C">
            <w:pPr>
              <w:jc w:val="center"/>
              <w:rPr>
                <w:rFonts w:ascii="宋体" w:hAnsi="宋体" w:cs="宋体"/>
                <w:sz w:val="24"/>
                <w:szCs w:val="24"/>
              </w:rPr>
            </w:pPr>
            <w:r>
              <w:rPr>
                <w:rFonts w:hint="eastAsia"/>
              </w:rPr>
              <w:t>0.9</w:t>
            </w:r>
          </w:p>
        </w:tc>
      </w:tr>
    </w:tbl>
    <w:p w:rsidR="000E4456" w:rsidRDefault="000E4456">
      <w:pPr>
        <w:pStyle w:val="Default"/>
      </w:pPr>
    </w:p>
    <w:p w:rsidR="000E4456" w:rsidRDefault="000E4456">
      <w:pPr>
        <w:pStyle w:val="Default"/>
      </w:pPr>
      <w:r>
        <w:rPr>
          <w:rFonts w:hint="eastAsia"/>
        </w:rPr>
        <w:t>4</w:t>
      </w:r>
      <w:r>
        <w:rPr>
          <w:rFonts w:hint="eastAsia"/>
        </w:rPr>
        <w:t>）特别项：无特别扣分项，也没有特别加分项。</w:t>
      </w:r>
    </w:p>
    <w:p w:rsidR="000E4456" w:rsidRDefault="000E4456">
      <w:pPr>
        <w:pStyle w:val="Default"/>
      </w:pPr>
      <w:r>
        <w:br w:type="page"/>
      </w:r>
    </w:p>
    <w:p w:rsidR="000E4456" w:rsidRDefault="000E4456">
      <w:pPr>
        <w:pStyle w:val="Default"/>
        <w:rPr>
          <w:rFonts w:hint="eastAsia"/>
        </w:rPr>
      </w:pPr>
      <w:r>
        <w:rPr>
          <w:rFonts w:hint="eastAsia"/>
        </w:rPr>
        <w:lastRenderedPageBreak/>
        <w:t>各单项雷达图：</w:t>
      </w:r>
    </w:p>
    <w:p w:rsidR="009D0A7B" w:rsidRDefault="009D0A7B">
      <w:pPr>
        <w:pStyle w:val="Default"/>
      </w:pPr>
      <w:r>
        <w:rPr>
          <w:noProof/>
        </w:rPr>
        <w:drawing>
          <wp:inline distT="0" distB="0" distL="0" distR="0">
            <wp:extent cx="5486400" cy="32004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4456" w:rsidRDefault="000E4456">
      <w:pPr>
        <w:pStyle w:val="Default"/>
        <w:jc w:val="center"/>
      </w:pPr>
    </w:p>
    <w:p w:rsidR="000E4456" w:rsidRDefault="000E4456">
      <w:pPr>
        <w:pStyle w:val="Default"/>
        <w:spacing w:line="360" w:lineRule="auto"/>
      </w:pPr>
      <w:r>
        <w:rPr>
          <w:rFonts w:hint="eastAsia"/>
        </w:rPr>
        <w:t>（</w:t>
      </w:r>
      <w:r>
        <w:rPr>
          <w:rFonts w:hint="eastAsia"/>
        </w:rPr>
        <w:t>3</w:t>
      </w:r>
      <w:r>
        <w:rPr>
          <w:rFonts w:hint="eastAsia"/>
        </w:rPr>
        <w:t>）服务系统的优势：</w:t>
      </w:r>
    </w:p>
    <w:p w:rsidR="000E4456" w:rsidRDefault="000E4456" w:rsidP="00372FD0">
      <w:pPr>
        <w:pStyle w:val="Default"/>
        <w:spacing w:line="440" w:lineRule="exact"/>
        <w:ind w:firstLineChars="177" w:firstLine="425"/>
      </w:pPr>
      <w:r>
        <w:rPr>
          <w:rFonts w:hint="eastAsia"/>
        </w:rPr>
        <w:t>1</w:t>
      </w:r>
      <w:r>
        <w:rPr>
          <w:rFonts w:hint="eastAsia"/>
        </w:rPr>
        <w:t>）</w:t>
      </w:r>
      <w:r w:rsidR="009D0A7B">
        <w:rPr>
          <w:rFonts w:hint="eastAsia"/>
        </w:rPr>
        <w:t>公司客户稳定，</w:t>
      </w:r>
      <w:r>
        <w:rPr>
          <w:rFonts w:hint="eastAsia"/>
        </w:rPr>
        <w:t>产品质量过硬；</w:t>
      </w:r>
    </w:p>
    <w:p w:rsidR="009D0A7B" w:rsidRDefault="000E4456" w:rsidP="00372FD0">
      <w:pPr>
        <w:pStyle w:val="Default"/>
        <w:spacing w:line="440" w:lineRule="exact"/>
        <w:ind w:firstLineChars="177" w:firstLine="425"/>
        <w:rPr>
          <w:rFonts w:hint="eastAsia"/>
        </w:rPr>
      </w:pPr>
      <w:r>
        <w:rPr>
          <w:rFonts w:hint="eastAsia"/>
        </w:rPr>
        <w:t>2</w:t>
      </w:r>
      <w:r>
        <w:rPr>
          <w:rFonts w:hint="eastAsia"/>
        </w:rPr>
        <w:t>）</w:t>
      </w:r>
      <w:r w:rsidR="009D0A7B">
        <w:rPr>
          <w:rFonts w:hint="eastAsia"/>
        </w:rPr>
        <w:t>能够很好地落实三包要求，履行保修承诺</w:t>
      </w:r>
    </w:p>
    <w:p w:rsidR="000E4456" w:rsidRDefault="000E4456" w:rsidP="00372FD0">
      <w:pPr>
        <w:pStyle w:val="Default"/>
        <w:spacing w:line="440" w:lineRule="exact"/>
        <w:ind w:firstLineChars="177" w:firstLine="425"/>
      </w:pPr>
      <w:r>
        <w:rPr>
          <w:rFonts w:hint="eastAsia"/>
        </w:rPr>
        <w:t>3</w:t>
      </w:r>
      <w:r>
        <w:rPr>
          <w:rFonts w:hint="eastAsia"/>
        </w:rPr>
        <w:t>）主动服务意识强；</w:t>
      </w:r>
    </w:p>
    <w:p w:rsidR="000E4456" w:rsidRDefault="000E4456" w:rsidP="00372FD0">
      <w:pPr>
        <w:pStyle w:val="Default"/>
        <w:spacing w:line="440" w:lineRule="exact"/>
        <w:ind w:firstLineChars="177" w:firstLine="425"/>
      </w:pPr>
      <w:r>
        <w:rPr>
          <w:rFonts w:hint="eastAsia"/>
        </w:rPr>
        <w:t>4</w:t>
      </w:r>
      <w:r>
        <w:rPr>
          <w:rFonts w:hint="eastAsia"/>
        </w:rPr>
        <w:t>）</w:t>
      </w:r>
      <w:r w:rsidR="009D0A7B">
        <w:rPr>
          <w:rFonts w:hint="eastAsia"/>
        </w:rPr>
        <w:t>配送及时、安全</w:t>
      </w:r>
      <w:r>
        <w:rPr>
          <w:rFonts w:hint="eastAsia"/>
        </w:rPr>
        <w:t>；</w:t>
      </w:r>
    </w:p>
    <w:p w:rsidR="000E4456" w:rsidRDefault="000E4456" w:rsidP="00372FD0">
      <w:pPr>
        <w:pStyle w:val="Default"/>
        <w:spacing w:line="440" w:lineRule="exact"/>
        <w:ind w:firstLineChars="177" w:firstLine="425"/>
      </w:pPr>
      <w:r>
        <w:rPr>
          <w:rFonts w:hint="eastAsia"/>
        </w:rPr>
        <w:t>5</w:t>
      </w:r>
      <w:r>
        <w:rPr>
          <w:rFonts w:hint="eastAsia"/>
        </w:rPr>
        <w:t>）人员充足；</w:t>
      </w:r>
    </w:p>
    <w:p w:rsidR="000E4456" w:rsidRDefault="000E4456">
      <w:pPr>
        <w:pStyle w:val="Default"/>
        <w:spacing w:line="360" w:lineRule="auto"/>
      </w:pPr>
      <w:r>
        <w:rPr>
          <w:rFonts w:hint="eastAsia"/>
        </w:rPr>
        <w:t>（</w:t>
      </w:r>
      <w:r>
        <w:rPr>
          <w:rFonts w:hint="eastAsia"/>
        </w:rPr>
        <w:t>4</w:t>
      </w:r>
      <w:r>
        <w:rPr>
          <w:rFonts w:hint="eastAsia"/>
        </w:rPr>
        <w:t>）服务系统改进方向</w:t>
      </w:r>
    </w:p>
    <w:p w:rsidR="000E4456" w:rsidRDefault="000E4456">
      <w:pPr>
        <w:autoSpaceDE w:val="0"/>
        <w:autoSpaceDN w:val="0"/>
        <w:adjustRightInd w:val="0"/>
        <w:spacing w:line="360" w:lineRule="auto"/>
        <w:ind w:firstLineChars="200" w:firstLine="480"/>
        <w:jc w:val="left"/>
        <w:rPr>
          <w:rFonts w:ascii="宋体" w:hAnsi="宋体"/>
          <w:sz w:val="24"/>
          <w:szCs w:val="21"/>
        </w:rPr>
      </w:pPr>
      <w:r>
        <w:rPr>
          <w:rFonts w:ascii="宋体" w:hAnsi="宋体" w:hint="eastAsia"/>
          <w:sz w:val="24"/>
          <w:szCs w:val="21"/>
        </w:rPr>
        <w:t>1）</w:t>
      </w:r>
      <w:r w:rsidR="009D0A7B">
        <w:rPr>
          <w:rFonts w:ascii="宋体" w:hAnsi="宋体" w:hint="eastAsia"/>
          <w:sz w:val="24"/>
          <w:szCs w:val="21"/>
        </w:rPr>
        <w:t>完善日常的服务记录，</w:t>
      </w:r>
      <w:r w:rsidR="009D0A7B">
        <w:rPr>
          <w:rFonts w:ascii="宋体" w:hAnsi="宋体" w:hint="eastAsia"/>
          <w:sz w:val="24"/>
          <w:szCs w:val="21"/>
        </w:rPr>
        <w:t>更好的</w:t>
      </w:r>
      <w:r w:rsidR="009D0A7B" w:rsidRPr="009D0A7B">
        <w:rPr>
          <w:rFonts w:ascii="宋体" w:hAnsi="宋体" w:hint="eastAsia"/>
          <w:sz w:val="24"/>
          <w:szCs w:val="21"/>
        </w:rPr>
        <w:t>开展满意度调查；</w:t>
      </w:r>
    </w:p>
    <w:p w:rsidR="000E4456" w:rsidRDefault="000E4456" w:rsidP="009D0A7B">
      <w:pPr>
        <w:autoSpaceDE w:val="0"/>
        <w:autoSpaceDN w:val="0"/>
        <w:adjustRightInd w:val="0"/>
        <w:spacing w:line="360" w:lineRule="auto"/>
        <w:ind w:firstLineChars="200" w:firstLine="480"/>
        <w:jc w:val="left"/>
        <w:rPr>
          <w:rFonts w:ascii="宋体" w:hAnsi="宋体"/>
          <w:sz w:val="24"/>
          <w:szCs w:val="21"/>
        </w:rPr>
      </w:pPr>
      <w:r>
        <w:rPr>
          <w:rFonts w:ascii="宋体" w:hAnsi="宋体" w:hint="eastAsia"/>
          <w:sz w:val="24"/>
          <w:szCs w:val="21"/>
        </w:rPr>
        <w:t>2）进一步加强网</w:t>
      </w:r>
      <w:r w:rsidR="009D0A7B">
        <w:rPr>
          <w:rFonts w:ascii="宋体" w:hAnsi="宋体" w:hint="eastAsia"/>
          <w:sz w:val="24"/>
          <w:szCs w:val="21"/>
        </w:rPr>
        <w:t>络</w:t>
      </w:r>
      <w:r>
        <w:rPr>
          <w:rFonts w:ascii="宋体" w:hAnsi="宋体" w:hint="eastAsia"/>
          <w:sz w:val="24"/>
          <w:szCs w:val="21"/>
        </w:rPr>
        <w:t>建设，为便更方便地为客户提供售后服务；</w:t>
      </w:r>
    </w:p>
    <w:p w:rsidR="000E4456" w:rsidRDefault="000E4456">
      <w:pPr>
        <w:pStyle w:val="Default"/>
        <w:spacing w:line="360" w:lineRule="auto"/>
      </w:pPr>
    </w:p>
    <w:p w:rsidR="000E4456" w:rsidRDefault="000E4456">
      <w:pPr>
        <w:pStyle w:val="Default"/>
        <w:spacing w:line="440" w:lineRule="exact"/>
      </w:pPr>
      <w:r>
        <w:rPr>
          <w:rFonts w:hint="eastAsia"/>
        </w:rPr>
        <w:t>3</w:t>
      </w:r>
      <w:r>
        <w:rPr>
          <w:rFonts w:hint="eastAsia"/>
        </w:rPr>
        <w:t>、审查结果：</w:t>
      </w:r>
      <w:r>
        <w:rPr>
          <w:rFonts w:ascii="宋体" w:hAnsi="宋体" w:hint="eastAsia"/>
        </w:rPr>
        <w:t>■</w:t>
      </w:r>
      <w:r>
        <w:rPr>
          <w:rFonts w:hint="eastAsia"/>
        </w:rPr>
        <w:t>现场审查通过，推荐注册五星级售后服务认证证书</w:t>
      </w:r>
    </w:p>
    <w:p w:rsidR="000E4456" w:rsidRDefault="000E4456">
      <w:pPr>
        <w:pStyle w:val="Default"/>
        <w:spacing w:line="440" w:lineRule="exact"/>
      </w:pPr>
      <w:r>
        <w:rPr>
          <w:rFonts w:hint="eastAsia"/>
        </w:rPr>
        <w:t xml:space="preserve">             </w:t>
      </w:r>
      <w:r>
        <w:rPr>
          <w:rFonts w:hint="eastAsia"/>
        </w:rPr>
        <w:t>□不通过</w:t>
      </w:r>
    </w:p>
    <w:p w:rsidR="000E4456" w:rsidRDefault="000E4456">
      <w:pPr>
        <w:pStyle w:val="Default"/>
        <w:rPr>
          <w:rFonts w:ascii="宋体" w:hAnsi="宋体"/>
          <w:szCs w:val="21"/>
        </w:rPr>
      </w:pPr>
    </w:p>
    <w:p w:rsidR="000E4456" w:rsidRDefault="009D0A7B">
      <w:pPr>
        <w:pStyle w:val="Default"/>
        <w:rPr>
          <w:rFonts w:ascii="宋体" w:hAnsi="宋体"/>
          <w:szCs w:val="21"/>
        </w:rPr>
      </w:pPr>
      <w:r>
        <w:rPr>
          <w:rFonts w:hint="eastAsia"/>
          <w:noProof/>
        </w:rPr>
        <w:drawing>
          <wp:anchor distT="0" distB="0" distL="114300" distR="114300" simplePos="0" relativeHeight="251660800" behindDoc="0" locked="0" layoutInCell="1" allowOverlap="1" wp14:anchorId="2ACC96A8" wp14:editId="05BC8360">
            <wp:simplePos x="0" y="0"/>
            <wp:positionH relativeFrom="column">
              <wp:posOffset>1169669</wp:posOffset>
            </wp:positionH>
            <wp:positionV relativeFrom="paragraph">
              <wp:posOffset>143510</wp:posOffset>
            </wp:positionV>
            <wp:extent cx="1114425" cy="342900"/>
            <wp:effectExtent l="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201" cy="345908"/>
                    </a:xfrm>
                    <a:prstGeom prst="rect">
                      <a:avLst/>
                    </a:prstGeom>
                  </pic:spPr>
                </pic:pic>
              </a:graphicData>
            </a:graphic>
            <wp14:sizeRelH relativeFrom="page">
              <wp14:pctWidth>0</wp14:pctWidth>
            </wp14:sizeRelH>
            <wp14:sizeRelV relativeFrom="page">
              <wp14:pctHeight>0</wp14:pctHeight>
            </wp14:sizeRelV>
          </wp:anchor>
        </w:drawing>
      </w:r>
    </w:p>
    <w:p w:rsidR="000E4456" w:rsidRDefault="000E4456">
      <w:pPr>
        <w:pStyle w:val="Default"/>
      </w:pPr>
      <w:r>
        <w:rPr>
          <w:rFonts w:hint="eastAsia"/>
        </w:rPr>
        <w:t>4</w:t>
      </w:r>
      <w:r>
        <w:rPr>
          <w:rFonts w:hint="eastAsia"/>
        </w:rPr>
        <w:t>、报告编制人：</w:t>
      </w:r>
      <w:r>
        <w:rPr>
          <w:rFonts w:hint="eastAsia"/>
        </w:rPr>
        <w:t xml:space="preserve">                  </w:t>
      </w:r>
      <w:r>
        <w:rPr>
          <w:rFonts w:hint="eastAsia"/>
        </w:rPr>
        <w:t>编制日期：</w:t>
      </w:r>
      <w:r>
        <w:rPr>
          <w:rFonts w:hint="eastAsia"/>
        </w:rPr>
        <w:t>20</w:t>
      </w:r>
      <w:r w:rsidR="004C584A">
        <w:rPr>
          <w:rFonts w:hint="eastAsia"/>
        </w:rPr>
        <w:t>22</w:t>
      </w:r>
      <w:r>
        <w:rPr>
          <w:rFonts w:hint="eastAsia"/>
        </w:rPr>
        <w:t>年</w:t>
      </w:r>
      <w:r w:rsidR="004C584A">
        <w:rPr>
          <w:rFonts w:hint="eastAsia"/>
        </w:rPr>
        <w:t>1</w:t>
      </w:r>
      <w:r>
        <w:rPr>
          <w:rFonts w:hint="eastAsia"/>
        </w:rPr>
        <w:t>月</w:t>
      </w:r>
      <w:r w:rsidR="004C584A">
        <w:rPr>
          <w:rFonts w:hint="eastAsia"/>
        </w:rPr>
        <w:t>10</w:t>
      </w:r>
      <w:r>
        <w:rPr>
          <w:rFonts w:hint="eastAsia"/>
        </w:rPr>
        <w:t>日</w:t>
      </w:r>
    </w:p>
    <w:p w:rsidR="000E4456" w:rsidRDefault="000E4456">
      <w:pPr>
        <w:pStyle w:val="Default"/>
      </w:pPr>
    </w:p>
    <w:p w:rsidR="000E4456" w:rsidRDefault="000E4456">
      <w:pPr>
        <w:pStyle w:val="Default"/>
      </w:pPr>
    </w:p>
    <w:p w:rsidR="000E4456" w:rsidRPr="004C584A" w:rsidRDefault="000E4456">
      <w:pPr>
        <w:pStyle w:val="Default"/>
      </w:pPr>
      <w:r>
        <w:rPr>
          <w:rFonts w:hint="eastAsia"/>
        </w:rPr>
        <w:t>5</w:t>
      </w:r>
      <w:r>
        <w:rPr>
          <w:rFonts w:hint="eastAsia"/>
        </w:rPr>
        <w:t>、报告批准人：</w:t>
      </w:r>
      <w:r>
        <w:rPr>
          <w:rFonts w:hint="eastAsia"/>
        </w:rPr>
        <w:t xml:space="preserve">  </w:t>
      </w:r>
      <w:r>
        <w:rPr>
          <w:rFonts w:ascii="华文行楷" w:eastAsia="华文行楷" w:hAnsi="Edwardian Script ITC" w:hint="eastAsia"/>
          <w:sz w:val="40"/>
        </w:rPr>
        <w:t xml:space="preserve">    </w:t>
      </w:r>
      <w:r>
        <w:rPr>
          <w:rFonts w:hint="eastAsia"/>
        </w:rPr>
        <w:t xml:space="preserve">         </w:t>
      </w:r>
      <w:r>
        <w:rPr>
          <w:rFonts w:hint="eastAsia"/>
        </w:rPr>
        <w:t>批准日期：</w:t>
      </w:r>
      <w:r>
        <w:rPr>
          <w:rFonts w:hint="eastAsia"/>
        </w:rPr>
        <w:t>20</w:t>
      </w:r>
      <w:r w:rsidR="004C584A">
        <w:rPr>
          <w:rFonts w:hint="eastAsia"/>
        </w:rPr>
        <w:t>2</w:t>
      </w:r>
      <w:bookmarkStart w:id="2" w:name="_GoBack"/>
      <w:bookmarkEnd w:id="2"/>
      <w:r w:rsidR="004C584A">
        <w:rPr>
          <w:rFonts w:hint="eastAsia"/>
        </w:rPr>
        <w:t>2</w:t>
      </w:r>
      <w:r>
        <w:rPr>
          <w:rFonts w:hint="eastAsia"/>
        </w:rPr>
        <w:t>年</w:t>
      </w:r>
      <w:r w:rsidR="004C584A">
        <w:rPr>
          <w:rFonts w:hint="eastAsia"/>
        </w:rPr>
        <w:t xml:space="preserve">   </w:t>
      </w:r>
      <w:r>
        <w:rPr>
          <w:rFonts w:hint="eastAsia"/>
        </w:rPr>
        <w:t>月</w:t>
      </w:r>
      <w:r w:rsidR="004C584A">
        <w:rPr>
          <w:rFonts w:hint="eastAsia"/>
        </w:rPr>
        <w:t xml:space="preserve"> </w:t>
      </w:r>
      <w:r>
        <w:t xml:space="preserve">  </w:t>
      </w:r>
      <w:r>
        <w:rPr>
          <w:rFonts w:hint="eastAsia"/>
        </w:rPr>
        <w:t>日</w:t>
      </w:r>
    </w:p>
    <w:sectPr w:rsidR="000E4456" w:rsidRPr="004C584A">
      <w:headerReference w:type="default" r:id="rId12"/>
      <w:footerReference w:type="default" r:id="rId13"/>
      <w:pgSz w:w="11906" w:h="16838"/>
      <w:pgMar w:top="1440" w:right="1230" w:bottom="1440" w:left="123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0A" w:rsidRDefault="0081650A">
      <w:r>
        <w:separator/>
      </w:r>
    </w:p>
  </w:endnote>
  <w:endnote w:type="continuationSeparator" w:id="0">
    <w:p w:rsidR="0081650A" w:rsidRDefault="0081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56" w:rsidRDefault="000E4456">
    <w:pPr>
      <w:pStyle w:val="a5"/>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sidR="009D0A7B">
      <w:rPr>
        <w:noProof/>
        <w:szCs w:val="21"/>
      </w:rPr>
      <w:t>9</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sidR="009D0A7B">
      <w:rPr>
        <w:noProof/>
        <w:szCs w:val="21"/>
      </w:rPr>
      <w:t>9</w:t>
    </w:r>
    <w:r>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0A" w:rsidRDefault="0081650A">
      <w:r>
        <w:separator/>
      </w:r>
    </w:p>
  </w:footnote>
  <w:footnote w:type="continuationSeparator" w:id="0">
    <w:p w:rsidR="0081650A" w:rsidRDefault="0081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56" w:rsidRDefault="004C584A" w:rsidP="00372FD0">
    <w:pPr>
      <w:pStyle w:val="a6"/>
      <w:pBdr>
        <w:bottom w:val="none" w:sz="0" w:space="0" w:color="auto"/>
      </w:pBdr>
      <w:spacing w:line="320" w:lineRule="exact"/>
      <w:ind w:leftChars="-88" w:left="-185" w:firstLineChars="455" w:firstLine="819"/>
      <w:jc w:val="left"/>
      <w:rPr>
        <w:rStyle w:val="CharChar1"/>
        <w:rFonts w:ascii="Times New Roman" w:hAnsi="Times New Roman" w:hint="default"/>
        <w:szCs w:val="22"/>
      </w:rPr>
    </w:pPr>
    <w:r>
      <w:rPr>
        <w:rFonts w:ascii="Times New Roman" w:hAnsi="Times New Roman"/>
        <w:noProof/>
        <w:lang w:val="en-US" w:eastAsia="zh-CN"/>
      </w:rPr>
      <w:drawing>
        <wp:anchor distT="0" distB="0" distL="114300" distR="114300" simplePos="0" relativeHeight="251658240" behindDoc="0" locked="0" layoutInCell="1" allowOverlap="1">
          <wp:simplePos x="0" y="0"/>
          <wp:positionH relativeFrom="column">
            <wp:posOffset>-163195</wp:posOffset>
          </wp:positionH>
          <wp:positionV relativeFrom="paragraph">
            <wp:posOffset>-54610</wp:posOffset>
          </wp:positionV>
          <wp:extent cx="481965" cy="485140"/>
          <wp:effectExtent l="0" t="0" r="0" b="0"/>
          <wp:wrapTopAndBottom/>
          <wp:docPr id="1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2"/>
        <w:lang w:val="en-US" w:eastAsia="zh-CN"/>
      </w:rPr>
      <mc:AlternateContent>
        <mc:Choice Requires="wps">
          <w:drawing>
            <wp:anchor distT="0" distB="0" distL="114300" distR="114300" simplePos="0" relativeHeight="251657216" behindDoc="0" locked="0" layoutInCell="1" allowOverlap="1">
              <wp:simplePos x="0" y="0"/>
              <wp:positionH relativeFrom="column">
                <wp:posOffset>3394075</wp:posOffset>
              </wp:positionH>
              <wp:positionV relativeFrom="paragraph">
                <wp:posOffset>198755</wp:posOffset>
              </wp:positionV>
              <wp:extent cx="2369820" cy="280035"/>
              <wp:effectExtent l="3175"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456" w:rsidRDefault="000E4456">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67.25pt;margin-top:15.65pt;width:186.6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" stroked="f">
              <v:textbox>
                <w:txbxContent>
                  <w:p w:rsidR="000E4456" w:rsidRDefault="000E4456">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v:textbox>
            </v:shape>
          </w:pict>
        </mc:Fallback>
      </mc:AlternateContent>
    </w:r>
    <w:r w:rsidR="000E4456">
      <w:rPr>
        <w:rStyle w:val="CharChar1"/>
        <w:rFonts w:ascii="Times New Roman" w:hAnsi="Times New Roman" w:hint="default"/>
        <w:szCs w:val="22"/>
      </w:rPr>
      <w:t>北京国标联合认证有限公司</w:t>
    </w:r>
  </w:p>
  <w:p w:rsidR="000E4456" w:rsidRDefault="000E4456">
    <w:pPr>
      <w:pStyle w:val="a6"/>
      <w:spacing w:line="320" w:lineRule="exact"/>
      <w:jc w:val="left"/>
    </w:pPr>
    <w:r>
      <w:rPr>
        <w:rStyle w:val="CharChar1"/>
        <w:rFonts w:ascii="Times New Roman" w:hAnsi="Times New Roman" w:hint="default"/>
        <w:szCs w:val="22"/>
      </w:rPr>
      <w:t xml:space="preserve">       </w:t>
    </w:r>
    <w:r>
      <w:rPr>
        <w:rStyle w:val="CharChar1"/>
        <w:rFonts w:ascii="Times New Roman" w:hAnsi="Times New Roman" w:hint="default"/>
        <w:w w:val="80"/>
        <w:szCs w:val="22"/>
      </w:rPr>
      <w:t xml:space="preserve">Beijing International Standard united Certification </w:t>
    </w:r>
    <w:proofErr w:type="spellStart"/>
    <w:r>
      <w:rPr>
        <w:rStyle w:val="CharChar1"/>
        <w:rFonts w:ascii="Times New Roman" w:hAnsi="Times New Roman" w:hint="default"/>
        <w:w w:val="80"/>
        <w:szCs w:val="22"/>
      </w:rPr>
      <w:t>Co.</w:t>
    </w:r>
    <w:proofErr w:type="gramStart"/>
    <w:r>
      <w:rPr>
        <w:rStyle w:val="CharChar1"/>
        <w:rFonts w:ascii="Times New Roman" w:hAnsi="Times New Roman" w:hint="default"/>
        <w:w w:val="80"/>
        <w:szCs w:val="22"/>
      </w:rPr>
      <w:t>,Ltd</w:t>
    </w:r>
    <w:proofErr w:type="spellEnd"/>
    <w:proofErr w:type="gramEnd"/>
    <w:r>
      <w:rPr>
        <w:rStyle w:val="CharChar1"/>
        <w:rFonts w:ascii="Times New Roman" w:hAnsi="Times New Roman" w:hint="default"/>
        <w:w w:val="80"/>
        <w:szCs w:val="22"/>
      </w:rPr>
      <w:t>.</w:t>
    </w:r>
    <w:r>
      <w:rPr>
        <w:rStyle w:val="CharChar1"/>
        <w:rFonts w:hint="default"/>
        <w:w w:val="80"/>
      </w:rPr>
      <w:t xml:space="preserve"> </w:t>
    </w:r>
    <w:r>
      <w:rPr>
        <w:rStyle w:val="CharChar1"/>
        <w:rFonts w:hint="default"/>
        <w:w w:val="90"/>
      </w:rPr>
      <w:t xml:space="preserve">                 </w:t>
    </w:r>
  </w:p>
  <w:p w:rsidR="000E4456" w:rsidRDefault="000E44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3D8C"/>
    <w:multiLevelType w:val="multilevel"/>
    <w:tmpl w:val="54673D8C"/>
    <w:lvl w:ilvl="0">
      <w:start w:val="1"/>
      <w:numFmt w:val="decimal"/>
      <w:lvlText w:val="%1."/>
      <w:lvlJc w:val="left"/>
      <w:pPr>
        <w:tabs>
          <w:tab w:val="num" w:pos="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35"/>
    <w:rsid w:val="00003D68"/>
    <w:rsid w:val="00006FDF"/>
    <w:rsid w:val="000070EC"/>
    <w:rsid w:val="00013693"/>
    <w:rsid w:val="000136DB"/>
    <w:rsid w:val="00015E82"/>
    <w:rsid w:val="0001696A"/>
    <w:rsid w:val="00016C09"/>
    <w:rsid w:val="0002333C"/>
    <w:rsid w:val="00023398"/>
    <w:rsid w:val="00023DD1"/>
    <w:rsid w:val="000241E6"/>
    <w:rsid w:val="0002454A"/>
    <w:rsid w:val="000314BE"/>
    <w:rsid w:val="00031700"/>
    <w:rsid w:val="000324A1"/>
    <w:rsid w:val="00033238"/>
    <w:rsid w:val="0003594A"/>
    <w:rsid w:val="00040BE2"/>
    <w:rsid w:val="00043CEA"/>
    <w:rsid w:val="00045CD7"/>
    <w:rsid w:val="00046458"/>
    <w:rsid w:val="00053BFF"/>
    <w:rsid w:val="0005500D"/>
    <w:rsid w:val="000555CB"/>
    <w:rsid w:val="000627B5"/>
    <w:rsid w:val="00064222"/>
    <w:rsid w:val="00072F20"/>
    <w:rsid w:val="00075919"/>
    <w:rsid w:val="00076309"/>
    <w:rsid w:val="00080536"/>
    <w:rsid w:val="000805F0"/>
    <w:rsid w:val="0008183F"/>
    <w:rsid w:val="0008184C"/>
    <w:rsid w:val="00081B3B"/>
    <w:rsid w:val="00086B1D"/>
    <w:rsid w:val="000952BB"/>
    <w:rsid w:val="000963D8"/>
    <w:rsid w:val="000A4061"/>
    <w:rsid w:val="000A57BD"/>
    <w:rsid w:val="000A69AD"/>
    <w:rsid w:val="000A7E2B"/>
    <w:rsid w:val="000B3612"/>
    <w:rsid w:val="000B3D44"/>
    <w:rsid w:val="000B66A2"/>
    <w:rsid w:val="000C02D4"/>
    <w:rsid w:val="000C0ABC"/>
    <w:rsid w:val="000C3CDE"/>
    <w:rsid w:val="000C475C"/>
    <w:rsid w:val="000C7B4C"/>
    <w:rsid w:val="000D0BD1"/>
    <w:rsid w:val="000D20BC"/>
    <w:rsid w:val="000E1B1E"/>
    <w:rsid w:val="000E3341"/>
    <w:rsid w:val="000E4456"/>
    <w:rsid w:val="000E57A9"/>
    <w:rsid w:val="000E7902"/>
    <w:rsid w:val="000F072C"/>
    <w:rsid w:val="000F13B6"/>
    <w:rsid w:val="000F186B"/>
    <w:rsid w:val="000F1B6B"/>
    <w:rsid w:val="0010102D"/>
    <w:rsid w:val="00102235"/>
    <w:rsid w:val="0010266D"/>
    <w:rsid w:val="0010456F"/>
    <w:rsid w:val="00110BAE"/>
    <w:rsid w:val="00112520"/>
    <w:rsid w:val="001128C3"/>
    <w:rsid w:val="00113E2F"/>
    <w:rsid w:val="00114BCD"/>
    <w:rsid w:val="00121247"/>
    <w:rsid w:val="00122F5A"/>
    <w:rsid w:val="00123232"/>
    <w:rsid w:val="00125AFE"/>
    <w:rsid w:val="001304F8"/>
    <w:rsid w:val="00134878"/>
    <w:rsid w:val="00136001"/>
    <w:rsid w:val="0013735B"/>
    <w:rsid w:val="001421DE"/>
    <w:rsid w:val="00145E60"/>
    <w:rsid w:val="00150487"/>
    <w:rsid w:val="00153B26"/>
    <w:rsid w:val="00157A52"/>
    <w:rsid w:val="001632BD"/>
    <w:rsid w:val="00167867"/>
    <w:rsid w:val="00173E95"/>
    <w:rsid w:val="001775F3"/>
    <w:rsid w:val="00185BE3"/>
    <w:rsid w:val="00185FF6"/>
    <w:rsid w:val="00191A60"/>
    <w:rsid w:val="00195C62"/>
    <w:rsid w:val="00196FA3"/>
    <w:rsid w:val="001A4071"/>
    <w:rsid w:val="001A516E"/>
    <w:rsid w:val="001B01ED"/>
    <w:rsid w:val="001B418E"/>
    <w:rsid w:val="001B4C97"/>
    <w:rsid w:val="001B5A8D"/>
    <w:rsid w:val="001B62B1"/>
    <w:rsid w:val="001B7976"/>
    <w:rsid w:val="001C065A"/>
    <w:rsid w:val="001C4BCB"/>
    <w:rsid w:val="001C4DBD"/>
    <w:rsid w:val="001C6646"/>
    <w:rsid w:val="001D0267"/>
    <w:rsid w:val="001D5187"/>
    <w:rsid w:val="001D575B"/>
    <w:rsid w:val="001E00B8"/>
    <w:rsid w:val="001E1D5D"/>
    <w:rsid w:val="001E5AB6"/>
    <w:rsid w:val="001F2049"/>
    <w:rsid w:val="001F2A65"/>
    <w:rsid w:val="001F6B0A"/>
    <w:rsid w:val="001F6ED5"/>
    <w:rsid w:val="00201992"/>
    <w:rsid w:val="00201BE1"/>
    <w:rsid w:val="0020306C"/>
    <w:rsid w:val="0020339E"/>
    <w:rsid w:val="00212221"/>
    <w:rsid w:val="0021605F"/>
    <w:rsid w:val="00217629"/>
    <w:rsid w:val="00226942"/>
    <w:rsid w:val="00230238"/>
    <w:rsid w:val="002336D5"/>
    <w:rsid w:val="002463DA"/>
    <w:rsid w:val="0024644B"/>
    <w:rsid w:val="00246572"/>
    <w:rsid w:val="0025315C"/>
    <w:rsid w:val="0025325A"/>
    <w:rsid w:val="0025635F"/>
    <w:rsid w:val="00256CC5"/>
    <w:rsid w:val="002573B1"/>
    <w:rsid w:val="002627B2"/>
    <w:rsid w:val="00264CDD"/>
    <w:rsid w:val="00265766"/>
    <w:rsid w:val="00265A4B"/>
    <w:rsid w:val="00266434"/>
    <w:rsid w:val="00272D04"/>
    <w:rsid w:val="00277303"/>
    <w:rsid w:val="00277DED"/>
    <w:rsid w:val="00280255"/>
    <w:rsid w:val="0028196A"/>
    <w:rsid w:val="002821B3"/>
    <w:rsid w:val="00283DB6"/>
    <w:rsid w:val="002950FA"/>
    <w:rsid w:val="002961AB"/>
    <w:rsid w:val="00296B2E"/>
    <w:rsid w:val="002A26CD"/>
    <w:rsid w:val="002A4047"/>
    <w:rsid w:val="002A468B"/>
    <w:rsid w:val="002A4946"/>
    <w:rsid w:val="002A56BA"/>
    <w:rsid w:val="002A6F4A"/>
    <w:rsid w:val="002A7257"/>
    <w:rsid w:val="002A76A4"/>
    <w:rsid w:val="002B16D2"/>
    <w:rsid w:val="002B2A68"/>
    <w:rsid w:val="002B50A0"/>
    <w:rsid w:val="002B5888"/>
    <w:rsid w:val="002C0470"/>
    <w:rsid w:val="002C14D9"/>
    <w:rsid w:val="002C1D14"/>
    <w:rsid w:val="002C25D1"/>
    <w:rsid w:val="002C3842"/>
    <w:rsid w:val="002C3CC4"/>
    <w:rsid w:val="002C57C1"/>
    <w:rsid w:val="002C59EC"/>
    <w:rsid w:val="002C652E"/>
    <w:rsid w:val="002C769E"/>
    <w:rsid w:val="002D0E63"/>
    <w:rsid w:val="002D661A"/>
    <w:rsid w:val="002D6919"/>
    <w:rsid w:val="002E0810"/>
    <w:rsid w:val="002E2C6B"/>
    <w:rsid w:val="002E666F"/>
    <w:rsid w:val="002E7D1A"/>
    <w:rsid w:val="002F0305"/>
    <w:rsid w:val="002F0AD7"/>
    <w:rsid w:val="002F1497"/>
    <w:rsid w:val="002F632E"/>
    <w:rsid w:val="0030631D"/>
    <w:rsid w:val="00307E01"/>
    <w:rsid w:val="003130EF"/>
    <w:rsid w:val="00316C53"/>
    <w:rsid w:val="00317131"/>
    <w:rsid w:val="00317CD6"/>
    <w:rsid w:val="00317D19"/>
    <w:rsid w:val="003201D1"/>
    <w:rsid w:val="00324D64"/>
    <w:rsid w:val="00325336"/>
    <w:rsid w:val="00325E4B"/>
    <w:rsid w:val="00327B19"/>
    <w:rsid w:val="003312EA"/>
    <w:rsid w:val="00332E99"/>
    <w:rsid w:val="00337FE5"/>
    <w:rsid w:val="003401AE"/>
    <w:rsid w:val="00340829"/>
    <w:rsid w:val="00343F52"/>
    <w:rsid w:val="0035105F"/>
    <w:rsid w:val="00353EAA"/>
    <w:rsid w:val="00356DB4"/>
    <w:rsid w:val="00361A34"/>
    <w:rsid w:val="0036317C"/>
    <w:rsid w:val="00363F6F"/>
    <w:rsid w:val="00364633"/>
    <w:rsid w:val="003647F9"/>
    <w:rsid w:val="003669DE"/>
    <w:rsid w:val="003677A4"/>
    <w:rsid w:val="00372FD0"/>
    <w:rsid w:val="0037540D"/>
    <w:rsid w:val="00381DC2"/>
    <w:rsid w:val="00383118"/>
    <w:rsid w:val="00386089"/>
    <w:rsid w:val="003864DB"/>
    <w:rsid w:val="00386C26"/>
    <w:rsid w:val="00395296"/>
    <w:rsid w:val="0039739C"/>
    <w:rsid w:val="00397435"/>
    <w:rsid w:val="003A1079"/>
    <w:rsid w:val="003A2430"/>
    <w:rsid w:val="003A25A3"/>
    <w:rsid w:val="003B0A9A"/>
    <w:rsid w:val="003B2FCF"/>
    <w:rsid w:val="003B5985"/>
    <w:rsid w:val="003C2049"/>
    <w:rsid w:val="003C56FC"/>
    <w:rsid w:val="003C6DA9"/>
    <w:rsid w:val="003C7A9E"/>
    <w:rsid w:val="003D7413"/>
    <w:rsid w:val="003E0AC9"/>
    <w:rsid w:val="003E22C0"/>
    <w:rsid w:val="00402D36"/>
    <w:rsid w:val="00404053"/>
    <w:rsid w:val="00404937"/>
    <w:rsid w:val="00407DBC"/>
    <w:rsid w:val="00407ED1"/>
    <w:rsid w:val="00407FD3"/>
    <w:rsid w:val="00410AF9"/>
    <w:rsid w:val="004153CC"/>
    <w:rsid w:val="004171D0"/>
    <w:rsid w:val="00423153"/>
    <w:rsid w:val="00426614"/>
    <w:rsid w:val="00427044"/>
    <w:rsid w:val="004304F5"/>
    <w:rsid w:val="00431E74"/>
    <w:rsid w:val="004334E1"/>
    <w:rsid w:val="00436B6C"/>
    <w:rsid w:val="00442ECF"/>
    <w:rsid w:val="00450200"/>
    <w:rsid w:val="004507BA"/>
    <w:rsid w:val="00451E4A"/>
    <w:rsid w:val="00460187"/>
    <w:rsid w:val="004621C1"/>
    <w:rsid w:val="00462F2B"/>
    <w:rsid w:val="0046400C"/>
    <w:rsid w:val="00466292"/>
    <w:rsid w:val="004663FC"/>
    <w:rsid w:val="00466406"/>
    <w:rsid w:val="00466D9A"/>
    <w:rsid w:val="004671D3"/>
    <w:rsid w:val="00467E27"/>
    <w:rsid w:val="00470BD1"/>
    <w:rsid w:val="004751C3"/>
    <w:rsid w:val="0048024F"/>
    <w:rsid w:val="0048301F"/>
    <w:rsid w:val="00486326"/>
    <w:rsid w:val="004863B5"/>
    <w:rsid w:val="0048679B"/>
    <w:rsid w:val="00490B56"/>
    <w:rsid w:val="004978E0"/>
    <w:rsid w:val="004A3659"/>
    <w:rsid w:val="004A72D9"/>
    <w:rsid w:val="004B0A31"/>
    <w:rsid w:val="004B4CA5"/>
    <w:rsid w:val="004C224B"/>
    <w:rsid w:val="004C43A6"/>
    <w:rsid w:val="004C584A"/>
    <w:rsid w:val="004C76A7"/>
    <w:rsid w:val="004C76D1"/>
    <w:rsid w:val="004D069A"/>
    <w:rsid w:val="004D3FE4"/>
    <w:rsid w:val="004D67B9"/>
    <w:rsid w:val="004D79F3"/>
    <w:rsid w:val="004E08AD"/>
    <w:rsid w:val="004E21DE"/>
    <w:rsid w:val="004E2DA8"/>
    <w:rsid w:val="004E4008"/>
    <w:rsid w:val="004F0611"/>
    <w:rsid w:val="004F1ABE"/>
    <w:rsid w:val="004F450D"/>
    <w:rsid w:val="004F52EE"/>
    <w:rsid w:val="004F5AE0"/>
    <w:rsid w:val="00500BFC"/>
    <w:rsid w:val="0050501E"/>
    <w:rsid w:val="00507046"/>
    <w:rsid w:val="0051264C"/>
    <w:rsid w:val="005144DE"/>
    <w:rsid w:val="00525288"/>
    <w:rsid w:val="00527C2C"/>
    <w:rsid w:val="00530418"/>
    <w:rsid w:val="00530D49"/>
    <w:rsid w:val="00540200"/>
    <w:rsid w:val="00540B0D"/>
    <w:rsid w:val="00541569"/>
    <w:rsid w:val="00545734"/>
    <w:rsid w:val="00563605"/>
    <w:rsid w:val="00563AA6"/>
    <w:rsid w:val="00565FCB"/>
    <w:rsid w:val="00571312"/>
    <w:rsid w:val="00571FD5"/>
    <w:rsid w:val="0057230D"/>
    <w:rsid w:val="00573DCF"/>
    <w:rsid w:val="00582907"/>
    <w:rsid w:val="00585848"/>
    <w:rsid w:val="0059292A"/>
    <w:rsid w:val="00594E26"/>
    <w:rsid w:val="005A0414"/>
    <w:rsid w:val="005A3300"/>
    <w:rsid w:val="005A67CB"/>
    <w:rsid w:val="005B58E5"/>
    <w:rsid w:val="005B5B5E"/>
    <w:rsid w:val="005C0A0A"/>
    <w:rsid w:val="005C0E52"/>
    <w:rsid w:val="005C55E4"/>
    <w:rsid w:val="005C59AC"/>
    <w:rsid w:val="005D0001"/>
    <w:rsid w:val="005D0C0B"/>
    <w:rsid w:val="005D2386"/>
    <w:rsid w:val="005D5738"/>
    <w:rsid w:val="005D66D6"/>
    <w:rsid w:val="005E09F2"/>
    <w:rsid w:val="005E610B"/>
    <w:rsid w:val="005F0924"/>
    <w:rsid w:val="005F0BA2"/>
    <w:rsid w:val="005F7053"/>
    <w:rsid w:val="005F73FA"/>
    <w:rsid w:val="005F74AE"/>
    <w:rsid w:val="005F77E1"/>
    <w:rsid w:val="00604581"/>
    <w:rsid w:val="00604FC5"/>
    <w:rsid w:val="00606AAC"/>
    <w:rsid w:val="0060737C"/>
    <w:rsid w:val="0061225E"/>
    <w:rsid w:val="006135AA"/>
    <w:rsid w:val="0061543E"/>
    <w:rsid w:val="006158B2"/>
    <w:rsid w:val="00615A1F"/>
    <w:rsid w:val="00615C0A"/>
    <w:rsid w:val="00617DEB"/>
    <w:rsid w:val="00622495"/>
    <w:rsid w:val="00624E43"/>
    <w:rsid w:val="006258D6"/>
    <w:rsid w:val="00626C03"/>
    <w:rsid w:val="006306BD"/>
    <w:rsid w:val="006323A9"/>
    <w:rsid w:val="00634741"/>
    <w:rsid w:val="00637D3D"/>
    <w:rsid w:val="006470CB"/>
    <w:rsid w:val="0064713F"/>
    <w:rsid w:val="006500F3"/>
    <w:rsid w:val="00650707"/>
    <w:rsid w:val="00655C26"/>
    <w:rsid w:val="00655F3F"/>
    <w:rsid w:val="00656763"/>
    <w:rsid w:val="00660AF8"/>
    <w:rsid w:val="006629F3"/>
    <w:rsid w:val="0066480E"/>
    <w:rsid w:val="00666654"/>
    <w:rsid w:val="00670E9B"/>
    <w:rsid w:val="00672CD2"/>
    <w:rsid w:val="0067456C"/>
    <w:rsid w:val="006750C7"/>
    <w:rsid w:val="00685BDB"/>
    <w:rsid w:val="00691FF7"/>
    <w:rsid w:val="006921F7"/>
    <w:rsid w:val="006963F8"/>
    <w:rsid w:val="00697923"/>
    <w:rsid w:val="006A0FF0"/>
    <w:rsid w:val="006A2E38"/>
    <w:rsid w:val="006A321E"/>
    <w:rsid w:val="006B0926"/>
    <w:rsid w:val="006B3018"/>
    <w:rsid w:val="006B4F3F"/>
    <w:rsid w:val="006B53FB"/>
    <w:rsid w:val="006C0335"/>
    <w:rsid w:val="006C11FD"/>
    <w:rsid w:val="006C220F"/>
    <w:rsid w:val="006C2D41"/>
    <w:rsid w:val="006C6272"/>
    <w:rsid w:val="006D1DD3"/>
    <w:rsid w:val="006D33DF"/>
    <w:rsid w:val="006D3721"/>
    <w:rsid w:val="006D42C4"/>
    <w:rsid w:val="006E0962"/>
    <w:rsid w:val="006E6A32"/>
    <w:rsid w:val="006F1691"/>
    <w:rsid w:val="006F5008"/>
    <w:rsid w:val="007062F6"/>
    <w:rsid w:val="00706CE8"/>
    <w:rsid w:val="00711CD3"/>
    <w:rsid w:val="00720E9B"/>
    <w:rsid w:val="00721DC9"/>
    <w:rsid w:val="007336FF"/>
    <w:rsid w:val="007349D7"/>
    <w:rsid w:val="00735531"/>
    <w:rsid w:val="0074082A"/>
    <w:rsid w:val="007412CD"/>
    <w:rsid w:val="0074162A"/>
    <w:rsid w:val="007432B6"/>
    <w:rsid w:val="00747DFF"/>
    <w:rsid w:val="00751628"/>
    <w:rsid w:val="0075302B"/>
    <w:rsid w:val="00754D9B"/>
    <w:rsid w:val="0075576D"/>
    <w:rsid w:val="0075639A"/>
    <w:rsid w:val="00765C84"/>
    <w:rsid w:val="0076720B"/>
    <w:rsid w:val="00767EB8"/>
    <w:rsid w:val="0077159E"/>
    <w:rsid w:val="00773424"/>
    <w:rsid w:val="00777C28"/>
    <w:rsid w:val="007830AD"/>
    <w:rsid w:val="00785A2E"/>
    <w:rsid w:val="00785EA5"/>
    <w:rsid w:val="00790633"/>
    <w:rsid w:val="007910B1"/>
    <w:rsid w:val="007943D4"/>
    <w:rsid w:val="00795A92"/>
    <w:rsid w:val="007969B0"/>
    <w:rsid w:val="00796BB8"/>
    <w:rsid w:val="00796EAB"/>
    <w:rsid w:val="00797078"/>
    <w:rsid w:val="007A500C"/>
    <w:rsid w:val="007A5234"/>
    <w:rsid w:val="007A7082"/>
    <w:rsid w:val="007B05C3"/>
    <w:rsid w:val="007B1094"/>
    <w:rsid w:val="007B3CFC"/>
    <w:rsid w:val="007B4031"/>
    <w:rsid w:val="007B5CE2"/>
    <w:rsid w:val="007B5F80"/>
    <w:rsid w:val="007B61E0"/>
    <w:rsid w:val="007C08E5"/>
    <w:rsid w:val="007C2DEB"/>
    <w:rsid w:val="007C4824"/>
    <w:rsid w:val="007D45EA"/>
    <w:rsid w:val="007E04E1"/>
    <w:rsid w:val="007E0F93"/>
    <w:rsid w:val="007E0F97"/>
    <w:rsid w:val="007E5351"/>
    <w:rsid w:val="007F132F"/>
    <w:rsid w:val="007F1B01"/>
    <w:rsid w:val="007F52EB"/>
    <w:rsid w:val="007F751C"/>
    <w:rsid w:val="00804A2A"/>
    <w:rsid w:val="008066B9"/>
    <w:rsid w:val="008071CC"/>
    <w:rsid w:val="00811D20"/>
    <w:rsid w:val="00813684"/>
    <w:rsid w:val="00815433"/>
    <w:rsid w:val="0081650A"/>
    <w:rsid w:val="008241F8"/>
    <w:rsid w:val="00826527"/>
    <w:rsid w:val="00843A0B"/>
    <w:rsid w:val="00845BA8"/>
    <w:rsid w:val="00847568"/>
    <w:rsid w:val="00850535"/>
    <w:rsid w:val="00850E97"/>
    <w:rsid w:val="0085357E"/>
    <w:rsid w:val="008619C1"/>
    <w:rsid w:val="00866619"/>
    <w:rsid w:val="008669D3"/>
    <w:rsid w:val="00866FB7"/>
    <w:rsid w:val="00870055"/>
    <w:rsid w:val="00873A76"/>
    <w:rsid w:val="00877946"/>
    <w:rsid w:val="00881DF3"/>
    <w:rsid w:val="00882B67"/>
    <w:rsid w:val="008865AC"/>
    <w:rsid w:val="00894952"/>
    <w:rsid w:val="00896713"/>
    <w:rsid w:val="00896AC3"/>
    <w:rsid w:val="008A4915"/>
    <w:rsid w:val="008A5D79"/>
    <w:rsid w:val="008A7BDD"/>
    <w:rsid w:val="008B35D1"/>
    <w:rsid w:val="008B6F7C"/>
    <w:rsid w:val="008B7801"/>
    <w:rsid w:val="008C0196"/>
    <w:rsid w:val="008C22B5"/>
    <w:rsid w:val="008C3859"/>
    <w:rsid w:val="008C38CA"/>
    <w:rsid w:val="008C5D2B"/>
    <w:rsid w:val="008D26C0"/>
    <w:rsid w:val="008D3C64"/>
    <w:rsid w:val="008D698C"/>
    <w:rsid w:val="008E090D"/>
    <w:rsid w:val="008E1D4D"/>
    <w:rsid w:val="008E201E"/>
    <w:rsid w:val="008E26DE"/>
    <w:rsid w:val="008E2F77"/>
    <w:rsid w:val="008E651B"/>
    <w:rsid w:val="008F1CFD"/>
    <w:rsid w:val="008F4D46"/>
    <w:rsid w:val="0090044D"/>
    <w:rsid w:val="00900D2F"/>
    <w:rsid w:val="00902E0D"/>
    <w:rsid w:val="00912341"/>
    <w:rsid w:val="0091239A"/>
    <w:rsid w:val="00917D2F"/>
    <w:rsid w:val="00922243"/>
    <w:rsid w:val="0092243C"/>
    <w:rsid w:val="00923FC0"/>
    <w:rsid w:val="00930FB0"/>
    <w:rsid w:val="00931E6D"/>
    <w:rsid w:val="00933E5E"/>
    <w:rsid w:val="00934478"/>
    <w:rsid w:val="00937407"/>
    <w:rsid w:val="00937B7A"/>
    <w:rsid w:val="00940E97"/>
    <w:rsid w:val="00940F75"/>
    <w:rsid w:val="0094372F"/>
    <w:rsid w:val="00943738"/>
    <w:rsid w:val="009452E5"/>
    <w:rsid w:val="00945AC8"/>
    <w:rsid w:val="00947781"/>
    <w:rsid w:val="0095096C"/>
    <w:rsid w:val="00950FB1"/>
    <w:rsid w:val="009510C9"/>
    <w:rsid w:val="00951B27"/>
    <w:rsid w:val="00951CCA"/>
    <w:rsid w:val="00952B2D"/>
    <w:rsid w:val="00952D3C"/>
    <w:rsid w:val="009530A4"/>
    <w:rsid w:val="00953752"/>
    <w:rsid w:val="009559B6"/>
    <w:rsid w:val="00957278"/>
    <w:rsid w:val="00974359"/>
    <w:rsid w:val="0099278A"/>
    <w:rsid w:val="00993BAA"/>
    <w:rsid w:val="0099438F"/>
    <w:rsid w:val="009949B7"/>
    <w:rsid w:val="009A2216"/>
    <w:rsid w:val="009A4069"/>
    <w:rsid w:val="009B1884"/>
    <w:rsid w:val="009B539E"/>
    <w:rsid w:val="009C2427"/>
    <w:rsid w:val="009C3643"/>
    <w:rsid w:val="009C4D26"/>
    <w:rsid w:val="009C6D12"/>
    <w:rsid w:val="009D0A7B"/>
    <w:rsid w:val="009D5F47"/>
    <w:rsid w:val="009E005F"/>
    <w:rsid w:val="009E0FAC"/>
    <w:rsid w:val="009E3656"/>
    <w:rsid w:val="009E6F2C"/>
    <w:rsid w:val="009E7EA0"/>
    <w:rsid w:val="009F129C"/>
    <w:rsid w:val="009F4DB7"/>
    <w:rsid w:val="009F5089"/>
    <w:rsid w:val="009F739B"/>
    <w:rsid w:val="00A001A9"/>
    <w:rsid w:val="00A05E82"/>
    <w:rsid w:val="00A07B8D"/>
    <w:rsid w:val="00A10435"/>
    <w:rsid w:val="00A15D04"/>
    <w:rsid w:val="00A22529"/>
    <w:rsid w:val="00A33332"/>
    <w:rsid w:val="00A34282"/>
    <w:rsid w:val="00A361B5"/>
    <w:rsid w:val="00A36FCD"/>
    <w:rsid w:val="00A40EA3"/>
    <w:rsid w:val="00A441C7"/>
    <w:rsid w:val="00A46D51"/>
    <w:rsid w:val="00A47086"/>
    <w:rsid w:val="00A50B30"/>
    <w:rsid w:val="00A630E8"/>
    <w:rsid w:val="00A63312"/>
    <w:rsid w:val="00A63ACC"/>
    <w:rsid w:val="00A66A7B"/>
    <w:rsid w:val="00A679C3"/>
    <w:rsid w:val="00A67FB8"/>
    <w:rsid w:val="00A7048B"/>
    <w:rsid w:val="00A74972"/>
    <w:rsid w:val="00A77DCC"/>
    <w:rsid w:val="00A801AA"/>
    <w:rsid w:val="00A812EB"/>
    <w:rsid w:val="00A82B49"/>
    <w:rsid w:val="00A838F4"/>
    <w:rsid w:val="00A84CA7"/>
    <w:rsid w:val="00A878E0"/>
    <w:rsid w:val="00A90416"/>
    <w:rsid w:val="00A9303D"/>
    <w:rsid w:val="00A9316F"/>
    <w:rsid w:val="00A9658F"/>
    <w:rsid w:val="00A97F0D"/>
    <w:rsid w:val="00AA2363"/>
    <w:rsid w:val="00AA7F8D"/>
    <w:rsid w:val="00AB039A"/>
    <w:rsid w:val="00AB2F22"/>
    <w:rsid w:val="00AB7176"/>
    <w:rsid w:val="00AC11A5"/>
    <w:rsid w:val="00AC209A"/>
    <w:rsid w:val="00AC297E"/>
    <w:rsid w:val="00AC43E0"/>
    <w:rsid w:val="00AC63C5"/>
    <w:rsid w:val="00AC67BD"/>
    <w:rsid w:val="00AC7CEC"/>
    <w:rsid w:val="00AD01BB"/>
    <w:rsid w:val="00AD1B5E"/>
    <w:rsid w:val="00AD27E4"/>
    <w:rsid w:val="00AD3719"/>
    <w:rsid w:val="00AD4A2C"/>
    <w:rsid w:val="00AD57D4"/>
    <w:rsid w:val="00AD6014"/>
    <w:rsid w:val="00AD688B"/>
    <w:rsid w:val="00AD7642"/>
    <w:rsid w:val="00AE1E66"/>
    <w:rsid w:val="00AE29AA"/>
    <w:rsid w:val="00AF6AD6"/>
    <w:rsid w:val="00B0132E"/>
    <w:rsid w:val="00B016DA"/>
    <w:rsid w:val="00B02F1B"/>
    <w:rsid w:val="00B033AC"/>
    <w:rsid w:val="00B035A4"/>
    <w:rsid w:val="00B03C2B"/>
    <w:rsid w:val="00B079DD"/>
    <w:rsid w:val="00B07EEB"/>
    <w:rsid w:val="00B13C0E"/>
    <w:rsid w:val="00B15293"/>
    <w:rsid w:val="00B17AFA"/>
    <w:rsid w:val="00B2018C"/>
    <w:rsid w:val="00B21E57"/>
    <w:rsid w:val="00B225A1"/>
    <w:rsid w:val="00B2358F"/>
    <w:rsid w:val="00B23E83"/>
    <w:rsid w:val="00B24D8D"/>
    <w:rsid w:val="00B30DBD"/>
    <w:rsid w:val="00B32B06"/>
    <w:rsid w:val="00B3391B"/>
    <w:rsid w:val="00B33C71"/>
    <w:rsid w:val="00B42012"/>
    <w:rsid w:val="00B53168"/>
    <w:rsid w:val="00B5622B"/>
    <w:rsid w:val="00B56A1B"/>
    <w:rsid w:val="00B62B5C"/>
    <w:rsid w:val="00B63B7B"/>
    <w:rsid w:val="00B66553"/>
    <w:rsid w:val="00B6733E"/>
    <w:rsid w:val="00B71547"/>
    <w:rsid w:val="00B72B41"/>
    <w:rsid w:val="00B82FE6"/>
    <w:rsid w:val="00B872E0"/>
    <w:rsid w:val="00B912F8"/>
    <w:rsid w:val="00B92016"/>
    <w:rsid w:val="00B947ED"/>
    <w:rsid w:val="00BA1D30"/>
    <w:rsid w:val="00BA2843"/>
    <w:rsid w:val="00BA2A12"/>
    <w:rsid w:val="00BA4632"/>
    <w:rsid w:val="00BA5342"/>
    <w:rsid w:val="00BA74F9"/>
    <w:rsid w:val="00BA7EA4"/>
    <w:rsid w:val="00BB0D17"/>
    <w:rsid w:val="00BB23F0"/>
    <w:rsid w:val="00BB4267"/>
    <w:rsid w:val="00BB5ED6"/>
    <w:rsid w:val="00BC591C"/>
    <w:rsid w:val="00BC7055"/>
    <w:rsid w:val="00BC7079"/>
    <w:rsid w:val="00BD193F"/>
    <w:rsid w:val="00BD1E24"/>
    <w:rsid w:val="00BD22DF"/>
    <w:rsid w:val="00BD3566"/>
    <w:rsid w:val="00BD76ED"/>
    <w:rsid w:val="00BD77C7"/>
    <w:rsid w:val="00BE1E0A"/>
    <w:rsid w:val="00BE43E2"/>
    <w:rsid w:val="00BE63DA"/>
    <w:rsid w:val="00BF1D89"/>
    <w:rsid w:val="00BF350D"/>
    <w:rsid w:val="00BF45DA"/>
    <w:rsid w:val="00C00A93"/>
    <w:rsid w:val="00C01295"/>
    <w:rsid w:val="00C07EB4"/>
    <w:rsid w:val="00C1096C"/>
    <w:rsid w:val="00C13495"/>
    <w:rsid w:val="00C15AFA"/>
    <w:rsid w:val="00C16104"/>
    <w:rsid w:val="00C16BDC"/>
    <w:rsid w:val="00C17EED"/>
    <w:rsid w:val="00C17FEA"/>
    <w:rsid w:val="00C20121"/>
    <w:rsid w:val="00C202A3"/>
    <w:rsid w:val="00C218F7"/>
    <w:rsid w:val="00C27A7F"/>
    <w:rsid w:val="00C33E0B"/>
    <w:rsid w:val="00C34027"/>
    <w:rsid w:val="00C36648"/>
    <w:rsid w:val="00C37EC1"/>
    <w:rsid w:val="00C43FCE"/>
    <w:rsid w:val="00C51D60"/>
    <w:rsid w:val="00C56E21"/>
    <w:rsid w:val="00C61103"/>
    <w:rsid w:val="00C61D0E"/>
    <w:rsid w:val="00C636C0"/>
    <w:rsid w:val="00C72BD8"/>
    <w:rsid w:val="00C73401"/>
    <w:rsid w:val="00C763EF"/>
    <w:rsid w:val="00C76758"/>
    <w:rsid w:val="00C819E7"/>
    <w:rsid w:val="00C83258"/>
    <w:rsid w:val="00C83684"/>
    <w:rsid w:val="00C86674"/>
    <w:rsid w:val="00C90111"/>
    <w:rsid w:val="00C90E5C"/>
    <w:rsid w:val="00C912E1"/>
    <w:rsid w:val="00C93A95"/>
    <w:rsid w:val="00C93BE1"/>
    <w:rsid w:val="00C956EA"/>
    <w:rsid w:val="00CA2AAF"/>
    <w:rsid w:val="00CB0EC4"/>
    <w:rsid w:val="00CB139F"/>
    <w:rsid w:val="00CB3097"/>
    <w:rsid w:val="00CB43F6"/>
    <w:rsid w:val="00CB52D1"/>
    <w:rsid w:val="00CB70E9"/>
    <w:rsid w:val="00CC0770"/>
    <w:rsid w:val="00CC0F3E"/>
    <w:rsid w:val="00CC1D0A"/>
    <w:rsid w:val="00CC4AB0"/>
    <w:rsid w:val="00CC65C2"/>
    <w:rsid w:val="00CD0CF9"/>
    <w:rsid w:val="00CD45D4"/>
    <w:rsid w:val="00CD5D7E"/>
    <w:rsid w:val="00CD6E77"/>
    <w:rsid w:val="00CD6EA8"/>
    <w:rsid w:val="00CE1D8C"/>
    <w:rsid w:val="00CF17EF"/>
    <w:rsid w:val="00CF21AA"/>
    <w:rsid w:val="00CF2C94"/>
    <w:rsid w:val="00CF6600"/>
    <w:rsid w:val="00CF7494"/>
    <w:rsid w:val="00D0189E"/>
    <w:rsid w:val="00D02469"/>
    <w:rsid w:val="00D039B2"/>
    <w:rsid w:val="00D116F3"/>
    <w:rsid w:val="00D2014F"/>
    <w:rsid w:val="00D20F48"/>
    <w:rsid w:val="00D21F6C"/>
    <w:rsid w:val="00D2383E"/>
    <w:rsid w:val="00D31625"/>
    <w:rsid w:val="00D44BCC"/>
    <w:rsid w:val="00D4649C"/>
    <w:rsid w:val="00D512AA"/>
    <w:rsid w:val="00D51BF7"/>
    <w:rsid w:val="00D52AD5"/>
    <w:rsid w:val="00D531E8"/>
    <w:rsid w:val="00D574D2"/>
    <w:rsid w:val="00D577C3"/>
    <w:rsid w:val="00D57C4A"/>
    <w:rsid w:val="00D61773"/>
    <w:rsid w:val="00D623D6"/>
    <w:rsid w:val="00D63721"/>
    <w:rsid w:val="00D65D47"/>
    <w:rsid w:val="00D66805"/>
    <w:rsid w:val="00D66DF4"/>
    <w:rsid w:val="00D71F5A"/>
    <w:rsid w:val="00D751EF"/>
    <w:rsid w:val="00D83466"/>
    <w:rsid w:val="00D90D26"/>
    <w:rsid w:val="00D91BAB"/>
    <w:rsid w:val="00D94F5C"/>
    <w:rsid w:val="00D97163"/>
    <w:rsid w:val="00DA05A4"/>
    <w:rsid w:val="00DA4150"/>
    <w:rsid w:val="00DA5325"/>
    <w:rsid w:val="00DA6362"/>
    <w:rsid w:val="00DA6EE9"/>
    <w:rsid w:val="00DB269B"/>
    <w:rsid w:val="00DB314C"/>
    <w:rsid w:val="00DB33A8"/>
    <w:rsid w:val="00DB3F96"/>
    <w:rsid w:val="00DB5703"/>
    <w:rsid w:val="00DB7838"/>
    <w:rsid w:val="00DB7BD9"/>
    <w:rsid w:val="00DC00A1"/>
    <w:rsid w:val="00DC06CB"/>
    <w:rsid w:val="00DC340A"/>
    <w:rsid w:val="00DC5CA4"/>
    <w:rsid w:val="00DC7D2F"/>
    <w:rsid w:val="00DD2B4A"/>
    <w:rsid w:val="00DD37A6"/>
    <w:rsid w:val="00DD4173"/>
    <w:rsid w:val="00DD692A"/>
    <w:rsid w:val="00DD7287"/>
    <w:rsid w:val="00DE2136"/>
    <w:rsid w:val="00DE3538"/>
    <w:rsid w:val="00DF0DF9"/>
    <w:rsid w:val="00DF42A7"/>
    <w:rsid w:val="00DF70D5"/>
    <w:rsid w:val="00E011DB"/>
    <w:rsid w:val="00E04F29"/>
    <w:rsid w:val="00E0774B"/>
    <w:rsid w:val="00E07901"/>
    <w:rsid w:val="00E102BC"/>
    <w:rsid w:val="00E14FB8"/>
    <w:rsid w:val="00E16B02"/>
    <w:rsid w:val="00E21ABE"/>
    <w:rsid w:val="00E34790"/>
    <w:rsid w:val="00E35680"/>
    <w:rsid w:val="00E377AE"/>
    <w:rsid w:val="00E40B40"/>
    <w:rsid w:val="00E40DE6"/>
    <w:rsid w:val="00E44B66"/>
    <w:rsid w:val="00E52A7D"/>
    <w:rsid w:val="00E54687"/>
    <w:rsid w:val="00E576EC"/>
    <w:rsid w:val="00E57EA3"/>
    <w:rsid w:val="00E62251"/>
    <w:rsid w:val="00E639BF"/>
    <w:rsid w:val="00E63F5E"/>
    <w:rsid w:val="00E647EF"/>
    <w:rsid w:val="00E67A8E"/>
    <w:rsid w:val="00E701CC"/>
    <w:rsid w:val="00E72ABD"/>
    <w:rsid w:val="00E72CD2"/>
    <w:rsid w:val="00E7775E"/>
    <w:rsid w:val="00E84F5C"/>
    <w:rsid w:val="00E91F19"/>
    <w:rsid w:val="00E9213A"/>
    <w:rsid w:val="00E93FC6"/>
    <w:rsid w:val="00E9624B"/>
    <w:rsid w:val="00EA2EB1"/>
    <w:rsid w:val="00EB219D"/>
    <w:rsid w:val="00EB40EF"/>
    <w:rsid w:val="00EB6099"/>
    <w:rsid w:val="00EC1A52"/>
    <w:rsid w:val="00EC37D7"/>
    <w:rsid w:val="00EC55E4"/>
    <w:rsid w:val="00EC6478"/>
    <w:rsid w:val="00EC6861"/>
    <w:rsid w:val="00ED2FF6"/>
    <w:rsid w:val="00EE036F"/>
    <w:rsid w:val="00EE1FE8"/>
    <w:rsid w:val="00EE341C"/>
    <w:rsid w:val="00EE58B0"/>
    <w:rsid w:val="00EF7EBE"/>
    <w:rsid w:val="00F0001B"/>
    <w:rsid w:val="00F07EF2"/>
    <w:rsid w:val="00F12D8B"/>
    <w:rsid w:val="00F1638F"/>
    <w:rsid w:val="00F17CF8"/>
    <w:rsid w:val="00F200A2"/>
    <w:rsid w:val="00F207C0"/>
    <w:rsid w:val="00F22CA7"/>
    <w:rsid w:val="00F334D1"/>
    <w:rsid w:val="00F35802"/>
    <w:rsid w:val="00F3588E"/>
    <w:rsid w:val="00F36B02"/>
    <w:rsid w:val="00F378F0"/>
    <w:rsid w:val="00F37E5A"/>
    <w:rsid w:val="00F40FCE"/>
    <w:rsid w:val="00F41CC4"/>
    <w:rsid w:val="00F439B2"/>
    <w:rsid w:val="00F470A6"/>
    <w:rsid w:val="00F47850"/>
    <w:rsid w:val="00F53986"/>
    <w:rsid w:val="00F57595"/>
    <w:rsid w:val="00F62030"/>
    <w:rsid w:val="00F6384A"/>
    <w:rsid w:val="00F63C5D"/>
    <w:rsid w:val="00F642D0"/>
    <w:rsid w:val="00F739E1"/>
    <w:rsid w:val="00F7501F"/>
    <w:rsid w:val="00F9072B"/>
    <w:rsid w:val="00F925B9"/>
    <w:rsid w:val="00F929AC"/>
    <w:rsid w:val="00F97141"/>
    <w:rsid w:val="00FA1E8A"/>
    <w:rsid w:val="00FA4ED8"/>
    <w:rsid w:val="00FA68BB"/>
    <w:rsid w:val="00FA7E63"/>
    <w:rsid w:val="00FB0481"/>
    <w:rsid w:val="00FB1E65"/>
    <w:rsid w:val="00FB3AE0"/>
    <w:rsid w:val="00FB74A4"/>
    <w:rsid w:val="00FB7939"/>
    <w:rsid w:val="00FC19AF"/>
    <w:rsid w:val="00FD0304"/>
    <w:rsid w:val="00FD0FCB"/>
    <w:rsid w:val="00FD4151"/>
    <w:rsid w:val="00FD5E05"/>
    <w:rsid w:val="00FD5F90"/>
    <w:rsid w:val="00FD75A1"/>
    <w:rsid w:val="00FE1717"/>
    <w:rsid w:val="00FE306E"/>
    <w:rsid w:val="00FE325F"/>
    <w:rsid w:val="00FE3492"/>
    <w:rsid w:val="00FE3C06"/>
    <w:rsid w:val="00FE7611"/>
    <w:rsid w:val="00FE7AE1"/>
    <w:rsid w:val="00FE7C73"/>
    <w:rsid w:val="00FF2C58"/>
    <w:rsid w:val="00FF2E5D"/>
    <w:rsid w:val="00FF3B85"/>
    <w:rsid w:val="00FF4711"/>
    <w:rsid w:val="00FF7E51"/>
    <w:rsid w:val="00FF7EC6"/>
    <w:rsid w:val="1D4E59BB"/>
    <w:rsid w:val="3D6B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header" w:semiHidden="0" w:uiPriority="0"/>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semiHidden="0"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120" w:after="120" w:line="480" w:lineRule="auto"/>
      <w:jc w:val="center"/>
      <w:outlineLvl w:val="0"/>
    </w:pPr>
    <w:rPr>
      <w:rFonts w:ascii="Times New Roman" w:eastAsia="黑体" w:hAnsi="Times New Roman"/>
      <w:b/>
      <w:bCs/>
      <w:kern w:val="44"/>
      <w:sz w:val="44"/>
      <w:szCs w:val="44"/>
      <w:lang w:val="x-none" w:eastAsia="x-none"/>
    </w:rPr>
  </w:style>
  <w:style w:type="paragraph" w:styleId="2">
    <w:name w:val="heading 2"/>
    <w:basedOn w:val="a"/>
    <w:next w:val="a"/>
    <w:link w:val="2Char"/>
    <w:uiPriority w:val="99"/>
    <w:qFormat/>
    <w:pPr>
      <w:keepNext/>
      <w:keepLines/>
      <w:adjustRightInd w:val="0"/>
      <w:snapToGrid w:val="0"/>
      <w:spacing w:before="120" w:after="120" w:line="360" w:lineRule="auto"/>
      <w:jc w:val="left"/>
      <w:outlineLvl w:val="1"/>
    </w:pPr>
    <w:rPr>
      <w:rFonts w:ascii="Arial" w:hAnsi="Arial"/>
      <w:b/>
      <w:bCs/>
      <w:color w:val="FF6600"/>
      <w:kern w:val="0"/>
      <w:sz w:val="32"/>
      <w:szCs w:val="32"/>
      <w:lang w:val="x-none" w:eastAsia="x-none"/>
    </w:rPr>
  </w:style>
  <w:style w:type="paragraph" w:styleId="3">
    <w:name w:val="heading 3"/>
    <w:basedOn w:val="a"/>
    <w:next w:val="a"/>
    <w:link w:val="3Char"/>
    <w:qFormat/>
    <w:locked/>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Pr>
      <w:rFonts w:ascii="Times New Roman" w:eastAsia="黑体" w:hAnsi="Times New Roman" w:cs="Times New Roman"/>
      <w:b/>
      <w:bCs/>
      <w:kern w:val="44"/>
      <w:sz w:val="44"/>
      <w:szCs w:val="44"/>
    </w:rPr>
  </w:style>
  <w:style w:type="character" w:customStyle="1" w:styleId="2Char">
    <w:name w:val="标题 2 Char"/>
    <w:link w:val="2"/>
    <w:uiPriority w:val="99"/>
    <w:locked/>
    <w:rPr>
      <w:rFonts w:ascii="Arial" w:eastAsia="宋体" w:hAnsi="Arial" w:cs="Times New Roman"/>
      <w:b/>
      <w:bCs/>
      <w:color w:val="FF6600"/>
      <w:sz w:val="32"/>
      <w:szCs w:val="32"/>
    </w:rPr>
  </w:style>
  <w:style w:type="character" w:customStyle="1" w:styleId="3Char">
    <w:name w:val="标题 3 Char"/>
    <w:link w:val="3"/>
    <w:rPr>
      <w:b/>
      <w:bCs/>
      <w:sz w:val="32"/>
      <w:szCs w:val="32"/>
    </w:rPr>
  </w:style>
  <w:style w:type="paragraph" w:styleId="7">
    <w:name w:val="toc 7"/>
    <w:basedOn w:val="a"/>
    <w:next w:val="a"/>
    <w:uiPriority w:val="99"/>
    <w:pPr>
      <w:jc w:val="left"/>
    </w:pPr>
    <w:rPr>
      <w:sz w:val="22"/>
    </w:rPr>
  </w:style>
  <w:style w:type="paragraph" w:styleId="5">
    <w:name w:val="toc 5"/>
    <w:basedOn w:val="a"/>
    <w:next w:val="a"/>
    <w:uiPriority w:val="99"/>
    <w:pPr>
      <w:jc w:val="left"/>
    </w:pPr>
    <w:rPr>
      <w:sz w:val="22"/>
    </w:rPr>
  </w:style>
  <w:style w:type="paragraph" w:styleId="30">
    <w:name w:val="toc 3"/>
    <w:basedOn w:val="a"/>
    <w:next w:val="a"/>
    <w:uiPriority w:val="99"/>
    <w:pPr>
      <w:jc w:val="left"/>
    </w:pPr>
    <w:rPr>
      <w:smallCaps/>
      <w:sz w:val="22"/>
    </w:rPr>
  </w:style>
  <w:style w:type="paragraph" w:styleId="a3">
    <w:name w:val="Plain Text"/>
    <w:basedOn w:val="a"/>
    <w:link w:val="Char"/>
    <w:rPr>
      <w:rFonts w:ascii="宋体" w:hAnsi="Courier New"/>
      <w:szCs w:val="20"/>
      <w:lang w:val="x-none" w:eastAsia="x-none"/>
    </w:rPr>
  </w:style>
  <w:style w:type="character" w:customStyle="1" w:styleId="Char">
    <w:name w:val="纯文本 Char"/>
    <w:link w:val="a3"/>
    <w:rPr>
      <w:rFonts w:ascii="宋体" w:hAnsi="Courier New"/>
      <w:kern w:val="2"/>
      <w:sz w:val="21"/>
    </w:rPr>
  </w:style>
  <w:style w:type="paragraph" w:styleId="8">
    <w:name w:val="toc 8"/>
    <w:basedOn w:val="a"/>
    <w:next w:val="a"/>
    <w:uiPriority w:val="99"/>
    <w:pPr>
      <w:jc w:val="left"/>
    </w:pPr>
    <w:rPr>
      <w:sz w:val="22"/>
    </w:rPr>
  </w:style>
  <w:style w:type="paragraph" w:styleId="a4">
    <w:name w:val="Balloon Text"/>
    <w:basedOn w:val="a"/>
    <w:link w:val="Char0"/>
    <w:uiPriority w:val="99"/>
    <w:semiHidden/>
    <w:rPr>
      <w:kern w:val="0"/>
      <w:sz w:val="18"/>
      <w:szCs w:val="18"/>
      <w:lang w:val="x-none" w:eastAsia="x-none"/>
    </w:rPr>
  </w:style>
  <w:style w:type="character" w:customStyle="1" w:styleId="Char0">
    <w:name w:val="批注框文本 Char"/>
    <w:link w:val="a4"/>
    <w:uiPriority w:val="99"/>
    <w:semiHidden/>
    <w:locked/>
    <w:rPr>
      <w:rFonts w:cs="Times New Roman"/>
      <w:sz w:val="18"/>
      <w:szCs w:val="18"/>
    </w:rPr>
  </w:style>
  <w:style w:type="paragraph" w:styleId="a5">
    <w:name w:val="footer"/>
    <w:basedOn w:val="a"/>
    <w:link w:val="Char2"/>
    <w:uiPriority w:val="99"/>
    <w:unhideWhenUsed/>
    <w:pPr>
      <w:tabs>
        <w:tab w:val="center" w:pos="4153"/>
        <w:tab w:val="right" w:pos="8306"/>
      </w:tabs>
      <w:snapToGrid w:val="0"/>
      <w:jc w:val="left"/>
    </w:pPr>
    <w:rPr>
      <w:kern w:val="0"/>
      <w:sz w:val="18"/>
      <w:szCs w:val="18"/>
      <w:lang w:val="x-none" w:eastAsia="x-none"/>
    </w:rPr>
  </w:style>
  <w:style w:type="character" w:customStyle="1" w:styleId="Char2">
    <w:name w:val="页脚 Char2"/>
    <w:link w:val="a5"/>
    <w:uiPriority w:val="99"/>
    <w:rPr>
      <w:sz w:val="18"/>
      <w:szCs w:val="18"/>
    </w:rPr>
  </w:style>
  <w:style w:type="paragraph" w:styleId="a6">
    <w:name w:val="header"/>
    <w:basedOn w:val="a"/>
    <w:link w:val="Char2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20">
    <w:name w:val="页眉 Char2"/>
    <w:link w:val="a6"/>
    <w:uiPriority w:val="99"/>
    <w:rPr>
      <w:sz w:val="18"/>
      <w:szCs w:val="18"/>
    </w:rPr>
  </w:style>
  <w:style w:type="paragraph" w:styleId="10">
    <w:name w:val="toc 1"/>
    <w:basedOn w:val="a"/>
    <w:next w:val="a"/>
    <w:uiPriority w:val="39"/>
    <w:pPr>
      <w:tabs>
        <w:tab w:val="right" w:pos="8296"/>
      </w:tabs>
      <w:spacing w:before="360" w:after="360"/>
      <w:jc w:val="left"/>
    </w:pPr>
    <w:rPr>
      <w:b/>
      <w:bCs/>
      <w:caps/>
      <w:sz w:val="22"/>
      <w:shd w:val="pct10" w:color="auto" w:fill="FFFFFF"/>
    </w:rPr>
  </w:style>
  <w:style w:type="paragraph" w:styleId="4">
    <w:name w:val="toc 4"/>
    <w:basedOn w:val="a"/>
    <w:next w:val="a"/>
    <w:uiPriority w:val="99"/>
    <w:pPr>
      <w:jc w:val="left"/>
    </w:pPr>
    <w:rPr>
      <w:sz w:val="22"/>
    </w:rPr>
  </w:style>
  <w:style w:type="paragraph" w:styleId="6">
    <w:name w:val="toc 6"/>
    <w:basedOn w:val="a"/>
    <w:next w:val="a"/>
    <w:uiPriority w:val="99"/>
    <w:pPr>
      <w:jc w:val="left"/>
    </w:pPr>
    <w:rPr>
      <w:sz w:val="22"/>
    </w:rPr>
  </w:style>
  <w:style w:type="paragraph" w:styleId="20">
    <w:name w:val="toc 2"/>
    <w:basedOn w:val="a"/>
    <w:next w:val="a"/>
    <w:uiPriority w:val="39"/>
    <w:pPr>
      <w:tabs>
        <w:tab w:val="right" w:pos="8222"/>
      </w:tabs>
      <w:jc w:val="right"/>
    </w:pPr>
    <w:rPr>
      <w:b/>
      <w:bCs/>
      <w:smallCaps/>
      <w:sz w:val="22"/>
    </w:rPr>
  </w:style>
  <w:style w:type="paragraph" w:styleId="9">
    <w:name w:val="toc 9"/>
    <w:basedOn w:val="a"/>
    <w:next w:val="a"/>
    <w:uiPriority w:val="99"/>
    <w:pPr>
      <w:jc w:val="left"/>
    </w:pPr>
    <w:rPr>
      <w:sz w:val="22"/>
    </w:rPr>
  </w:style>
  <w:style w:type="character" w:styleId="a7">
    <w:name w:val="Hyperlink"/>
    <w:uiPriority w:val="99"/>
    <w:rPr>
      <w:rFonts w:cs="Times New Roman"/>
      <w:color w:val="0000FF"/>
      <w:u w:val="single"/>
    </w:rPr>
  </w:style>
  <w:style w:type="character" w:customStyle="1" w:styleId="Char1">
    <w:name w:val="页眉 Char1"/>
    <w:link w:val="21"/>
    <w:uiPriority w:val="99"/>
    <w:semiHidden/>
    <w:locked/>
    <w:rPr>
      <w:rFonts w:cs="Times New Roman"/>
      <w:sz w:val="18"/>
      <w:szCs w:val="18"/>
    </w:rPr>
  </w:style>
  <w:style w:type="paragraph" w:customStyle="1" w:styleId="21">
    <w:name w:val="页眉2"/>
    <w:basedOn w:val="a"/>
    <w:link w:val="Char1"/>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0">
    <w:name w:val="纯文本 Char1"/>
    <w:uiPriority w:val="99"/>
    <w:semiHidden/>
    <w:rPr>
      <w:rFonts w:ascii="宋体" w:hAnsi="Courier New" w:cs="Courier New"/>
      <w:kern w:val="2"/>
      <w:sz w:val="21"/>
      <w:szCs w:val="21"/>
    </w:rPr>
  </w:style>
  <w:style w:type="character" w:customStyle="1" w:styleId="apple-style-span">
    <w:name w:val="apple-style-span"/>
    <w:uiPriority w:val="99"/>
    <w:rPr>
      <w:rFonts w:cs="Times New Roman"/>
    </w:rPr>
  </w:style>
  <w:style w:type="character" w:customStyle="1" w:styleId="CharChar1">
    <w:name w:val="Char Char1"/>
    <w:rPr>
      <w:rFonts w:ascii="宋体" w:eastAsia="宋体" w:hAnsi="Courier New" w:hint="eastAsia"/>
      <w:kern w:val="2"/>
      <w:sz w:val="21"/>
      <w:lang w:val="en-US" w:eastAsia="zh-CN" w:bidi="ar-SA"/>
    </w:rPr>
  </w:style>
  <w:style w:type="character" w:customStyle="1" w:styleId="Char3">
    <w:name w:val="页眉 Char"/>
    <w:link w:val="11"/>
    <w:locked/>
    <w:rPr>
      <w:rFonts w:cs="Times New Roman"/>
      <w:sz w:val="18"/>
      <w:szCs w:val="18"/>
    </w:rPr>
  </w:style>
  <w:style w:type="paragraph" w:customStyle="1" w:styleId="11">
    <w:name w:val="页眉1"/>
    <w:basedOn w:val="a"/>
    <w:link w:val="Char3"/>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脚 Char"/>
    <w:link w:val="12"/>
    <w:uiPriority w:val="99"/>
    <w:semiHidden/>
    <w:locked/>
    <w:rPr>
      <w:rFonts w:cs="Times New Roman"/>
      <w:sz w:val="18"/>
      <w:szCs w:val="18"/>
    </w:rPr>
  </w:style>
  <w:style w:type="paragraph" w:customStyle="1" w:styleId="12">
    <w:name w:val="页脚1"/>
    <w:basedOn w:val="a"/>
    <w:link w:val="Char4"/>
    <w:uiPriority w:val="99"/>
    <w:semiHidden/>
    <w:pPr>
      <w:tabs>
        <w:tab w:val="center" w:pos="4153"/>
        <w:tab w:val="right" w:pos="8306"/>
      </w:tabs>
      <w:snapToGrid w:val="0"/>
      <w:jc w:val="left"/>
    </w:pPr>
    <w:rPr>
      <w:kern w:val="0"/>
      <w:sz w:val="18"/>
      <w:szCs w:val="18"/>
      <w:lang w:val="x-none" w:eastAsia="x-none"/>
    </w:rPr>
  </w:style>
  <w:style w:type="character" w:customStyle="1" w:styleId="Char11">
    <w:name w:val="页脚 Char1"/>
    <w:link w:val="22"/>
    <w:uiPriority w:val="99"/>
    <w:semiHidden/>
    <w:locked/>
    <w:rPr>
      <w:rFonts w:cs="Times New Roman"/>
      <w:sz w:val="18"/>
      <w:szCs w:val="18"/>
    </w:rPr>
  </w:style>
  <w:style w:type="paragraph" w:customStyle="1" w:styleId="22">
    <w:name w:val="页脚2"/>
    <w:basedOn w:val="a"/>
    <w:link w:val="Char11"/>
    <w:uiPriority w:val="99"/>
    <w:semiHidden/>
    <w:pPr>
      <w:tabs>
        <w:tab w:val="center" w:pos="4153"/>
        <w:tab w:val="right" w:pos="8306"/>
      </w:tabs>
      <w:snapToGrid w:val="0"/>
      <w:jc w:val="left"/>
    </w:pPr>
    <w:rPr>
      <w:kern w:val="0"/>
      <w:sz w:val="18"/>
      <w:szCs w:val="18"/>
      <w:lang w:val="x-none" w:eastAsia="x-none"/>
    </w:rPr>
  </w:style>
  <w:style w:type="paragraph" w:customStyle="1" w:styleId="CM18">
    <w:name w:val="CM18"/>
    <w:basedOn w:val="Default"/>
    <w:next w:val="Default"/>
    <w:uiPriority w:val="99"/>
    <w:rPr>
      <w:rFonts w:cs="Times New Roman"/>
      <w:color w:va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6">
    <w:name w:val="CM16"/>
    <w:basedOn w:val="Default"/>
    <w:next w:val="Default"/>
    <w:uiPriority w:val="99"/>
    <w:pPr>
      <w:spacing w:after="270"/>
    </w:pPr>
    <w:rPr>
      <w:color w:val="auto"/>
    </w:rPr>
  </w:style>
  <w:style w:type="paragraph" w:styleId="a8">
    <w:name w:val="List Paragraph"/>
    <w:basedOn w:val="a"/>
    <w:uiPriority w:val="34"/>
    <w:qFormat/>
    <w:pPr>
      <w:ind w:firstLineChars="200" w:firstLine="420"/>
    </w:pPr>
  </w:style>
  <w:style w:type="character" w:customStyle="1" w:styleId="a9">
    <w:name w:val="纯文本 字符"/>
    <w:rsid w:val="004C584A"/>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header" w:semiHidden="0" w:uiPriority="0"/>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semiHidden="0"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120" w:after="120" w:line="480" w:lineRule="auto"/>
      <w:jc w:val="center"/>
      <w:outlineLvl w:val="0"/>
    </w:pPr>
    <w:rPr>
      <w:rFonts w:ascii="Times New Roman" w:eastAsia="黑体" w:hAnsi="Times New Roman"/>
      <w:b/>
      <w:bCs/>
      <w:kern w:val="44"/>
      <w:sz w:val="44"/>
      <w:szCs w:val="44"/>
      <w:lang w:val="x-none" w:eastAsia="x-none"/>
    </w:rPr>
  </w:style>
  <w:style w:type="paragraph" w:styleId="2">
    <w:name w:val="heading 2"/>
    <w:basedOn w:val="a"/>
    <w:next w:val="a"/>
    <w:link w:val="2Char"/>
    <w:uiPriority w:val="99"/>
    <w:qFormat/>
    <w:pPr>
      <w:keepNext/>
      <w:keepLines/>
      <w:adjustRightInd w:val="0"/>
      <w:snapToGrid w:val="0"/>
      <w:spacing w:before="120" w:after="120" w:line="360" w:lineRule="auto"/>
      <w:jc w:val="left"/>
      <w:outlineLvl w:val="1"/>
    </w:pPr>
    <w:rPr>
      <w:rFonts w:ascii="Arial" w:hAnsi="Arial"/>
      <w:b/>
      <w:bCs/>
      <w:color w:val="FF6600"/>
      <w:kern w:val="0"/>
      <w:sz w:val="32"/>
      <w:szCs w:val="32"/>
      <w:lang w:val="x-none" w:eastAsia="x-none"/>
    </w:rPr>
  </w:style>
  <w:style w:type="paragraph" w:styleId="3">
    <w:name w:val="heading 3"/>
    <w:basedOn w:val="a"/>
    <w:next w:val="a"/>
    <w:link w:val="3Char"/>
    <w:qFormat/>
    <w:locked/>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Pr>
      <w:rFonts w:ascii="Times New Roman" w:eastAsia="黑体" w:hAnsi="Times New Roman" w:cs="Times New Roman"/>
      <w:b/>
      <w:bCs/>
      <w:kern w:val="44"/>
      <w:sz w:val="44"/>
      <w:szCs w:val="44"/>
    </w:rPr>
  </w:style>
  <w:style w:type="character" w:customStyle="1" w:styleId="2Char">
    <w:name w:val="标题 2 Char"/>
    <w:link w:val="2"/>
    <w:uiPriority w:val="99"/>
    <w:locked/>
    <w:rPr>
      <w:rFonts w:ascii="Arial" w:eastAsia="宋体" w:hAnsi="Arial" w:cs="Times New Roman"/>
      <w:b/>
      <w:bCs/>
      <w:color w:val="FF6600"/>
      <w:sz w:val="32"/>
      <w:szCs w:val="32"/>
    </w:rPr>
  </w:style>
  <w:style w:type="character" w:customStyle="1" w:styleId="3Char">
    <w:name w:val="标题 3 Char"/>
    <w:link w:val="3"/>
    <w:rPr>
      <w:b/>
      <w:bCs/>
      <w:sz w:val="32"/>
      <w:szCs w:val="32"/>
    </w:rPr>
  </w:style>
  <w:style w:type="paragraph" w:styleId="7">
    <w:name w:val="toc 7"/>
    <w:basedOn w:val="a"/>
    <w:next w:val="a"/>
    <w:uiPriority w:val="99"/>
    <w:pPr>
      <w:jc w:val="left"/>
    </w:pPr>
    <w:rPr>
      <w:sz w:val="22"/>
    </w:rPr>
  </w:style>
  <w:style w:type="paragraph" w:styleId="5">
    <w:name w:val="toc 5"/>
    <w:basedOn w:val="a"/>
    <w:next w:val="a"/>
    <w:uiPriority w:val="99"/>
    <w:pPr>
      <w:jc w:val="left"/>
    </w:pPr>
    <w:rPr>
      <w:sz w:val="22"/>
    </w:rPr>
  </w:style>
  <w:style w:type="paragraph" w:styleId="30">
    <w:name w:val="toc 3"/>
    <w:basedOn w:val="a"/>
    <w:next w:val="a"/>
    <w:uiPriority w:val="99"/>
    <w:pPr>
      <w:jc w:val="left"/>
    </w:pPr>
    <w:rPr>
      <w:smallCaps/>
      <w:sz w:val="22"/>
    </w:rPr>
  </w:style>
  <w:style w:type="paragraph" w:styleId="a3">
    <w:name w:val="Plain Text"/>
    <w:basedOn w:val="a"/>
    <w:link w:val="Char"/>
    <w:rPr>
      <w:rFonts w:ascii="宋体" w:hAnsi="Courier New"/>
      <w:szCs w:val="20"/>
      <w:lang w:val="x-none" w:eastAsia="x-none"/>
    </w:rPr>
  </w:style>
  <w:style w:type="character" w:customStyle="1" w:styleId="Char">
    <w:name w:val="纯文本 Char"/>
    <w:link w:val="a3"/>
    <w:rPr>
      <w:rFonts w:ascii="宋体" w:hAnsi="Courier New"/>
      <w:kern w:val="2"/>
      <w:sz w:val="21"/>
    </w:rPr>
  </w:style>
  <w:style w:type="paragraph" w:styleId="8">
    <w:name w:val="toc 8"/>
    <w:basedOn w:val="a"/>
    <w:next w:val="a"/>
    <w:uiPriority w:val="99"/>
    <w:pPr>
      <w:jc w:val="left"/>
    </w:pPr>
    <w:rPr>
      <w:sz w:val="22"/>
    </w:rPr>
  </w:style>
  <w:style w:type="paragraph" w:styleId="a4">
    <w:name w:val="Balloon Text"/>
    <w:basedOn w:val="a"/>
    <w:link w:val="Char0"/>
    <w:uiPriority w:val="99"/>
    <w:semiHidden/>
    <w:rPr>
      <w:kern w:val="0"/>
      <w:sz w:val="18"/>
      <w:szCs w:val="18"/>
      <w:lang w:val="x-none" w:eastAsia="x-none"/>
    </w:rPr>
  </w:style>
  <w:style w:type="character" w:customStyle="1" w:styleId="Char0">
    <w:name w:val="批注框文本 Char"/>
    <w:link w:val="a4"/>
    <w:uiPriority w:val="99"/>
    <w:semiHidden/>
    <w:locked/>
    <w:rPr>
      <w:rFonts w:cs="Times New Roman"/>
      <w:sz w:val="18"/>
      <w:szCs w:val="18"/>
    </w:rPr>
  </w:style>
  <w:style w:type="paragraph" w:styleId="a5">
    <w:name w:val="footer"/>
    <w:basedOn w:val="a"/>
    <w:link w:val="Char2"/>
    <w:uiPriority w:val="99"/>
    <w:unhideWhenUsed/>
    <w:pPr>
      <w:tabs>
        <w:tab w:val="center" w:pos="4153"/>
        <w:tab w:val="right" w:pos="8306"/>
      </w:tabs>
      <w:snapToGrid w:val="0"/>
      <w:jc w:val="left"/>
    </w:pPr>
    <w:rPr>
      <w:kern w:val="0"/>
      <w:sz w:val="18"/>
      <w:szCs w:val="18"/>
      <w:lang w:val="x-none" w:eastAsia="x-none"/>
    </w:rPr>
  </w:style>
  <w:style w:type="character" w:customStyle="1" w:styleId="Char2">
    <w:name w:val="页脚 Char2"/>
    <w:link w:val="a5"/>
    <w:uiPriority w:val="99"/>
    <w:rPr>
      <w:sz w:val="18"/>
      <w:szCs w:val="18"/>
    </w:rPr>
  </w:style>
  <w:style w:type="paragraph" w:styleId="a6">
    <w:name w:val="header"/>
    <w:basedOn w:val="a"/>
    <w:link w:val="Char2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20">
    <w:name w:val="页眉 Char2"/>
    <w:link w:val="a6"/>
    <w:uiPriority w:val="99"/>
    <w:rPr>
      <w:sz w:val="18"/>
      <w:szCs w:val="18"/>
    </w:rPr>
  </w:style>
  <w:style w:type="paragraph" w:styleId="10">
    <w:name w:val="toc 1"/>
    <w:basedOn w:val="a"/>
    <w:next w:val="a"/>
    <w:uiPriority w:val="39"/>
    <w:pPr>
      <w:tabs>
        <w:tab w:val="right" w:pos="8296"/>
      </w:tabs>
      <w:spacing w:before="360" w:after="360"/>
      <w:jc w:val="left"/>
    </w:pPr>
    <w:rPr>
      <w:b/>
      <w:bCs/>
      <w:caps/>
      <w:sz w:val="22"/>
      <w:shd w:val="pct10" w:color="auto" w:fill="FFFFFF"/>
    </w:rPr>
  </w:style>
  <w:style w:type="paragraph" w:styleId="4">
    <w:name w:val="toc 4"/>
    <w:basedOn w:val="a"/>
    <w:next w:val="a"/>
    <w:uiPriority w:val="99"/>
    <w:pPr>
      <w:jc w:val="left"/>
    </w:pPr>
    <w:rPr>
      <w:sz w:val="22"/>
    </w:rPr>
  </w:style>
  <w:style w:type="paragraph" w:styleId="6">
    <w:name w:val="toc 6"/>
    <w:basedOn w:val="a"/>
    <w:next w:val="a"/>
    <w:uiPriority w:val="99"/>
    <w:pPr>
      <w:jc w:val="left"/>
    </w:pPr>
    <w:rPr>
      <w:sz w:val="22"/>
    </w:rPr>
  </w:style>
  <w:style w:type="paragraph" w:styleId="20">
    <w:name w:val="toc 2"/>
    <w:basedOn w:val="a"/>
    <w:next w:val="a"/>
    <w:uiPriority w:val="39"/>
    <w:pPr>
      <w:tabs>
        <w:tab w:val="right" w:pos="8222"/>
      </w:tabs>
      <w:jc w:val="right"/>
    </w:pPr>
    <w:rPr>
      <w:b/>
      <w:bCs/>
      <w:smallCaps/>
      <w:sz w:val="22"/>
    </w:rPr>
  </w:style>
  <w:style w:type="paragraph" w:styleId="9">
    <w:name w:val="toc 9"/>
    <w:basedOn w:val="a"/>
    <w:next w:val="a"/>
    <w:uiPriority w:val="99"/>
    <w:pPr>
      <w:jc w:val="left"/>
    </w:pPr>
    <w:rPr>
      <w:sz w:val="22"/>
    </w:rPr>
  </w:style>
  <w:style w:type="character" w:styleId="a7">
    <w:name w:val="Hyperlink"/>
    <w:uiPriority w:val="99"/>
    <w:rPr>
      <w:rFonts w:cs="Times New Roman"/>
      <w:color w:val="0000FF"/>
      <w:u w:val="single"/>
    </w:rPr>
  </w:style>
  <w:style w:type="character" w:customStyle="1" w:styleId="Char1">
    <w:name w:val="页眉 Char1"/>
    <w:link w:val="21"/>
    <w:uiPriority w:val="99"/>
    <w:semiHidden/>
    <w:locked/>
    <w:rPr>
      <w:rFonts w:cs="Times New Roman"/>
      <w:sz w:val="18"/>
      <w:szCs w:val="18"/>
    </w:rPr>
  </w:style>
  <w:style w:type="paragraph" w:customStyle="1" w:styleId="21">
    <w:name w:val="页眉2"/>
    <w:basedOn w:val="a"/>
    <w:link w:val="Char1"/>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0">
    <w:name w:val="纯文本 Char1"/>
    <w:uiPriority w:val="99"/>
    <w:semiHidden/>
    <w:rPr>
      <w:rFonts w:ascii="宋体" w:hAnsi="Courier New" w:cs="Courier New"/>
      <w:kern w:val="2"/>
      <w:sz w:val="21"/>
      <w:szCs w:val="21"/>
    </w:rPr>
  </w:style>
  <w:style w:type="character" w:customStyle="1" w:styleId="apple-style-span">
    <w:name w:val="apple-style-span"/>
    <w:uiPriority w:val="99"/>
    <w:rPr>
      <w:rFonts w:cs="Times New Roman"/>
    </w:rPr>
  </w:style>
  <w:style w:type="character" w:customStyle="1" w:styleId="CharChar1">
    <w:name w:val="Char Char1"/>
    <w:rPr>
      <w:rFonts w:ascii="宋体" w:eastAsia="宋体" w:hAnsi="Courier New" w:hint="eastAsia"/>
      <w:kern w:val="2"/>
      <w:sz w:val="21"/>
      <w:lang w:val="en-US" w:eastAsia="zh-CN" w:bidi="ar-SA"/>
    </w:rPr>
  </w:style>
  <w:style w:type="character" w:customStyle="1" w:styleId="Char3">
    <w:name w:val="页眉 Char"/>
    <w:link w:val="11"/>
    <w:locked/>
    <w:rPr>
      <w:rFonts w:cs="Times New Roman"/>
      <w:sz w:val="18"/>
      <w:szCs w:val="18"/>
    </w:rPr>
  </w:style>
  <w:style w:type="paragraph" w:customStyle="1" w:styleId="11">
    <w:name w:val="页眉1"/>
    <w:basedOn w:val="a"/>
    <w:link w:val="Char3"/>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脚 Char"/>
    <w:link w:val="12"/>
    <w:uiPriority w:val="99"/>
    <w:semiHidden/>
    <w:locked/>
    <w:rPr>
      <w:rFonts w:cs="Times New Roman"/>
      <w:sz w:val="18"/>
      <w:szCs w:val="18"/>
    </w:rPr>
  </w:style>
  <w:style w:type="paragraph" w:customStyle="1" w:styleId="12">
    <w:name w:val="页脚1"/>
    <w:basedOn w:val="a"/>
    <w:link w:val="Char4"/>
    <w:uiPriority w:val="99"/>
    <w:semiHidden/>
    <w:pPr>
      <w:tabs>
        <w:tab w:val="center" w:pos="4153"/>
        <w:tab w:val="right" w:pos="8306"/>
      </w:tabs>
      <w:snapToGrid w:val="0"/>
      <w:jc w:val="left"/>
    </w:pPr>
    <w:rPr>
      <w:kern w:val="0"/>
      <w:sz w:val="18"/>
      <w:szCs w:val="18"/>
      <w:lang w:val="x-none" w:eastAsia="x-none"/>
    </w:rPr>
  </w:style>
  <w:style w:type="character" w:customStyle="1" w:styleId="Char11">
    <w:name w:val="页脚 Char1"/>
    <w:link w:val="22"/>
    <w:uiPriority w:val="99"/>
    <w:semiHidden/>
    <w:locked/>
    <w:rPr>
      <w:rFonts w:cs="Times New Roman"/>
      <w:sz w:val="18"/>
      <w:szCs w:val="18"/>
    </w:rPr>
  </w:style>
  <w:style w:type="paragraph" w:customStyle="1" w:styleId="22">
    <w:name w:val="页脚2"/>
    <w:basedOn w:val="a"/>
    <w:link w:val="Char11"/>
    <w:uiPriority w:val="99"/>
    <w:semiHidden/>
    <w:pPr>
      <w:tabs>
        <w:tab w:val="center" w:pos="4153"/>
        <w:tab w:val="right" w:pos="8306"/>
      </w:tabs>
      <w:snapToGrid w:val="0"/>
      <w:jc w:val="left"/>
    </w:pPr>
    <w:rPr>
      <w:kern w:val="0"/>
      <w:sz w:val="18"/>
      <w:szCs w:val="18"/>
      <w:lang w:val="x-none" w:eastAsia="x-none"/>
    </w:rPr>
  </w:style>
  <w:style w:type="paragraph" w:customStyle="1" w:styleId="CM18">
    <w:name w:val="CM18"/>
    <w:basedOn w:val="Default"/>
    <w:next w:val="Default"/>
    <w:uiPriority w:val="99"/>
    <w:rPr>
      <w:rFonts w:cs="Times New Roman"/>
      <w:color w:va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6">
    <w:name w:val="CM16"/>
    <w:basedOn w:val="Default"/>
    <w:next w:val="Default"/>
    <w:uiPriority w:val="99"/>
    <w:pPr>
      <w:spacing w:after="270"/>
    </w:pPr>
    <w:rPr>
      <w:color w:val="auto"/>
    </w:rPr>
  </w:style>
  <w:style w:type="paragraph" w:styleId="a8">
    <w:name w:val="List Paragraph"/>
    <w:basedOn w:val="a"/>
    <w:uiPriority w:val="34"/>
    <w:qFormat/>
    <w:pPr>
      <w:ind w:firstLineChars="200" w:firstLine="420"/>
    </w:pPr>
  </w:style>
  <w:style w:type="character" w:customStyle="1" w:styleId="a9">
    <w:name w:val="纯文本 字符"/>
    <w:rsid w:val="004C584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1831021232">
      <w:bodyDiv w:val="1"/>
      <w:marLeft w:val="0"/>
      <w:marRight w:val="0"/>
      <w:marTop w:val="0"/>
      <w:marBottom w:val="0"/>
      <w:divBdr>
        <w:top w:val="none" w:sz="0" w:space="0" w:color="auto"/>
        <w:left w:val="none" w:sz="0" w:space="0" w:color="auto"/>
        <w:bottom w:val="none" w:sz="0" w:space="0" w:color="auto"/>
        <w:right w:val="none" w:sz="0" w:space="0" w:color="auto"/>
      </w:divBdr>
    </w:div>
    <w:div w:id="1993295871">
      <w:bodyDiv w:val="1"/>
      <w:marLeft w:val="0"/>
      <w:marRight w:val="0"/>
      <w:marTop w:val="0"/>
      <w:marBottom w:val="0"/>
      <w:divBdr>
        <w:top w:val="none" w:sz="0" w:space="0" w:color="auto"/>
        <w:left w:val="none" w:sz="0" w:space="0" w:color="auto"/>
        <w:bottom w:val="none" w:sz="0" w:space="0" w:color="auto"/>
        <w:right w:val="none" w:sz="0" w:space="0" w:color="auto"/>
      </w:divBdr>
    </w:div>
    <w:div w:id="2095783075">
      <w:bodyDiv w:val="1"/>
      <w:marLeft w:val="0"/>
      <w:marRight w:val="0"/>
      <w:marTop w:val="0"/>
      <w:marBottom w:val="0"/>
      <w:divBdr>
        <w:top w:val="none" w:sz="0" w:space="0" w:color="auto"/>
        <w:left w:val="none" w:sz="0" w:space="0" w:color="auto"/>
        <w:bottom w:val="none" w:sz="0" w:space="0" w:color="auto"/>
        <w:right w:val="none" w:sz="0" w:space="0" w:color="auto"/>
      </w:divBdr>
    </w:div>
    <w:div w:id="2100903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Sheet1!$B$1</c:f>
              <c:strCache>
                <c:ptCount val="1"/>
                <c:pt idx="0">
                  <c:v>分项得分%</c:v>
                </c:pt>
              </c:strCache>
            </c:strRef>
          </c:tx>
          <c:marker>
            <c:symbol val="none"/>
          </c:marker>
          <c:cat>
            <c:strRef>
              <c:f>Sheet1!$A$2:$A$51</c:f>
              <c:strCache>
                <c:ptCount val="50"/>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B1</c:v>
                </c:pt>
                <c:pt idx="19">
                  <c:v>B2</c:v>
                </c:pt>
                <c:pt idx="20">
                  <c:v>B3</c:v>
                </c:pt>
                <c:pt idx="21">
                  <c:v>B4</c:v>
                </c:pt>
                <c:pt idx="22">
                  <c:v>B5</c:v>
                </c:pt>
                <c:pt idx="23">
                  <c:v>B6</c:v>
                </c:pt>
                <c:pt idx="24">
                  <c:v>B7</c:v>
                </c:pt>
                <c:pt idx="25">
                  <c:v>B8</c:v>
                </c:pt>
                <c:pt idx="26">
                  <c:v>B9</c:v>
                </c:pt>
                <c:pt idx="27">
                  <c:v>B10</c:v>
                </c:pt>
                <c:pt idx="28">
                  <c:v>B11</c:v>
                </c:pt>
                <c:pt idx="29">
                  <c:v>B12</c:v>
                </c:pt>
                <c:pt idx="30">
                  <c:v>B13</c:v>
                </c:pt>
                <c:pt idx="31">
                  <c:v>B14</c:v>
                </c:pt>
                <c:pt idx="32">
                  <c:v>B15</c:v>
                </c:pt>
                <c:pt idx="33">
                  <c:v>B16</c:v>
                </c:pt>
                <c:pt idx="34">
                  <c:v>B17</c:v>
                </c:pt>
                <c:pt idx="35">
                  <c:v>B18</c:v>
                </c:pt>
                <c:pt idx="36">
                  <c:v>B19</c:v>
                </c:pt>
                <c:pt idx="37">
                  <c:v>B20</c:v>
                </c:pt>
                <c:pt idx="38">
                  <c:v>B21</c:v>
                </c:pt>
                <c:pt idx="39">
                  <c:v>B22</c:v>
                </c:pt>
                <c:pt idx="40">
                  <c:v>B23</c:v>
                </c:pt>
                <c:pt idx="41">
                  <c:v>B24</c:v>
                </c:pt>
                <c:pt idx="42">
                  <c:v>C1</c:v>
                </c:pt>
                <c:pt idx="43">
                  <c:v>C2</c:v>
                </c:pt>
                <c:pt idx="44">
                  <c:v>C3</c:v>
                </c:pt>
                <c:pt idx="45">
                  <c:v>C4</c:v>
                </c:pt>
                <c:pt idx="46">
                  <c:v>C5</c:v>
                </c:pt>
                <c:pt idx="47">
                  <c:v>C6</c:v>
                </c:pt>
                <c:pt idx="48">
                  <c:v>C7</c:v>
                </c:pt>
                <c:pt idx="49">
                  <c:v>C8</c:v>
                </c:pt>
              </c:strCache>
            </c:strRef>
          </c:cat>
          <c:val>
            <c:numRef>
              <c:f>Sheet1!$B$2:$B$51</c:f>
              <c:numCache>
                <c:formatCode>General</c:formatCode>
                <c:ptCount val="50"/>
                <c:pt idx="0">
                  <c:v>100</c:v>
                </c:pt>
                <c:pt idx="1">
                  <c:v>100</c:v>
                </c:pt>
                <c:pt idx="2">
                  <c:v>100</c:v>
                </c:pt>
                <c:pt idx="3">
                  <c:v>100</c:v>
                </c:pt>
                <c:pt idx="4">
                  <c:v>100</c:v>
                </c:pt>
                <c:pt idx="5">
                  <c:v>80</c:v>
                </c:pt>
                <c:pt idx="6">
                  <c:v>100</c:v>
                </c:pt>
                <c:pt idx="7">
                  <c:v>95</c:v>
                </c:pt>
                <c:pt idx="8">
                  <c:v>100</c:v>
                </c:pt>
                <c:pt idx="9">
                  <c:v>100</c:v>
                </c:pt>
                <c:pt idx="10">
                  <c:v>100</c:v>
                </c:pt>
                <c:pt idx="11">
                  <c:v>100</c:v>
                </c:pt>
                <c:pt idx="12">
                  <c:v>100</c:v>
                </c:pt>
                <c:pt idx="13">
                  <c:v>100</c:v>
                </c:pt>
                <c:pt idx="14">
                  <c:v>90</c:v>
                </c:pt>
                <c:pt idx="15">
                  <c:v>100</c:v>
                </c:pt>
                <c:pt idx="16">
                  <c:v>95</c:v>
                </c:pt>
                <c:pt idx="17">
                  <c:v>100</c:v>
                </c:pt>
                <c:pt idx="18">
                  <c:v>80</c:v>
                </c:pt>
                <c:pt idx="19">
                  <c:v>80</c:v>
                </c:pt>
                <c:pt idx="20">
                  <c:v>100</c:v>
                </c:pt>
                <c:pt idx="21">
                  <c:v>100</c:v>
                </c:pt>
                <c:pt idx="22">
                  <c:v>0</c:v>
                </c:pt>
                <c:pt idx="23">
                  <c:v>100</c:v>
                </c:pt>
                <c:pt idx="24">
                  <c:v>80</c:v>
                </c:pt>
                <c:pt idx="25">
                  <c:v>100</c:v>
                </c:pt>
                <c:pt idx="26">
                  <c:v>100</c:v>
                </c:pt>
                <c:pt idx="27">
                  <c:v>80</c:v>
                </c:pt>
                <c:pt idx="28">
                  <c:v>100</c:v>
                </c:pt>
                <c:pt idx="29">
                  <c:v>80</c:v>
                </c:pt>
                <c:pt idx="30">
                  <c:v>100</c:v>
                </c:pt>
                <c:pt idx="31">
                  <c:v>100</c:v>
                </c:pt>
                <c:pt idx="32">
                  <c:v>80</c:v>
                </c:pt>
                <c:pt idx="33">
                  <c:v>100</c:v>
                </c:pt>
                <c:pt idx="34">
                  <c:v>90</c:v>
                </c:pt>
                <c:pt idx="35">
                  <c:v>100</c:v>
                </c:pt>
                <c:pt idx="36">
                  <c:v>100</c:v>
                </c:pt>
                <c:pt idx="37">
                  <c:v>100</c:v>
                </c:pt>
                <c:pt idx="38">
                  <c:v>100</c:v>
                </c:pt>
                <c:pt idx="39">
                  <c:v>100</c:v>
                </c:pt>
                <c:pt idx="40">
                  <c:v>0</c:v>
                </c:pt>
                <c:pt idx="41">
                  <c:v>0</c:v>
                </c:pt>
                <c:pt idx="42">
                  <c:v>90</c:v>
                </c:pt>
                <c:pt idx="43">
                  <c:v>80</c:v>
                </c:pt>
                <c:pt idx="44">
                  <c:v>80</c:v>
                </c:pt>
                <c:pt idx="45">
                  <c:v>100</c:v>
                </c:pt>
                <c:pt idx="46">
                  <c:v>100</c:v>
                </c:pt>
                <c:pt idx="47">
                  <c:v>90</c:v>
                </c:pt>
                <c:pt idx="48">
                  <c:v>90</c:v>
                </c:pt>
                <c:pt idx="49">
                  <c:v>90</c:v>
                </c:pt>
              </c:numCache>
            </c:numRef>
          </c:val>
        </c:ser>
        <c:dLbls>
          <c:showLegendKey val="0"/>
          <c:showVal val="0"/>
          <c:showCatName val="0"/>
          <c:showSerName val="0"/>
          <c:showPercent val="0"/>
          <c:showBubbleSize val="0"/>
        </c:dLbls>
        <c:axId val="540340608"/>
        <c:axId val="547739904"/>
      </c:radarChart>
      <c:catAx>
        <c:axId val="540340608"/>
        <c:scaling>
          <c:orientation val="minMax"/>
        </c:scaling>
        <c:delete val="0"/>
        <c:axPos val="b"/>
        <c:majorGridlines/>
        <c:numFmt formatCode="m/d/yyyy" sourceLinked="1"/>
        <c:majorTickMark val="out"/>
        <c:minorTickMark val="none"/>
        <c:tickLblPos val="nextTo"/>
        <c:crossAx val="547739904"/>
        <c:crosses val="autoZero"/>
        <c:auto val="1"/>
        <c:lblAlgn val="ctr"/>
        <c:lblOffset val="100"/>
        <c:noMultiLvlLbl val="0"/>
      </c:catAx>
      <c:valAx>
        <c:axId val="547739904"/>
        <c:scaling>
          <c:orientation val="minMax"/>
        </c:scaling>
        <c:delete val="0"/>
        <c:axPos val="l"/>
        <c:majorGridlines/>
        <c:numFmt formatCode="General" sourceLinked="1"/>
        <c:majorTickMark val="cross"/>
        <c:minorTickMark val="none"/>
        <c:tickLblPos val="nextTo"/>
        <c:crossAx val="54034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806</Words>
  <Characters>4595</Characters>
  <Application>Microsoft Office Word</Application>
  <DocSecurity>0</DocSecurity>
  <Lines>38</Lines>
  <Paragraphs>10</Paragraphs>
  <ScaleCrop>false</ScaleCrop>
  <Company>WwW.YlmF.CoM</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4</cp:revision>
  <cp:lastPrinted>2012-06-01T05:27:00Z</cp:lastPrinted>
  <dcterms:created xsi:type="dcterms:W3CDTF">2022-01-09T07:07:00Z</dcterms:created>
  <dcterms:modified xsi:type="dcterms:W3CDTF">2022-01-09T13:48:00Z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FC1473422D3B4D3083677ABB707C9D59</vt:lpwstr>
  </property>
</Properties>
</file>