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63"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主管领导：杨高基、</w:t>
            </w:r>
            <w:r>
              <w:rPr>
                <w:rFonts w:hint="eastAsia"/>
                <w:sz w:val="24"/>
                <w:szCs w:val="24"/>
                <w:lang w:eastAsia="zh-CN"/>
              </w:rPr>
              <w:t>李峰</w:t>
            </w:r>
            <w:r>
              <w:rPr>
                <w:rFonts w:hint="eastAsia"/>
                <w:sz w:val="24"/>
                <w:szCs w:val="24"/>
              </w:rPr>
              <w:t xml:space="preserve">  </w:t>
            </w:r>
            <w:r>
              <w:rPr>
                <w:sz w:val="24"/>
                <w:szCs w:val="24"/>
              </w:rPr>
              <w:t xml:space="preserve">         </w:t>
            </w:r>
            <w:r>
              <w:rPr>
                <w:rFonts w:hint="eastAsia"/>
                <w:sz w:val="24"/>
                <w:szCs w:val="24"/>
              </w:rPr>
              <w:t>陪同人员：耿建军</w:t>
            </w:r>
          </w:p>
        </w:tc>
        <w:tc>
          <w:tcPr>
            <w:tcW w:w="62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63" w:type="dxa"/>
            <w:vAlign w:val="center"/>
          </w:tcPr>
          <w:p>
            <w:pPr>
              <w:spacing w:before="120"/>
              <w:rPr>
                <w:rFonts w:hint="eastAsia" w:eastAsia="宋体"/>
                <w:lang w:eastAsia="zh-CN"/>
              </w:rPr>
            </w:pPr>
            <w:r>
              <w:rPr>
                <w:rFonts w:hint="eastAsia"/>
                <w:sz w:val="24"/>
                <w:szCs w:val="24"/>
              </w:rPr>
              <w:t>审核员：</w:t>
            </w:r>
            <w:r>
              <w:rPr>
                <w:rFonts w:hint="eastAsia"/>
                <w:sz w:val="24"/>
                <w:szCs w:val="24"/>
                <w:lang w:val="de-DE"/>
              </w:rPr>
              <w:t>温红玲</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eastAsia="zh-CN"/>
              </w:rPr>
              <w:t>2022.1</w:t>
            </w:r>
            <w:r>
              <w:rPr>
                <w:sz w:val="24"/>
                <w:szCs w:val="24"/>
              </w:rPr>
              <w:t>.</w:t>
            </w:r>
            <w:r>
              <w:rPr>
                <w:rFonts w:hint="eastAsia"/>
                <w:sz w:val="24"/>
                <w:szCs w:val="24"/>
                <w:lang w:val="en-US" w:eastAsia="zh-CN"/>
              </w:rPr>
              <w:t>8</w:t>
            </w:r>
          </w:p>
        </w:tc>
        <w:tc>
          <w:tcPr>
            <w:tcW w:w="6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63" w:type="dxa"/>
            <w:vAlign w:val="center"/>
          </w:tcPr>
          <w:p>
            <w:pPr>
              <w:snapToGrid w:val="0"/>
              <w:spacing w:line="320" w:lineRule="exact"/>
              <w:rPr>
                <w:rFonts w:hint="eastAsia" w:ascii="宋体" w:hAnsi="宋体"/>
                <w:b w:val="0"/>
                <w:bCs w:val="0"/>
                <w:sz w:val="18"/>
                <w:szCs w:val="18"/>
              </w:rPr>
            </w:pPr>
            <w:r>
              <w:rPr>
                <w:rFonts w:hint="eastAsia"/>
                <w:sz w:val="24"/>
                <w:szCs w:val="24"/>
              </w:rPr>
              <w:t>审核条款：</w:t>
            </w:r>
            <w:r>
              <w:rPr>
                <w:rFonts w:hint="eastAsia" w:ascii="宋体" w:hAnsi="宋体"/>
                <w:b w:val="0"/>
                <w:bCs w:val="0"/>
                <w:sz w:val="18"/>
                <w:szCs w:val="18"/>
              </w:rPr>
              <w:t>EO：4.1、4.2、4.3、4.4、5.1、5.2、5.3、6.1、6.2、7.1、9.1.1、9.3、10.1、10.3</w:t>
            </w:r>
          </w:p>
          <w:p>
            <w:pPr>
              <w:rPr>
                <w:sz w:val="24"/>
                <w:szCs w:val="24"/>
              </w:rPr>
            </w:pPr>
            <w:r>
              <w:rPr>
                <w:rFonts w:hint="eastAsia" w:ascii="宋体" w:hAnsi="宋体"/>
                <w:b w:val="0"/>
                <w:bCs w:val="0"/>
                <w:sz w:val="18"/>
                <w:szCs w:val="18"/>
              </w:rPr>
              <w:t>资质验证、安全事故、顾客投诉、抽查、遵纪守法情况、证书标志的使用，</w:t>
            </w:r>
            <w:r>
              <w:rPr>
                <w:rFonts w:hint="eastAsia" w:ascii="宋体" w:hAnsi="宋体"/>
                <w:b w:val="0"/>
                <w:bCs w:val="0"/>
                <w:sz w:val="18"/>
                <w:szCs w:val="18"/>
                <w:lang w:val="en-US" w:eastAsia="zh-CN"/>
              </w:rPr>
              <w:t>上次</w:t>
            </w:r>
            <w:r>
              <w:rPr>
                <w:rFonts w:hint="eastAsia" w:ascii="宋体" w:hAnsi="宋体"/>
                <w:b w:val="0"/>
                <w:bCs w:val="0"/>
                <w:sz w:val="18"/>
                <w:szCs w:val="18"/>
              </w:rPr>
              <w:t>不符合项报告的验证等</w:t>
            </w:r>
            <w:r>
              <w:rPr>
                <w:sz w:val="24"/>
                <w:szCs w:val="24"/>
              </w:rPr>
              <w:t xml:space="preserve"> </w:t>
            </w:r>
          </w:p>
        </w:tc>
        <w:tc>
          <w:tcPr>
            <w:tcW w:w="6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4.1</w:t>
            </w:r>
          </w:p>
          <w:p>
            <w:pPr>
              <w:spacing w:line="280" w:lineRule="exact"/>
              <w:rPr>
                <w:b/>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该公司2002年9月注册，法人：杨高基，总经理：杨高基，管理者代表：</w:t>
            </w:r>
            <w:r>
              <w:rPr>
                <w:rFonts w:hint="eastAsia" w:ascii="宋体" w:hAnsi="宋体" w:cs="宋体"/>
                <w:szCs w:val="21"/>
                <w:lang w:eastAsia="zh-CN"/>
              </w:rPr>
              <w:t>李峰</w:t>
            </w:r>
            <w:r>
              <w:rPr>
                <w:rFonts w:hint="eastAsia" w:ascii="宋体" w:hAnsi="宋体" w:cs="宋体"/>
                <w:szCs w:val="21"/>
              </w:rPr>
              <w:t>。</w:t>
            </w:r>
          </w:p>
          <w:p>
            <w:pPr>
              <w:spacing w:line="280" w:lineRule="exact"/>
              <w:ind w:firstLine="420" w:firstLineChars="200"/>
              <w:rPr>
                <w:rFonts w:ascii="宋体" w:hAnsi="宋体" w:cs="宋体"/>
                <w:color w:val="000000"/>
                <w:kern w:val="0"/>
                <w:szCs w:val="21"/>
              </w:rPr>
            </w:pPr>
            <w:r>
              <w:rPr>
                <w:rFonts w:hint="eastAsia" w:ascii="宋体" w:hAnsi="宋体" w:cs="宋体"/>
                <w:color w:val="000000"/>
                <w:szCs w:val="21"/>
              </w:rPr>
              <w:t>注册地址：</w:t>
            </w:r>
            <w:r>
              <w:rPr>
                <w:rFonts w:hint="eastAsia" w:ascii="宋体" w:hAnsi="宋体" w:cs="宋体"/>
                <w:color w:val="000000"/>
                <w:kern w:val="0"/>
                <w:szCs w:val="21"/>
              </w:rPr>
              <w:t>甘肃省嘉峪关市五一中路7号；</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经营地址：甘肃省嘉峪关市五一中路7号；</w:t>
            </w:r>
          </w:p>
          <w:p>
            <w:pPr>
              <w:spacing w:line="280" w:lineRule="exact"/>
              <w:ind w:firstLine="420" w:firstLineChars="200"/>
              <w:rPr>
                <w:rFonts w:ascii="宋体" w:hAnsi="宋体" w:cs="宋体"/>
                <w:szCs w:val="21"/>
              </w:rPr>
            </w:pPr>
            <w:r>
              <w:rPr>
                <w:rFonts w:hint="eastAsia" w:ascii="宋体" w:hAnsi="宋体" w:cs="宋体"/>
                <w:szCs w:val="21"/>
              </w:rPr>
              <w:t>生产地址：</w:t>
            </w:r>
            <w:r>
              <w:rPr>
                <w:rFonts w:hint="eastAsia" w:ascii="宋体" w:hAnsi="宋体" w:cs="宋体"/>
                <w:color w:val="000000"/>
                <w:kern w:val="0"/>
                <w:szCs w:val="21"/>
              </w:rPr>
              <w:t>甘肃省嘉峪关市五一中路7号。</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有低压成套开关设备3C证书和建筑企业施工资质证，符合要求，见附件。</w:t>
            </w:r>
          </w:p>
          <w:p>
            <w:pPr>
              <w:spacing w:line="280" w:lineRule="exact"/>
              <w:ind w:firstLine="420" w:firstLineChars="200"/>
              <w:rPr>
                <w:rFonts w:ascii="宋体" w:hAnsi="宋体" w:cs="宋体"/>
                <w:szCs w:val="21"/>
              </w:rPr>
            </w:pPr>
            <w:r>
              <w:rPr>
                <w:rFonts w:hint="eastAsia" w:ascii="宋体" w:hAnsi="宋体" w:cs="宋体"/>
                <w:szCs w:val="21"/>
              </w:rPr>
              <w:t>有环评批复和环评验收报告，见附件。</w:t>
            </w:r>
          </w:p>
          <w:p>
            <w:pPr>
              <w:spacing w:line="280" w:lineRule="exact"/>
              <w:ind w:firstLine="420" w:firstLineChars="200"/>
              <w:rPr>
                <w:rFonts w:ascii="宋体" w:hAnsi="宋体" w:cs="宋体"/>
                <w:color w:val="000000"/>
                <w:szCs w:val="21"/>
              </w:rPr>
            </w:pPr>
            <w:r>
              <w:rPr>
                <w:rFonts w:hint="eastAsia" w:ascii="宋体" w:hAnsi="宋体" w:cs="宋体"/>
                <w:szCs w:val="21"/>
              </w:rPr>
              <w:t>有</w:t>
            </w:r>
            <w:r>
              <w:rPr>
                <w:rFonts w:hint="eastAsia" w:ascii="宋体" w:hAnsi="宋体" w:cs="宋体"/>
                <w:color w:val="000000"/>
                <w:szCs w:val="21"/>
              </w:rPr>
              <w:t>第三方</w:t>
            </w:r>
            <w:r>
              <w:rPr>
                <w:rFonts w:hint="eastAsia" w:ascii="宋体" w:hAnsi="宋体" w:cs="宋体"/>
                <w:color w:val="000000"/>
                <w:szCs w:val="21"/>
                <w:lang w:eastAsia="zh-CN"/>
              </w:rPr>
              <w:t>2021</w:t>
            </w:r>
            <w:r>
              <w:rPr>
                <w:rFonts w:hint="eastAsia" w:ascii="宋体" w:hAnsi="宋体" w:cs="宋体"/>
                <w:color w:val="000000"/>
                <w:szCs w:val="21"/>
              </w:rPr>
              <w:t>年对噪声、废水废气环境监测报告，见附件。</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有三级安全标准化证书，见附件。 </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公司于</w:t>
            </w:r>
            <w:r>
              <w:rPr>
                <w:rFonts w:hint="eastAsia" w:ascii="宋体" w:hAnsi="宋体" w:cs="宋体"/>
                <w:color w:val="000000"/>
                <w:kern w:val="0"/>
                <w:szCs w:val="21"/>
                <w:lang w:val="en-US" w:eastAsia="zh-CN"/>
              </w:rPr>
              <w:t>20</w:t>
            </w:r>
            <w:r>
              <w:rPr>
                <w:rFonts w:hint="eastAsia" w:ascii="宋体" w:hAnsi="宋体" w:cs="宋体"/>
                <w:color w:val="000000"/>
                <w:kern w:val="0"/>
                <w:szCs w:val="21"/>
              </w:rPr>
              <w:t>18年11月22日更换法人代表为杨高基。</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rPr>
                <w:rFonts w:hint="eastAsia"/>
                <w:lang w:val="en-US" w:eastAsia="zh-CN"/>
              </w:rPr>
            </w:pPr>
            <w:r>
              <w:rPr>
                <w:rFonts w:hint="eastAsia"/>
                <w:lang w:val="en-US" w:eastAsia="zh-CN"/>
              </w:rPr>
              <w:t>E:高、低压开关设备的设计、生产及安装、调试售后服务，资质范围内的电力工程、机电工程施工总承包所涉及的环境管理活动；</w:t>
            </w:r>
          </w:p>
          <w:p>
            <w:pPr>
              <w:spacing w:line="280" w:lineRule="exact"/>
              <w:ind w:firstLine="420" w:firstLineChars="200"/>
              <w:rPr>
                <w:rFonts w:ascii="宋体" w:hAnsi="宋体" w:cs="宋体"/>
                <w:color w:val="000000"/>
                <w:szCs w:val="21"/>
              </w:rPr>
            </w:pPr>
            <w:r>
              <w:rPr>
                <w:rFonts w:hint="eastAsia"/>
                <w:lang w:val="en-US" w:eastAsia="zh-CN"/>
              </w:rPr>
              <w:t>O：高、低压开关设备的设计、生产及安装、调试售后服务，资质范围内的电力工程、机电工程施工总承包职业健康安全管理活动；</w:t>
            </w:r>
            <w:r>
              <w:rPr>
                <w:rFonts w:hint="eastAsia" w:ascii="宋体" w:hAnsi="宋体" w:cs="宋体"/>
                <w:color w:val="000000"/>
                <w:szCs w:val="21"/>
              </w:rPr>
              <w:t>公司管理体系设置了</w:t>
            </w:r>
            <w:r>
              <w:rPr>
                <w:rFonts w:hint="eastAsia" w:ascii="宋体" w:hAnsi="宋体" w:cs="宋体"/>
                <w:szCs w:val="21"/>
              </w:rPr>
              <w:t>综合管理部、市场营销部、机电工程部、安全环保部、技术研发部、财务部</w:t>
            </w:r>
            <w:r>
              <w:rPr>
                <w:rFonts w:hint="eastAsia" w:ascii="宋体" w:hAnsi="宋体" w:cs="宋体"/>
                <w:color w:val="000000"/>
                <w:szCs w:val="21"/>
              </w:rPr>
              <w:t>。</w:t>
            </w:r>
          </w:p>
          <w:p>
            <w:pPr>
              <w:spacing w:line="300" w:lineRule="exact"/>
              <w:ind w:firstLine="420" w:firstLineChars="200"/>
              <w:rPr>
                <w:rFonts w:ascii="宋体" w:hAnsi="宋体" w:cs="宋体"/>
                <w:sz w:val="24"/>
                <w:szCs w:val="24"/>
              </w:rPr>
            </w:pPr>
            <w:r>
              <w:rPr>
                <w:rFonts w:hint="eastAsia" w:ascii="宋体" w:hAnsi="宋体" w:cs="宋体"/>
                <w:szCs w:val="21"/>
              </w:rPr>
              <w:t>认证主管部门：安全环保部。</w:t>
            </w:r>
          </w:p>
          <w:p>
            <w:pPr>
              <w:spacing w:line="280" w:lineRule="exact"/>
              <w:ind w:firstLine="420" w:firstLineChars="200"/>
              <w:rPr>
                <w:b/>
                <w:szCs w:val="21"/>
              </w:rPr>
            </w:pPr>
            <w:r>
              <w:rPr>
                <w:rFonts w:hint="eastAsia" w:ascii="宋体" w:hAnsi="宋体" w:cs="宋体"/>
                <w:szCs w:val="21"/>
              </w:rPr>
              <w:t>杨高基总经理说：公司推行管理体系的目的就是提高公司市场准入能力。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每年综合管理部根据由公司服务人员从市场、客户、网络等搜集到的信息并结合公司自身业务运作情况进行分析，通过分析对这些内部和外部因素的相关信息进行监视和评审以确保其充分和适宜。</w:t>
            </w:r>
          </w:p>
        </w:tc>
        <w:tc>
          <w:tcPr>
            <w:tcW w:w="626" w:type="dxa"/>
          </w:tcPr>
          <w:p/>
          <w:p/>
          <w:p/>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4.2</w:t>
            </w:r>
          </w:p>
          <w:p>
            <w:pPr>
              <w:spacing w:line="280" w:lineRule="exact"/>
              <w:rPr>
                <w:b/>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理解高、低压开关设备的设计、生产及相关服务，资质范围内的电力工程、机电工程施工总承包等相关方的需求和期望以帮助本公司更好的建立公司方针和目标，做到目的更明确。以满足相关方的要求并争取做到更高的要求。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rPr>
                <w:b/>
                <w:szCs w:val="21"/>
              </w:rPr>
            </w:pPr>
            <w:r>
              <w:rPr>
                <w:rFonts w:hint="eastAsia" w:ascii="宋体" w:hAnsi="宋体" w:cs="宋体"/>
                <w:szCs w:val="21"/>
              </w:rPr>
              <w:t>目前顾客的主要需求期望是：提供使用方便、质量较高且稳定满足环保要求的产品。</w:t>
            </w:r>
          </w:p>
        </w:tc>
        <w:tc>
          <w:tcPr>
            <w:tcW w:w="626"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4.3</w:t>
            </w:r>
          </w:p>
          <w:p>
            <w:pPr>
              <w:spacing w:line="280" w:lineRule="exact"/>
              <w:rPr>
                <w:b/>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在确定管理体系范围时公司考虑了以下内容：a各种内部和外部因素；b相关方的要求，包括相关合规义务；c公司的活动、产品和服务；</w:t>
            </w:r>
          </w:p>
          <w:p>
            <w:pPr>
              <w:spacing w:line="280" w:lineRule="exact"/>
              <w:rPr>
                <w:rFonts w:ascii="宋体" w:hAnsi="宋体" w:cs="宋体"/>
                <w:szCs w:val="21"/>
              </w:rPr>
            </w:pPr>
            <w:r>
              <w:rPr>
                <w:rFonts w:hint="eastAsia" w:ascii="宋体" w:hAnsi="宋体" w:cs="宋体"/>
                <w:szCs w:val="21"/>
              </w:rPr>
              <w:t>d公司机构、职能和权限。</w:t>
            </w:r>
          </w:p>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ind w:firstLine="420" w:firstLineChars="200"/>
              <w:rPr>
                <w:rFonts w:hint="eastAsia"/>
                <w:lang w:val="en-US" w:eastAsia="zh-CN"/>
              </w:rPr>
            </w:pPr>
            <w:r>
              <w:rPr>
                <w:rFonts w:hint="eastAsia"/>
                <w:lang w:val="en-US" w:eastAsia="zh-CN"/>
              </w:rPr>
              <w:t>E:高、低压开关设备的设计、生产及安装、调试售后服务，资质范围内的电力工程、机电工程施工总承包所涉及的环境管理活动；</w:t>
            </w:r>
          </w:p>
          <w:p>
            <w:pPr>
              <w:spacing w:line="280" w:lineRule="exact"/>
              <w:ind w:firstLine="420" w:firstLineChars="200"/>
              <w:rPr>
                <w:rFonts w:hint="eastAsia"/>
                <w:lang w:val="en-US" w:eastAsia="zh-CN"/>
              </w:rPr>
            </w:pPr>
            <w:r>
              <w:rPr>
                <w:rFonts w:hint="eastAsia"/>
                <w:lang w:val="en-US" w:eastAsia="zh-CN"/>
              </w:rPr>
              <w:t>O：高、低压开关设备的设计、生产及安装、调试售后服务，资质范围内的电力工程、机电工程施工总承包职业健康安全管理活动；</w:t>
            </w:r>
          </w:p>
          <w:p>
            <w:pPr>
              <w:spacing w:line="280" w:lineRule="exact"/>
              <w:ind w:firstLine="420" w:firstLineChars="200"/>
              <w:rPr>
                <w:rFonts w:ascii="宋体" w:hAnsi="宋体" w:cs="宋体"/>
                <w:color w:val="0000FF"/>
                <w:szCs w:val="21"/>
              </w:rPr>
            </w:pPr>
            <w:r>
              <w:rPr>
                <w:rFonts w:hint="eastAsia" w:ascii="宋体" w:hAnsi="宋体" w:cs="宋体"/>
                <w:szCs w:val="21"/>
              </w:rPr>
              <w:t>条款不适用情况：无不适用。无变化。</w:t>
            </w:r>
          </w:p>
          <w:p>
            <w:pPr>
              <w:spacing w:line="280" w:lineRule="exact"/>
              <w:ind w:firstLine="420" w:firstLineChars="200"/>
              <w:rPr>
                <w:b/>
                <w:szCs w:val="21"/>
              </w:rPr>
            </w:pPr>
            <w:r>
              <w:rPr>
                <w:rFonts w:hint="eastAsia" w:ascii="宋体" w:hAnsi="宋体" w:cs="宋体"/>
                <w:szCs w:val="21"/>
              </w:rPr>
              <w:t>外包情况：无。</w:t>
            </w:r>
          </w:p>
        </w:tc>
        <w:tc>
          <w:tcPr>
            <w:tcW w:w="626"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4.4</w:t>
            </w:r>
          </w:p>
          <w:p>
            <w:pPr>
              <w:spacing w:line="280" w:lineRule="exact"/>
              <w:rPr>
                <w:b/>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hint="eastAsia" w:ascii="宋体" w:hAnsi="宋体" w:cs="宋体"/>
                <w:szCs w:val="21"/>
                <w:lang w:val="en-US" w:eastAsia="zh-CN"/>
              </w:rPr>
              <w:t>21</w:t>
            </w:r>
            <w:r>
              <w:rPr>
                <w:rFonts w:hint="eastAsia" w:ascii="宋体" w:hAnsi="宋体" w:cs="宋体"/>
                <w:szCs w:val="21"/>
              </w:rPr>
              <w:t>年</w:t>
            </w:r>
            <w:r>
              <w:rPr>
                <w:rFonts w:ascii="宋体" w:hAnsi="宋体" w:cs="宋体"/>
                <w:szCs w:val="21"/>
              </w:rPr>
              <w:t>5</w:t>
            </w:r>
            <w:r>
              <w:rPr>
                <w:rFonts w:hint="eastAsia" w:ascii="宋体" w:hAnsi="宋体" w:cs="宋体"/>
                <w:szCs w:val="21"/>
              </w:rPr>
              <w:t>月2日换版实施了管理体系，根据自身实际情况和标准的要求组织人员编制了管理手册、作业文件和记录表格，制定了管理方针和管理目标。通过对产品检测结果进行分析管理体系得以不断改进。负责人说管理体系运行以来效果不错管理有了一定的提高。每年对管理目标完成情况进行统计分析，提供20</w:t>
            </w:r>
            <w:r>
              <w:rPr>
                <w:rFonts w:hint="eastAsia" w:ascii="宋体" w:hAnsi="宋体" w:cs="宋体"/>
                <w:szCs w:val="21"/>
                <w:lang w:val="en-US" w:eastAsia="zh-CN"/>
              </w:rPr>
              <w:t>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如供应商管理、合同条款、高、低压开关设备的设计、生产及相关服务，资质范围内的电力工程、机电工程施工总承包质量及使用的安全可靠性、服务的时效性等风险和市场开拓的机遇。</w:t>
            </w:r>
          </w:p>
          <w:p>
            <w:pPr>
              <w:spacing w:line="280" w:lineRule="exact"/>
              <w:rPr>
                <w:rFonts w:ascii="宋体" w:hAnsi="宋体" w:cs="宋体"/>
                <w:szCs w:val="21"/>
              </w:rPr>
            </w:pPr>
            <w:r>
              <w:rPr>
                <w:rFonts w:hint="eastAsia" w:ascii="宋体" w:hAnsi="宋体" w:cs="宋体"/>
                <w:szCs w:val="21"/>
              </w:rPr>
              <w:t>2. 应对风险的措施：a) 通过供应商的选择和评定来控制风险，选择供应商时考核其资质及其提供合格产品和合格服务的能力，应与客户需求相匹配。b)通过签订客户协议和供应商协议的条款把控风险从各个方面确保高、低压开关设备的设计、生产及相关服务，资质范围内的电力工程、机电工程施工总承包质量，提高客户满意度，同时对风险加以控制。</w:t>
            </w:r>
          </w:p>
          <w:p>
            <w:pPr>
              <w:spacing w:line="280" w:lineRule="exact"/>
              <w:rPr>
                <w:rFonts w:ascii="宋体" w:hAnsi="宋体" w:cs="宋体"/>
                <w:szCs w:val="21"/>
              </w:rPr>
            </w:pPr>
            <w:r>
              <w:rPr>
                <w:rFonts w:hint="eastAsia" w:ascii="宋体" w:hAnsi="宋体" w:cs="宋体"/>
                <w:szCs w:val="21"/>
              </w:rPr>
              <w:t>3.识别进行高、低压开关设备的设计、生产及相关服务，资质范围内的电力工程、机电工程施工总承包风险及具体应对措施，采购的风险，严格供应商评审，选择合格供方，要求其服务能力和产品质量满足客户要求，并严格进行合格供方业绩评价。通过采购合同或协议与服务合同或协议的条款匹配来控制风险，产品经检验后交货来控制产品质量的风险。</w:t>
            </w:r>
          </w:p>
          <w:p>
            <w:pPr>
              <w:spacing w:line="280" w:lineRule="exact"/>
              <w:rPr>
                <w:b/>
                <w:szCs w:val="21"/>
              </w:rPr>
            </w:pPr>
            <w:r>
              <w:rPr>
                <w:rFonts w:hint="eastAsia" w:ascii="宋体" w:hAnsi="宋体" w:cs="宋体"/>
                <w:szCs w:val="21"/>
              </w:rPr>
              <w:t>4.通过对高、低压开关设备的设计、生产及相关服务，资质范围内的电力工程、机电工程施工总承包的风险控制和服务环保、交付等风险控制，在具体操作过程中实施的措施，实现了对整个供应链管理的风险控制，为客户提供更全面的高、低压开关设备的设计、生产及相关服务，资质范围内的电力工程、机电工程施工总承包产品。</w:t>
            </w:r>
          </w:p>
        </w:tc>
        <w:tc>
          <w:tcPr>
            <w:tcW w:w="626" w:type="dxa"/>
          </w:tc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5.1</w:t>
            </w:r>
          </w:p>
          <w:p>
            <w:pPr>
              <w:spacing w:line="280" w:lineRule="exact"/>
              <w:rPr>
                <w:rFonts w:ascii="宋体" w:hAnsi="宋体" w:cs="宋体"/>
                <w:szCs w:val="21"/>
              </w:rPr>
            </w:pPr>
          </w:p>
          <w:p>
            <w:pPr>
              <w:spacing w:line="280" w:lineRule="exact"/>
              <w:rPr>
                <w:b/>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hint="eastAsia"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2)建立公司的管理方针和目标并确保与公司的环境相适应，与公司战略方向保持一致以及方针在公司内得到沟通理解和有效实施等九项内容。</w:t>
            </w:r>
          </w:p>
          <w:p>
            <w:pPr>
              <w:spacing w:line="280" w:lineRule="exact"/>
              <w:ind w:firstLine="420" w:firstLineChars="200"/>
              <w:rPr>
                <w:rFonts w:ascii="宋体" w:hAnsi="宋体" w:cs="宋体"/>
                <w:szCs w:val="21"/>
              </w:rPr>
            </w:pPr>
            <w:r>
              <w:rPr>
                <w:rFonts w:hint="eastAsia" w:ascii="宋体" w:hAnsi="宋体" w:cs="宋体"/>
                <w:szCs w:val="21"/>
              </w:rPr>
              <w:t>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公司对全体员工进行了环保和职业健康安全重要性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并形成制度化，规定了定期检查落实的情况，并有具体要求。</w:t>
            </w:r>
          </w:p>
          <w:p>
            <w:pPr>
              <w:spacing w:line="280" w:lineRule="exact"/>
              <w:ind w:firstLine="420" w:firstLineChars="200"/>
              <w:rPr>
                <w:b/>
                <w:szCs w:val="21"/>
              </w:rPr>
            </w:pPr>
            <w:r>
              <w:rPr>
                <w:rFonts w:hint="eastAsia" w:ascii="宋体" w:hAnsi="宋体" w:cs="宋体"/>
                <w:szCs w:val="21"/>
              </w:rPr>
              <w:t>承诺基本实现，没有违反的情况发生。</w:t>
            </w:r>
          </w:p>
        </w:tc>
        <w:tc>
          <w:tcPr>
            <w:tcW w:w="626" w:type="dxa"/>
          </w:tc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5.2</w:t>
            </w:r>
          </w:p>
          <w:p>
            <w:pPr>
              <w:spacing w:line="280" w:lineRule="exact"/>
              <w:rPr>
                <w:rFonts w:ascii="宋体" w:hAnsi="宋体" w:cs="宋体"/>
                <w:szCs w:val="21"/>
              </w:rPr>
            </w:pPr>
          </w:p>
          <w:p>
            <w:pPr>
              <w:spacing w:line="280" w:lineRule="exact"/>
              <w:rPr>
                <w:b/>
                <w:szCs w:val="21"/>
              </w:rPr>
            </w:pPr>
          </w:p>
        </w:tc>
        <w:tc>
          <w:tcPr>
            <w:tcW w:w="10963" w:type="dxa"/>
            <w:vAlign w:val="center"/>
          </w:tcPr>
          <w:p>
            <w:pPr>
              <w:spacing w:line="280" w:lineRule="exact"/>
              <w:ind w:firstLine="420" w:firstLineChars="200"/>
              <w:rPr>
                <w:rFonts w:ascii="宋体" w:hAnsi="宋体"/>
                <w:b/>
                <w:bCs/>
                <w:color w:val="000000"/>
                <w:sz w:val="24"/>
              </w:rPr>
            </w:pPr>
            <w:r>
              <w:rPr>
                <w:rFonts w:hint="eastAsia" w:ascii="宋体" w:hAnsi="宋体" w:cs="宋体"/>
                <w:szCs w:val="21"/>
              </w:rPr>
              <w:t>该公司管理方针为：环保领先，节能降耗，预防污染；保障健康，安全第一，减少风险；遵守法纪，全员参与，持续改进。</w:t>
            </w:r>
          </w:p>
          <w:p>
            <w:pPr>
              <w:spacing w:line="280" w:lineRule="exact"/>
              <w:ind w:firstLine="420" w:firstLineChars="200"/>
              <w:rPr>
                <w:rFonts w:ascii="宋体" w:hAnsi="宋体" w:cs="宋体"/>
                <w:szCs w:val="21"/>
              </w:rPr>
            </w:pPr>
            <w:r>
              <w:rPr>
                <w:rFonts w:hint="eastAsia" w:ascii="宋体" w:hAnsi="宋体" w:cs="宋体"/>
                <w:szCs w:val="21"/>
              </w:rPr>
              <w:t>公司管理方针与企业宗旨相一致。</w:t>
            </w:r>
          </w:p>
          <w:p>
            <w:pPr>
              <w:spacing w:line="280" w:lineRule="exact"/>
              <w:ind w:firstLine="420" w:firstLineChars="200"/>
              <w:rPr>
                <w:rFonts w:ascii="宋体" w:hAnsi="宋体" w:cs="宋体"/>
                <w:szCs w:val="21"/>
              </w:rPr>
            </w:pPr>
            <w:r>
              <w:rPr>
                <w:rFonts w:hint="eastAsia" w:ascii="宋体" w:hAnsi="宋体" w:cs="宋体"/>
                <w:szCs w:val="21"/>
              </w:rPr>
              <w:t>与总经理进行交谈，总经理对方针内涵的理解较深刻。</w:t>
            </w:r>
          </w:p>
          <w:p>
            <w:pPr>
              <w:spacing w:line="280" w:lineRule="exact"/>
              <w:ind w:firstLine="420" w:firstLineChars="200"/>
              <w:rPr>
                <w:rFonts w:ascii="宋体" w:hAnsi="宋体" w:cs="宋体"/>
                <w:szCs w:val="21"/>
              </w:rPr>
            </w:pPr>
            <w:r>
              <w:rPr>
                <w:rFonts w:hint="eastAsia" w:ascii="宋体" w:hAnsi="宋体" w:cs="宋体"/>
                <w:szCs w:val="21"/>
              </w:rPr>
              <w:t>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总经理通过会议、文件等手段保证管理方针为全体员工理解并落实到工作中。杨高基总经理说</w:t>
            </w:r>
            <w:r>
              <w:rPr>
                <w:rFonts w:hint="eastAsia" w:ascii="宋体" w:hAnsi="宋体" w:cs="宋体"/>
                <w:szCs w:val="21"/>
                <w:lang w:eastAsia="zh-CN"/>
              </w:rPr>
              <w:t>2021</w:t>
            </w:r>
            <w:r>
              <w:rPr>
                <w:rFonts w:hint="eastAsia" w:ascii="宋体" w:hAnsi="宋体" w:cs="宋体"/>
                <w:szCs w:val="21"/>
              </w:rPr>
              <w:t>年1</w:t>
            </w:r>
            <w:r>
              <w:rPr>
                <w:rFonts w:ascii="宋体" w:hAnsi="宋体" w:cs="宋体"/>
                <w:szCs w:val="21"/>
              </w:rPr>
              <w:t>1</w:t>
            </w:r>
            <w:r>
              <w:rPr>
                <w:rFonts w:hint="eastAsia" w:ascii="宋体" w:hAnsi="宋体" w:cs="宋体"/>
                <w:szCs w:val="21"/>
              </w:rPr>
              <w:t>月1</w:t>
            </w:r>
            <w:r>
              <w:rPr>
                <w:rFonts w:ascii="宋体" w:hAnsi="宋体" w:cs="宋体"/>
                <w:szCs w:val="21"/>
              </w:rPr>
              <w:t>5</w:t>
            </w:r>
            <w:r>
              <w:rPr>
                <w:rFonts w:hint="eastAsia" w:ascii="宋体" w:hAnsi="宋体" w:cs="宋体"/>
                <w:szCs w:val="21"/>
              </w:rPr>
              <w:t>日进行了管理评审，对方针的持续适宜性进行了评审，管理方针是适宜的，有效的和充分的有评审记录。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以上管理方针通过文件、培训等形式将公司管理方针传达给所有为公司工作或代表公司的人员，相关方也可通过综合管理部获取公司管理方针。无变化，方针适宜。</w:t>
            </w:r>
          </w:p>
        </w:tc>
        <w:tc>
          <w:tcPr>
            <w:tcW w:w="626"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b/>
                <w:szCs w:val="21"/>
              </w:rPr>
            </w:pPr>
          </w:p>
        </w:tc>
        <w:tc>
          <w:tcPr>
            <w:tcW w:w="960" w:type="dxa"/>
          </w:tcPr>
          <w:p>
            <w:pPr>
              <w:spacing w:line="280" w:lineRule="exact"/>
              <w:rPr>
                <w:rFonts w:ascii="宋体" w:cs="宋体"/>
                <w:szCs w:val="21"/>
              </w:rPr>
            </w:pPr>
            <w:r>
              <w:rPr>
                <w:rFonts w:hint="eastAsia" w:ascii="宋体" w:cs="宋体"/>
                <w:szCs w:val="21"/>
              </w:rPr>
              <w:t>E</w:t>
            </w:r>
            <w:r>
              <w:rPr>
                <w:rFonts w:ascii="宋体" w:cs="宋体"/>
                <w:szCs w:val="21"/>
              </w:rPr>
              <w:t>O5.3</w:t>
            </w:r>
          </w:p>
          <w:p>
            <w:pPr>
              <w:spacing w:line="280" w:lineRule="exact"/>
              <w:rPr>
                <w:b/>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部门并规定了部门及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确保本公司管理体系所需的过程得到建立、实施和保持，代表总经理行使职权；向最高管理者报告管理体系的运行、管理业绩情况以供评审，并提出管理体系改进方面的建议等。</w:t>
            </w:r>
          </w:p>
          <w:p>
            <w:pPr>
              <w:spacing w:line="280" w:lineRule="exact"/>
              <w:ind w:firstLine="420" w:firstLineChars="200"/>
              <w:rPr>
                <w:b/>
                <w:szCs w:val="21"/>
              </w:rPr>
            </w:pPr>
            <w:r>
              <w:rPr>
                <w:rFonts w:hint="eastAsia" w:ascii="宋体" w:hAnsi="宋体" w:cs="宋体"/>
                <w:szCs w:val="21"/>
              </w:rPr>
              <w:t>询问管代职责回答正确。无变化。</w:t>
            </w:r>
          </w:p>
        </w:tc>
        <w:tc>
          <w:tcPr>
            <w:tcW w:w="626"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应对风险和机遇的措施总则</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EO6.1.1</w:t>
            </w:r>
          </w:p>
          <w:p>
            <w:pPr>
              <w:spacing w:line="280" w:lineRule="exact"/>
              <w:rPr>
                <w:rFonts w:ascii="宋体" w:hAnsi="宋体" w:cs="宋体"/>
                <w:szCs w:val="21"/>
              </w:rPr>
            </w:pPr>
          </w:p>
          <w:p>
            <w:pPr>
              <w:spacing w:line="280" w:lineRule="exact"/>
              <w:rPr>
                <w:rFonts w:ascii="宋体" w:hAnsi="宋体" w:cs="宋体"/>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涉及：a)社会和文化、政治、法律、监管、金融、技术、经济、自然环境、环保政策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管理体系所确定的过程（客户开发、供应商的要求等）中，整合制定针对性管理措施（如系统网络控制等）。提供了“经营环境分析及对策”，已认真交流风险如战略失误、环保及人力资源成本上升、竞争不断加剧等，主要措施确定战略应更加科学严谨；通过提高管理水平消化人力资源成本上升；加强采购、生产及施工环节环保控制；通过差异化策略提高竞争力。效果待观察。机遇主要是现在集团需求不断增多。</w:t>
            </w:r>
          </w:p>
        </w:tc>
        <w:tc>
          <w:tcPr>
            <w:tcW w:w="626"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rFonts w:ascii="宋体" w:hAnsi="宋体" w:cs="宋体"/>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在制定环境目标指标前</w:t>
            </w:r>
            <w:r>
              <w:rPr>
                <w:rFonts w:hint="eastAsia" w:ascii="宋体" w:hAnsi="宋体" w:cs="宋体"/>
                <w:szCs w:val="21"/>
              </w:rPr>
              <w:t>综合管理部负责制定环境、职业健康安全目标，总经理杨高基负责批准。环境、职业健康安全管理方案中明确为实现环境、职业健康安全目标和指标的责任部门；规定实现环境、职业健康安全目标和指标的时间；具体措施和经费预算；都由总经理批准。环境、职业健康安全管理方案的实施，综合管理部每年对方案实施情况进行检查跟踪，向总经理报告；一般在管理评审之前对环境、职业健康安全目标及管理方案由综合管理部对其进行评审，并将完成情况以书面形式呈报管理者代表，以便提交管理评审。</w:t>
            </w:r>
          </w:p>
        </w:tc>
        <w:tc>
          <w:tcPr>
            <w:tcW w:w="626"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6.2</w:t>
            </w:r>
          </w:p>
          <w:p>
            <w:pPr>
              <w:spacing w:line="280" w:lineRule="exact"/>
              <w:rPr>
                <w:szCs w:val="21"/>
              </w:rPr>
            </w:pPr>
          </w:p>
        </w:tc>
        <w:tc>
          <w:tcPr>
            <w:tcW w:w="10963" w:type="dxa"/>
            <w:vAlign w:val="center"/>
          </w:tcPr>
          <w:p>
            <w:pPr>
              <w:spacing w:line="280" w:lineRule="exact"/>
              <w:ind w:firstLine="420" w:firstLineChars="200"/>
              <w:rPr>
                <w:rFonts w:ascii="宋体" w:hAnsi="宋体" w:cs="宋体"/>
                <w:kern w:val="0"/>
                <w:szCs w:val="21"/>
              </w:rPr>
            </w:pPr>
            <w:r>
              <w:rPr>
                <w:rFonts w:hint="eastAsia" w:ascii="宋体" w:hAnsi="宋体" w:cs="宋体"/>
                <w:kern w:val="0"/>
                <w:szCs w:val="21"/>
              </w:rPr>
              <w:t>公司管理目标：</w:t>
            </w:r>
          </w:p>
          <w:p>
            <w:pPr>
              <w:spacing w:line="280" w:lineRule="exact"/>
              <w:ind w:firstLine="420" w:firstLineChars="200"/>
              <w:rPr>
                <w:rFonts w:ascii="宋体" w:hAnsi="宋体" w:cs="宋体"/>
                <w:kern w:val="0"/>
                <w:szCs w:val="21"/>
              </w:rPr>
            </w:pPr>
            <w:r>
              <w:rPr>
                <w:rFonts w:hint="eastAsia" w:ascii="宋体" w:hAnsi="宋体" w:cs="宋体"/>
                <w:kern w:val="0"/>
                <w:szCs w:val="21"/>
              </w:rPr>
              <w:t>加强环境管理，噪声、污水和固废达标排放。</w:t>
            </w:r>
          </w:p>
          <w:p>
            <w:pPr>
              <w:spacing w:line="280" w:lineRule="exact"/>
              <w:ind w:firstLine="420" w:firstLineChars="200"/>
              <w:rPr>
                <w:rFonts w:ascii="宋体" w:hAnsi="宋体" w:cs="宋体"/>
                <w:kern w:val="0"/>
                <w:szCs w:val="21"/>
              </w:rPr>
            </w:pPr>
            <w:r>
              <w:rPr>
                <w:rFonts w:hint="eastAsia" w:ascii="宋体" w:hAnsi="宋体" w:cs="宋体"/>
                <w:kern w:val="0"/>
                <w:szCs w:val="21"/>
              </w:rPr>
              <w:t xml:space="preserve">加强安全生产管理，杜绝死亡、重伤事故的发生。    </w:t>
            </w:r>
          </w:p>
          <w:p>
            <w:pPr>
              <w:spacing w:line="280" w:lineRule="exact"/>
              <w:ind w:firstLine="420" w:firstLineChars="200"/>
              <w:rPr>
                <w:rFonts w:ascii="宋体" w:hAnsi="宋体" w:cs="宋体"/>
                <w:kern w:val="0"/>
                <w:szCs w:val="21"/>
              </w:rPr>
            </w:pPr>
            <w:r>
              <w:rPr>
                <w:rFonts w:hint="eastAsia" w:ascii="宋体" w:hAnsi="宋体" w:cs="宋体"/>
                <w:kern w:val="0"/>
                <w:szCs w:val="21"/>
              </w:rPr>
              <w:t>目标与公司管理方针一致。</w:t>
            </w:r>
          </w:p>
          <w:p>
            <w:pPr>
              <w:spacing w:line="280" w:lineRule="exact"/>
              <w:ind w:firstLine="420" w:firstLineChars="200"/>
              <w:rPr>
                <w:rFonts w:ascii="宋体" w:hAnsi="宋体" w:cs="宋体"/>
                <w:kern w:val="0"/>
                <w:szCs w:val="21"/>
              </w:rPr>
            </w:pPr>
            <w:r>
              <w:rPr>
                <w:rFonts w:hint="eastAsia" w:ascii="宋体" w:hAnsi="宋体" w:cs="宋体"/>
                <w:kern w:val="0"/>
                <w:szCs w:val="21"/>
              </w:rPr>
              <w:t>每年由综合管理部按公司管理目标考核要求统计考核公司管理目标完成情况，提交管理评审会议。查到今年上年公司管理目标完成情况，各项目标均已完成，考核人耿建军,审批。</w:t>
            </w:r>
          </w:p>
          <w:p>
            <w:pPr>
              <w:spacing w:line="280" w:lineRule="exact"/>
              <w:ind w:firstLine="420" w:firstLineChars="200"/>
              <w:rPr>
                <w:rFonts w:ascii="宋体" w:hAnsi="宋体" w:cs="宋体"/>
                <w:kern w:val="0"/>
                <w:szCs w:val="21"/>
              </w:rPr>
            </w:pPr>
            <w:r>
              <w:rPr>
                <w:rFonts w:hint="eastAsia" w:ascii="宋体" w:hAnsi="宋体" w:cs="宋体"/>
                <w:kern w:val="0"/>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kern w:val="0"/>
                <w:szCs w:val="21"/>
              </w:rPr>
              <w:t>针对重要环境因素、不可接受风险制订了管理方案并予以实施，基本有效，详见各部门该条款记录。</w:t>
            </w:r>
          </w:p>
        </w:tc>
        <w:tc>
          <w:tcPr>
            <w:tcW w:w="626"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line="280" w:lineRule="exact"/>
              <w:rPr>
                <w:rFonts w:ascii="宋体" w:hAnsi="宋体" w:cs="宋体"/>
                <w:szCs w:val="21"/>
              </w:rPr>
            </w:pPr>
            <w:r>
              <w:rPr>
                <w:rFonts w:hint="eastAsia" w:ascii="宋体" w:hAnsi="宋体" w:cs="宋体"/>
                <w:szCs w:val="21"/>
              </w:rPr>
              <w:t>资源</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7.1</w:t>
            </w:r>
          </w:p>
          <w:p>
            <w:pPr>
              <w:spacing w:line="280" w:lineRule="exact"/>
              <w:rPr>
                <w:szCs w:val="21"/>
              </w:rPr>
            </w:pPr>
          </w:p>
        </w:tc>
        <w:tc>
          <w:tcPr>
            <w:tcW w:w="10963" w:type="dxa"/>
            <w:vAlign w:val="center"/>
          </w:tcPr>
          <w:p>
            <w:pPr>
              <w:spacing w:line="280" w:lineRule="exact"/>
              <w:ind w:firstLine="420" w:firstLineChars="200"/>
              <w:rPr>
                <w:rFonts w:ascii="宋体" w:hAnsi="宋体" w:cs="宋体"/>
                <w:kern w:val="0"/>
                <w:szCs w:val="21"/>
              </w:rPr>
            </w:pPr>
            <w:r>
              <w:rPr>
                <w:rFonts w:hint="eastAsia" w:ascii="宋体" w:hAnsi="宋体" w:cs="宋体"/>
                <w:szCs w:val="21"/>
              </w:rPr>
              <w:t>查公司配备了必要的人力资源，基础设施(生产设备、办公用品、环保设施等)，办公面积约1</w:t>
            </w:r>
            <w:r>
              <w:rPr>
                <w:rFonts w:ascii="宋体" w:hAnsi="宋体" w:cs="宋体"/>
                <w:szCs w:val="21"/>
              </w:rPr>
              <w:t>200</w:t>
            </w:r>
            <w:r>
              <w:rPr>
                <w:rFonts w:hint="eastAsia" w:ascii="宋体" w:hAnsi="宋体" w:cs="宋体"/>
                <w:szCs w:val="21"/>
              </w:rPr>
              <w:t>平米，生产车间面积约</w:t>
            </w:r>
            <w:r>
              <w:rPr>
                <w:rFonts w:ascii="宋体" w:hAnsi="宋体" w:cs="宋体"/>
                <w:szCs w:val="21"/>
              </w:rPr>
              <w:t>22229</w:t>
            </w:r>
            <w:r>
              <w:rPr>
                <w:rFonts w:hint="eastAsia" w:ascii="宋体" w:hAnsi="宋体" w:cs="宋体"/>
                <w:szCs w:val="21"/>
              </w:rPr>
              <w:t>平米，规范文件、资金等必要的资源，能够持续满足顾客需求和管理体系改进的需要。</w:t>
            </w:r>
          </w:p>
        </w:tc>
        <w:tc>
          <w:tcPr>
            <w:tcW w:w="626"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9.3</w:t>
            </w:r>
          </w:p>
          <w:p>
            <w:pPr>
              <w:spacing w:line="280" w:lineRule="exact"/>
              <w:rPr>
                <w:szCs w:val="21"/>
              </w:rPr>
            </w:pPr>
          </w:p>
          <w:p>
            <w:pPr>
              <w:spacing w:line="280" w:lineRule="exact"/>
              <w:rPr>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280" w:lineRule="exact"/>
              <w:ind w:firstLine="420" w:firstLineChars="200"/>
              <w:rPr>
                <w:rFonts w:ascii="宋体" w:hAnsi="宋体" w:cs="宋体"/>
                <w:szCs w:val="21"/>
              </w:rPr>
            </w:pPr>
            <w:r>
              <w:rPr>
                <w:rFonts w:hint="eastAsia" w:ascii="宋体" w:hAnsi="宋体" w:cs="宋体"/>
                <w:szCs w:val="21"/>
              </w:rPr>
              <w:t>查阅公司管理评审资料，提供：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ind w:firstLine="420" w:firstLineChars="200"/>
              <w:rPr>
                <w:rFonts w:ascii="宋体" w:hAnsi="宋体" w:cs="宋体"/>
                <w:szCs w:val="21"/>
              </w:rPr>
            </w:pPr>
            <w:r>
              <w:rPr>
                <w:rFonts w:hint="eastAsia" w:ascii="宋体" w:hAnsi="宋体" w:cs="宋体"/>
                <w:szCs w:val="21"/>
              </w:rPr>
              <w:t>评审时间：计划20</w:t>
            </w:r>
            <w:r>
              <w:rPr>
                <w:rFonts w:hint="eastAsia" w:ascii="宋体" w:hAnsi="宋体" w:cs="宋体"/>
                <w:szCs w:val="21"/>
                <w:lang w:val="en-US" w:eastAsia="zh-CN"/>
              </w:rPr>
              <w:t>21</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月1</w:t>
            </w:r>
            <w:r>
              <w:rPr>
                <w:rFonts w:hint="eastAsia" w:ascii="宋体" w:hAnsi="宋体" w:cs="宋体"/>
                <w:szCs w:val="21"/>
                <w:lang w:val="en-US" w:eastAsia="zh-CN"/>
              </w:rPr>
              <w:t>0</w:t>
            </w:r>
            <w:r>
              <w:rPr>
                <w:rFonts w:hint="eastAsia" w:ascii="宋体" w:hAnsi="宋体" w:cs="宋体"/>
                <w:szCs w:val="21"/>
              </w:rPr>
              <w:t>日进行，初审无间隔要求， 评审方式：会议评审，编制：</w:t>
            </w:r>
            <w:r>
              <w:rPr>
                <w:rFonts w:hint="eastAsia" w:ascii="宋体" w:hAnsi="宋体" w:cs="宋体"/>
                <w:szCs w:val="21"/>
                <w:lang w:val="en-US" w:eastAsia="zh-CN"/>
              </w:rPr>
              <w:t>耿建军</w:t>
            </w:r>
            <w:r>
              <w:rPr>
                <w:rFonts w:hint="eastAsia" w:ascii="宋体" w:hAnsi="宋体" w:cs="宋体"/>
                <w:szCs w:val="21"/>
              </w:rPr>
              <w:t xml:space="preserve">   </w:t>
            </w:r>
            <w:r>
              <w:rPr>
                <w:rFonts w:hint="eastAsia" w:ascii="宋体" w:hAnsi="宋体" w:cs="宋体"/>
                <w:szCs w:val="21"/>
                <w:lang w:val="en-US" w:eastAsia="zh-CN"/>
              </w:rPr>
              <w:t>审核：李峰</w:t>
            </w:r>
            <w:r>
              <w:rPr>
                <w:rFonts w:hint="eastAsia" w:ascii="宋体" w:hAnsi="宋体" w:cs="宋体"/>
                <w:szCs w:val="21"/>
              </w:rPr>
              <w:t xml:space="preserve">  批准：杨高基</w:t>
            </w:r>
            <w:r>
              <w:rPr>
                <w:rFonts w:hint="eastAsia" w:ascii="宋体" w:hAnsi="宋体" w:cs="宋体"/>
                <w:szCs w:val="21"/>
                <w:lang w:eastAsia="zh-CN"/>
              </w:rPr>
              <w:t>，</w:t>
            </w:r>
            <w:r>
              <w:rPr>
                <w:rFonts w:hint="eastAsia" w:ascii="宋体" w:hAnsi="宋体" w:cs="宋体"/>
                <w:szCs w:val="21"/>
              </w:rPr>
              <w:t>与上年度管理评审相比较未超出</w:t>
            </w:r>
            <w:r>
              <w:rPr>
                <w:rFonts w:ascii="宋体" w:hAnsi="宋体" w:cs="宋体"/>
                <w:szCs w:val="21"/>
              </w:rPr>
              <w:t>12</w:t>
            </w:r>
            <w:r>
              <w:rPr>
                <w:rFonts w:hint="eastAsia" w:ascii="宋体" w:hAnsi="宋体" w:cs="宋体"/>
                <w:szCs w:val="21"/>
              </w:rPr>
              <w:t>个月，满足要求。</w:t>
            </w:r>
          </w:p>
          <w:p>
            <w:pPr>
              <w:spacing w:line="280" w:lineRule="exact"/>
              <w:rPr>
                <w:rFonts w:ascii="宋体" w:hAnsi="宋体" w:cs="宋体"/>
                <w:szCs w:val="21"/>
              </w:rPr>
            </w:pPr>
            <w:r>
              <w:rPr>
                <w:rFonts w:hint="eastAsia" w:ascii="宋体" w:hAnsi="宋体" w:cs="宋体"/>
                <w:szCs w:val="21"/>
              </w:rPr>
              <w:t>参加人员包括公司总经理、管理者代表、各部门负责人等。</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ind w:firstLine="420" w:firstLineChars="200"/>
              <w:rPr>
                <w:rFonts w:ascii="宋体" w:hAnsi="宋体" w:cs="宋体"/>
                <w:szCs w:val="21"/>
              </w:rPr>
            </w:pPr>
            <w:r>
              <w:rPr>
                <w:rFonts w:hint="eastAsia" w:ascii="宋体" w:hAnsi="宋体" w:cs="宋体"/>
                <w:szCs w:val="21"/>
              </w:rPr>
              <w:t>按计划的时间实施了管理评审。</w:t>
            </w:r>
          </w:p>
          <w:p>
            <w:pPr>
              <w:spacing w:line="280" w:lineRule="exact"/>
              <w:ind w:firstLine="420" w:firstLineChars="200"/>
              <w:rPr>
                <w:rFonts w:ascii="宋体" w:hAnsi="宋体" w:cs="宋体"/>
                <w:szCs w:val="21"/>
              </w:rPr>
            </w:pPr>
            <w:r>
              <w:rPr>
                <w:rFonts w:hint="eastAsia" w:ascii="宋体" w:hAnsi="宋体" w:cs="宋体"/>
                <w:szCs w:val="21"/>
              </w:rPr>
              <w:t>管理评审输入包括公司管理方针、目标的适宜行和实现情况；管理体系的符合性；内审结果；内外部环境分析及风险应对措施的落实情况；纠正预防措施及持续改进能力；重要环境因素和不可接受风险控制及效果；合规性评价；可能影响管理体系的变更；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ind w:firstLine="420" w:firstLineChars="200"/>
              <w:rPr>
                <w:rFonts w:ascii="宋体" w:hAnsi="宋体" w:cs="宋体"/>
                <w:szCs w:val="21"/>
              </w:rPr>
            </w:pPr>
            <w:r>
              <w:rPr>
                <w:rFonts w:hint="eastAsia" w:ascii="宋体" w:hAnsi="宋体" w:cs="宋体"/>
                <w:szCs w:val="21"/>
              </w:rPr>
              <w:t>管理评审结论：公司管理体系各部门基本按照能管理体系标准要求实施。公司方针、目标及管理方案、管理体系文件，环境、职业健康安全管理体系运行控制等符合公司目前发展状况，所配备的各类资源基本满足管理体系运行需求。公司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280" w:lineRule="exact"/>
              <w:ind w:firstLine="420" w:firstLineChars="200"/>
              <w:rPr>
                <w:rFonts w:ascii="宋体" w:hAnsi="宋体" w:cs="宋体"/>
                <w:szCs w:val="21"/>
              </w:rPr>
            </w:pPr>
            <w:r>
              <w:rPr>
                <w:rFonts w:hint="eastAsia" w:ascii="宋体" w:hAnsi="宋体" w:cs="宋体"/>
                <w:szCs w:val="21"/>
              </w:rPr>
              <w:t>进一步提高员工体系文件的培训和内审员审核技巧的培训，还在实施过程中。</w:t>
            </w:r>
          </w:p>
        </w:tc>
        <w:tc>
          <w:tcPr>
            <w:tcW w:w="626" w:type="dxa"/>
          </w:tcPr>
          <w:p/>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 10.1</w:t>
            </w:r>
          </w:p>
          <w:p>
            <w:pPr>
              <w:spacing w:line="280" w:lineRule="exact"/>
              <w:rPr>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626"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E 10.3</w:t>
            </w:r>
          </w:p>
          <w:p>
            <w:pPr>
              <w:spacing w:line="280" w:lineRule="exact"/>
              <w:rPr>
                <w:szCs w:val="21"/>
              </w:rPr>
            </w:pPr>
          </w:p>
        </w:tc>
        <w:tc>
          <w:tcPr>
            <w:tcW w:w="1096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公司组织确定并选择改进机会，采取必要措施，满足顾客要求和增强顾客满意。包括：a) 改进产品或服务，以满足要求并关注未来的需求和期望；b) 纠正或减少不利影响；c) 改进管理体系绩效和有效性。</w:t>
            </w:r>
          </w:p>
          <w:p>
            <w:pPr>
              <w:spacing w:line="280" w:lineRule="exact"/>
              <w:ind w:firstLine="420" w:firstLineChars="200"/>
              <w:rPr>
                <w:rFonts w:ascii="宋体" w:hAnsi="宋体" w:cs="宋体"/>
                <w:szCs w:val="21"/>
              </w:rPr>
            </w:pPr>
            <w:r>
              <w:rPr>
                <w:rFonts w:hint="eastAsia" w:ascii="宋体" w:hAnsi="宋体" w:cs="宋体"/>
                <w:szCs w:val="21"/>
              </w:rPr>
              <w:t>根据不同过程、不同产品和不同要求采取不同的方法进行监视、测量和分析。公司利用管理方针、目标、内审和外审、数据分析、纠正和预防措施以及管理评审，识别任何改进的机会，持续改进管理体系的适宜性、充分性和有效性。目前主要是进一步提高员工环境职业健康安全意识，已完成。</w:t>
            </w:r>
          </w:p>
        </w:tc>
        <w:tc>
          <w:tcPr>
            <w:tcW w:w="626"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60" w:type="dxa"/>
          </w:tcPr>
          <w:p>
            <w:pPr>
              <w:spacing w:line="280" w:lineRule="exact"/>
              <w:rPr>
                <w:rFonts w:ascii="宋体" w:hAnsi="宋体" w:cs="宋体"/>
                <w:szCs w:val="21"/>
              </w:rPr>
            </w:pPr>
            <w:r>
              <w:rPr>
                <w:rFonts w:hint="eastAsia" w:ascii="宋体" w:hAnsi="宋体" w:cs="宋体"/>
                <w:szCs w:val="21"/>
              </w:rPr>
              <w:t>人数</w:t>
            </w:r>
          </w:p>
        </w:tc>
        <w:tc>
          <w:tcPr>
            <w:tcW w:w="960" w:type="dxa"/>
          </w:tcPr>
          <w:p>
            <w:pPr>
              <w:spacing w:line="280" w:lineRule="exact"/>
              <w:rPr>
                <w:szCs w:val="21"/>
              </w:rPr>
            </w:pPr>
          </w:p>
        </w:tc>
        <w:tc>
          <w:tcPr>
            <w:tcW w:w="1096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公司现有员工120人，与申报管理体系人数基本一致。</w:t>
            </w:r>
          </w:p>
        </w:tc>
        <w:tc>
          <w:tcPr>
            <w:tcW w:w="626" w:type="dxa"/>
          </w:tcPr>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60" w:type="dxa"/>
          </w:tcPr>
          <w:p>
            <w:pPr>
              <w:spacing w:line="280" w:lineRule="exact"/>
              <w:rPr>
                <w:rFonts w:hint="eastAsia" w:ascii="宋体" w:hAnsi="宋体" w:cs="宋体"/>
                <w:szCs w:val="21"/>
              </w:rPr>
            </w:pPr>
            <w:r>
              <w:rPr>
                <w:rFonts w:hint="eastAsia" w:ascii="宋体" w:hAnsi="宋体" w:cs="宋体"/>
                <w:szCs w:val="21"/>
              </w:rPr>
              <w:t>事故</w:t>
            </w:r>
          </w:p>
          <w:p>
            <w:pPr>
              <w:spacing w:line="280" w:lineRule="exact"/>
              <w:rPr>
                <w:rFonts w:hint="eastAsia" w:ascii="宋体" w:hAnsi="宋体" w:cs="宋体"/>
                <w:szCs w:val="21"/>
              </w:rPr>
            </w:pPr>
            <w:r>
              <w:rPr>
                <w:rFonts w:hint="eastAsia" w:ascii="宋体" w:hAnsi="宋体" w:cs="宋体"/>
                <w:szCs w:val="21"/>
              </w:rPr>
              <w:t>顾客投诉</w:t>
            </w:r>
          </w:p>
          <w:p>
            <w:pPr>
              <w:spacing w:line="280" w:lineRule="exact"/>
              <w:rPr>
                <w:rFonts w:hint="eastAsia" w:ascii="宋体" w:hAnsi="宋体" w:cs="宋体"/>
                <w:szCs w:val="21"/>
              </w:rPr>
            </w:pPr>
            <w:r>
              <w:rPr>
                <w:rFonts w:hint="eastAsia" w:ascii="宋体" w:hAnsi="宋体" w:cs="宋体"/>
                <w:szCs w:val="21"/>
              </w:rPr>
              <w:t>上级主管单位监督抽查</w:t>
            </w:r>
          </w:p>
          <w:p>
            <w:pPr>
              <w:spacing w:line="280" w:lineRule="exact"/>
              <w:rPr>
                <w:rFonts w:ascii="宋体" w:hAnsi="宋体" w:cs="宋体"/>
                <w:szCs w:val="21"/>
              </w:rPr>
            </w:pPr>
            <w:r>
              <w:rPr>
                <w:rFonts w:hint="eastAsia" w:ascii="宋体" w:hAnsi="宋体" w:cs="宋体"/>
                <w:szCs w:val="21"/>
              </w:rPr>
              <w:t>遵纪守法情况</w:t>
            </w:r>
          </w:p>
          <w:p>
            <w:pPr>
              <w:spacing w:line="280" w:lineRule="exact"/>
              <w:rPr>
                <w:rFonts w:hint="eastAsia" w:ascii="宋体" w:hAnsi="宋体" w:cs="宋体"/>
                <w:szCs w:val="21"/>
              </w:rPr>
            </w:pPr>
            <w:r>
              <w:rPr>
                <w:rFonts w:hint="eastAsia" w:ascii="宋体" w:hAnsi="宋体" w:cs="宋体"/>
                <w:szCs w:val="21"/>
              </w:rPr>
              <w:t>证书的使用</w:t>
            </w:r>
          </w:p>
          <w:p>
            <w:pPr>
              <w:spacing w:line="280" w:lineRule="exact"/>
              <w:rPr>
                <w:rFonts w:hint="eastAsia" w:ascii="宋体" w:hAnsi="宋体" w:cs="宋体"/>
                <w:szCs w:val="21"/>
              </w:rPr>
            </w:pPr>
            <w:r>
              <w:rPr>
                <w:rFonts w:hint="eastAsia" w:ascii="宋体" w:hAnsi="宋体" w:cs="宋体"/>
                <w:szCs w:val="21"/>
              </w:rPr>
              <w:t>不符合项整改</w:t>
            </w:r>
          </w:p>
        </w:tc>
        <w:tc>
          <w:tcPr>
            <w:tcW w:w="960" w:type="dxa"/>
          </w:tcPr>
          <w:p>
            <w:pPr>
              <w:spacing w:line="280" w:lineRule="exact"/>
              <w:rPr>
                <w:szCs w:val="21"/>
              </w:rPr>
            </w:pPr>
          </w:p>
        </w:tc>
        <w:tc>
          <w:tcPr>
            <w:tcW w:w="10963" w:type="dxa"/>
            <w:vAlign w:val="center"/>
          </w:tcPr>
          <w:p>
            <w:pPr>
              <w:spacing w:line="280" w:lineRule="exact"/>
              <w:rPr>
                <w:rFonts w:hint="eastAsia" w:ascii="宋体" w:hAnsi="宋体" w:cs="宋体"/>
                <w:szCs w:val="21"/>
              </w:rPr>
            </w:pPr>
            <w:r>
              <w:rPr>
                <w:rFonts w:hint="eastAsia" w:ascii="宋体" w:hAnsi="宋体" w:cs="宋体"/>
                <w:szCs w:val="21"/>
              </w:rPr>
              <w:t>公司管理体系上</w:t>
            </w:r>
            <w:r>
              <w:rPr>
                <w:rFonts w:hint="eastAsia" w:ascii="宋体" w:hAnsi="宋体" w:cs="宋体"/>
                <w:szCs w:val="21"/>
                <w:lang w:val="en-US" w:eastAsia="zh-CN"/>
              </w:rPr>
              <w:t>周期</w:t>
            </w:r>
            <w:r>
              <w:rPr>
                <w:rFonts w:hint="eastAsia" w:ascii="宋体" w:hAnsi="宋体" w:cs="宋体"/>
                <w:szCs w:val="21"/>
              </w:rPr>
              <w:t>外审之后，新版标准运行以来，未发生环境、职业健康安全事故；</w:t>
            </w:r>
          </w:p>
          <w:p>
            <w:pPr>
              <w:spacing w:line="280" w:lineRule="exact"/>
              <w:rPr>
                <w:rFonts w:hint="eastAsia" w:ascii="宋体" w:hAnsi="宋体" w:cs="宋体"/>
                <w:szCs w:val="21"/>
              </w:rPr>
            </w:pPr>
            <w:r>
              <w:rPr>
                <w:rFonts w:hint="eastAsia" w:ascii="宋体" w:hAnsi="宋体" w:cs="宋体"/>
                <w:szCs w:val="21"/>
              </w:rPr>
              <w:t>管理体系运行期间未发生顾客及相关方投诉情况；</w:t>
            </w:r>
          </w:p>
          <w:p>
            <w:pPr>
              <w:spacing w:line="280" w:lineRule="exact"/>
              <w:rPr>
                <w:rFonts w:hint="eastAsia" w:ascii="宋体" w:hAnsi="宋体" w:cs="宋体"/>
                <w:szCs w:val="21"/>
              </w:rPr>
            </w:pPr>
            <w:r>
              <w:rPr>
                <w:rFonts w:hint="eastAsia" w:ascii="宋体" w:hAnsi="宋体" w:cs="宋体"/>
                <w:szCs w:val="21"/>
              </w:rPr>
              <w:t>目前没有上级主管部门对公司的在环境、职业健康安全监督抽查；</w:t>
            </w:r>
          </w:p>
          <w:p>
            <w:pPr>
              <w:spacing w:line="280" w:lineRule="exact"/>
              <w:rPr>
                <w:rFonts w:ascii="宋体" w:hAnsi="宋体" w:cs="宋体"/>
                <w:szCs w:val="21"/>
              </w:rPr>
            </w:pPr>
            <w:r>
              <w:rPr>
                <w:rFonts w:hint="eastAsia" w:ascii="宋体" w:hAnsi="宋体" w:cs="宋体"/>
                <w:szCs w:val="21"/>
              </w:rPr>
              <w:t>目前公司经营过程中没有发生违反相关法律法规及其他要求的情况；</w:t>
            </w:r>
          </w:p>
          <w:p>
            <w:pPr>
              <w:spacing w:line="280" w:lineRule="exact"/>
              <w:rPr>
                <w:rFonts w:hint="eastAsia" w:ascii="宋体" w:hAnsi="宋体" w:cs="宋体"/>
                <w:szCs w:val="21"/>
              </w:rPr>
            </w:pPr>
            <w:r>
              <w:rPr>
                <w:rFonts w:hint="eastAsia" w:ascii="宋体" w:hAnsi="宋体" w:cs="宋体"/>
                <w:szCs w:val="21"/>
              </w:rPr>
              <w:t>证书用于招投标及广告宣传，使用正常；</w:t>
            </w:r>
          </w:p>
          <w:p>
            <w:pPr>
              <w:spacing w:line="280" w:lineRule="exact"/>
              <w:rPr>
                <w:rFonts w:hint="eastAsia" w:ascii="宋体" w:hAnsi="宋体" w:cs="宋体"/>
                <w:szCs w:val="21"/>
              </w:rPr>
            </w:pPr>
            <w:r>
              <w:rPr>
                <w:rFonts w:hint="eastAsia" w:ascii="宋体" w:hAnsi="宋体" w:cs="宋体"/>
                <w:szCs w:val="21"/>
              </w:rPr>
              <w:t>上年度不符合项整改有效。</w:t>
            </w:r>
          </w:p>
        </w:tc>
        <w:tc>
          <w:tcPr>
            <w:tcW w:w="626" w:type="dxa"/>
          </w:tcPr>
          <w:p/>
          <w:p/>
          <w:p/>
          <w:p>
            <w:pPr>
              <w:rPr>
                <w:rFonts w:hint="default" w:eastAsia="宋体"/>
                <w:lang w:val="en-US" w:eastAsia="zh-CN"/>
              </w:rPr>
            </w:pPr>
            <w:r>
              <w:rPr>
                <w:rFonts w:hint="eastAsia"/>
                <w:lang w:val="en-US" w:eastAsia="zh-CN"/>
              </w:rPr>
              <w:t xml:space="preserve"> y</w:t>
            </w:r>
          </w:p>
        </w:tc>
      </w:tr>
    </w:tbl>
    <w:p/>
    <w:p/>
    <w:p/>
    <w:p/>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7" w:type="dxa"/>
            <w:vAlign w:val="center"/>
          </w:tcPr>
          <w:p>
            <w:pPr>
              <w:rPr>
                <w:sz w:val="24"/>
                <w:szCs w:val="24"/>
              </w:rPr>
            </w:pPr>
            <w:r>
              <w:rPr>
                <w:rFonts w:hint="eastAsia"/>
                <w:sz w:val="24"/>
                <w:szCs w:val="24"/>
              </w:rPr>
              <w:t>受审核部门：安全环保部</w:t>
            </w:r>
            <w:r>
              <w:rPr>
                <w:sz w:val="24"/>
                <w:szCs w:val="24"/>
              </w:rPr>
              <w:t xml:space="preserve">        </w:t>
            </w:r>
            <w:r>
              <w:rPr>
                <w:rFonts w:hint="eastAsia"/>
                <w:sz w:val="24"/>
                <w:szCs w:val="24"/>
              </w:rPr>
              <w:t>主管领导：</w:t>
            </w:r>
            <w:r>
              <w:rPr>
                <w:sz w:val="24"/>
                <w:szCs w:val="24"/>
              </w:rPr>
              <w:t xml:space="preserve">          </w:t>
            </w:r>
            <w:r>
              <w:rPr>
                <w:rFonts w:hint="eastAsia"/>
                <w:sz w:val="24"/>
                <w:szCs w:val="24"/>
              </w:rPr>
              <w:t>陪同人员：耿建军</w:t>
            </w:r>
          </w:p>
        </w:tc>
        <w:tc>
          <w:tcPr>
            <w:tcW w:w="7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7" w:type="dxa"/>
            <w:vAlign w:val="center"/>
          </w:tcPr>
          <w:p>
            <w:pPr>
              <w:spacing w:before="120"/>
            </w:pPr>
            <w:r>
              <w:rPr>
                <w:rFonts w:hint="eastAsia"/>
                <w:sz w:val="24"/>
                <w:szCs w:val="24"/>
              </w:rPr>
              <w:t>审核员：</w:t>
            </w:r>
            <w:r>
              <w:rPr>
                <w:rFonts w:hint="eastAsia"/>
                <w:sz w:val="24"/>
                <w:szCs w:val="24"/>
                <w:lang w:eastAsia="zh-CN"/>
              </w:rPr>
              <w:t>周涛、</w:t>
            </w:r>
            <w:r>
              <w:rPr>
                <w:rFonts w:hint="eastAsia"/>
                <w:sz w:val="24"/>
                <w:szCs w:val="24"/>
                <w:lang w:val="de-DE" w:eastAsia="zh-CN"/>
              </w:rPr>
              <w:t>陈克利</w:t>
            </w:r>
            <w:r>
              <w:rPr>
                <w:rFonts w:hint="eastAsia"/>
                <w:sz w:val="24"/>
                <w:szCs w:val="24"/>
                <w:lang w:eastAsia="zh-CN"/>
              </w:rPr>
              <w:t xml:space="preserve"> </w:t>
            </w:r>
            <w:r>
              <w:rPr>
                <w:sz w:val="24"/>
                <w:szCs w:val="24"/>
              </w:rPr>
              <w:t xml:space="preserve">          </w:t>
            </w:r>
            <w:r>
              <w:rPr>
                <w:rFonts w:hint="eastAsia"/>
                <w:sz w:val="24"/>
                <w:szCs w:val="24"/>
              </w:rPr>
              <w:t>审核时间：</w:t>
            </w:r>
            <w:r>
              <w:rPr>
                <w:rFonts w:hint="eastAsia"/>
                <w:sz w:val="24"/>
                <w:szCs w:val="24"/>
                <w:lang w:eastAsia="zh-CN"/>
              </w:rPr>
              <w:t>2022.1</w:t>
            </w:r>
            <w:r>
              <w:rPr>
                <w:sz w:val="24"/>
                <w:szCs w:val="24"/>
              </w:rPr>
              <w:t>.8</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7" w:type="dxa"/>
            <w:vAlign w:val="center"/>
          </w:tcPr>
          <w:p>
            <w:pPr>
              <w:rPr>
                <w:sz w:val="24"/>
                <w:szCs w:val="24"/>
              </w:rPr>
            </w:pPr>
            <w:r>
              <w:rPr>
                <w:rFonts w:hint="eastAsia"/>
                <w:sz w:val="24"/>
                <w:szCs w:val="24"/>
              </w:rPr>
              <w:t>审核条款：</w:t>
            </w:r>
            <w:r>
              <w:rPr>
                <w:sz w:val="24"/>
                <w:szCs w:val="24"/>
              </w:rPr>
              <w:t>EO:5.3/5.4(O)/6.1.2/6.1.3/6.1.4/6.2/7.2/7.3/7.4/7.5/8.1/8.2/9.1.2/9.2/10.2</w:t>
            </w:r>
            <w:r>
              <w:rPr>
                <w:rFonts w:hint="eastAsia"/>
                <w:sz w:val="24"/>
                <w:szCs w:val="24"/>
              </w:rPr>
              <w:t xml:space="preserve"> </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5.3</w:t>
            </w:r>
          </w:p>
          <w:p>
            <w:pPr>
              <w:spacing w:line="280" w:lineRule="exact"/>
              <w:rPr>
                <w:b/>
                <w:szCs w:val="21"/>
              </w:rPr>
            </w:pPr>
          </w:p>
        </w:tc>
        <w:tc>
          <w:tcPr>
            <w:tcW w:w="10827"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本部门主要负责公司生产过程的控制；环保设备的维护保养工作；工作环境的管理；产品实现的策划；产品生产环境职业健康安全的控制、不合格和纠正措施、监视测量资源、产品放行等控制及相应环境和职业健康安全的运行控制。</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与部门负责人沟通，了解本部门的职责权限。无变化。</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160" w:type="dxa"/>
          </w:tcPr>
          <w:p>
            <w:pPr>
              <w:spacing w:line="280" w:lineRule="exact"/>
              <w:rPr>
                <w:b/>
                <w:szCs w:val="21"/>
              </w:rPr>
            </w:pPr>
            <w:r>
              <w:rPr>
                <w:rFonts w:hint="eastAsia" w:ascii="宋体" w:hAnsi="宋体" w:cs="宋体"/>
                <w:color w:val="000000"/>
                <w:kern w:val="0"/>
                <w:szCs w:val="21"/>
              </w:rPr>
              <w:t>目标及其实现的策划总要求</w:t>
            </w: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6.2</w:t>
            </w:r>
          </w:p>
          <w:p>
            <w:pPr>
              <w:spacing w:line="280" w:lineRule="exact"/>
              <w:rPr>
                <w:b/>
                <w:szCs w:val="21"/>
              </w:rPr>
            </w:pPr>
          </w:p>
        </w:tc>
        <w:tc>
          <w:tcPr>
            <w:tcW w:w="10827" w:type="dxa"/>
            <w:vAlign w:val="center"/>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提供《目标分解表》，其中涉及本部门的目标有:</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1、固废、噪声、废气达标排放</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2、全年火灾事故发生率为“0”</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4、全年无较大以上工伤事故</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部门分解目标与公司方针一致，可测量，并传达到部门相关人员，必要时适时更新，目前无变化。</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提供《目标完成情况统计表》，最近一次考核于</w:t>
            </w:r>
            <w:r>
              <w:rPr>
                <w:rFonts w:hint="eastAsia" w:ascii="宋体" w:hAnsi="宋体" w:cs="宋体"/>
                <w:color w:val="000000"/>
                <w:szCs w:val="21"/>
                <w:lang w:eastAsia="zh-CN"/>
              </w:rPr>
              <w:t>2021</w:t>
            </w:r>
            <w:r>
              <w:rPr>
                <w:rFonts w:hint="eastAsia" w:ascii="宋体" w:hAnsi="宋体" w:cs="宋体"/>
                <w:color w:val="000000"/>
                <w:szCs w:val="21"/>
              </w:rPr>
              <w:t>.1</w:t>
            </w:r>
            <w:r>
              <w:rPr>
                <w:rFonts w:ascii="宋体" w:hAnsi="宋体" w:cs="宋体"/>
                <w:color w:val="000000"/>
                <w:szCs w:val="21"/>
              </w:rPr>
              <w:t>0.31</w:t>
            </w:r>
            <w:r>
              <w:rPr>
                <w:rFonts w:hint="eastAsia" w:ascii="宋体" w:hAnsi="宋体" w:cs="宋体"/>
                <w:color w:val="000000"/>
                <w:szCs w:val="21"/>
              </w:rPr>
              <w:t>，完成情况：以上各产品标均已达成。</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针对以上环境、职业健康安全目标，公司制定了相应的《管理方案》，内容涉及方法措施、执行部门、预算资金、启动/完成时间、完成情况等。如工作中的废弃物严格按废弃物控制规范进行处理。配备有效的灭火器42个消防设施，安全操作隐患检查每月至少1次、现场每天检查操作规范性，防止影响环境和造成职业健康安全隐患的操作,喷涂工序安装采取回收装置回收后再利用及施工工地采取加强安全检查等……与上年度目标指标完成情况有所提高。</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时间表：自管理体系运行以来持续进行，抽查</w:t>
            </w:r>
            <w:r>
              <w:rPr>
                <w:rFonts w:hint="eastAsia" w:ascii="宋体" w:hAnsi="宋体" w:cs="宋体"/>
                <w:color w:val="000000"/>
                <w:szCs w:val="21"/>
                <w:lang w:eastAsia="zh-CN"/>
              </w:rPr>
              <w:t>2021</w:t>
            </w:r>
            <w:r>
              <w:rPr>
                <w:rFonts w:hint="eastAsia" w:ascii="宋体" w:hAnsi="宋体" w:cs="宋体"/>
                <w:color w:val="000000"/>
                <w:szCs w:val="21"/>
              </w:rPr>
              <w:t>年</w:t>
            </w:r>
            <w:r>
              <w:rPr>
                <w:rFonts w:ascii="宋体" w:hAnsi="宋体" w:cs="宋体"/>
                <w:color w:val="000000"/>
                <w:szCs w:val="21"/>
              </w:rPr>
              <w:t>10</w:t>
            </w:r>
            <w:r>
              <w:rPr>
                <w:rFonts w:hint="eastAsia" w:ascii="宋体" w:hAnsi="宋体" w:cs="宋体"/>
                <w:color w:val="000000"/>
                <w:szCs w:val="21"/>
              </w:rPr>
              <w:t>月检查记录，检查人：、耿建军等，已按管理方案要求实施。</w:t>
            </w:r>
          </w:p>
        </w:tc>
        <w:tc>
          <w:tcPr>
            <w:tcW w:w="762"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bCs/>
                <w:szCs w:val="21"/>
              </w:rPr>
            </w:pPr>
            <w:r>
              <w:rPr>
                <w:rFonts w:hint="eastAsia"/>
                <w:bCs/>
                <w:szCs w:val="21"/>
              </w:rPr>
              <w:t>环境因素</w:t>
            </w:r>
          </w:p>
          <w:p>
            <w:pPr>
              <w:spacing w:line="280" w:lineRule="exact"/>
              <w:rPr>
                <w:b/>
                <w:szCs w:val="21"/>
              </w:rPr>
            </w:pPr>
            <w:r>
              <w:rPr>
                <w:rFonts w:hint="eastAsia"/>
                <w:bCs/>
                <w:szCs w:val="21"/>
              </w:rPr>
              <w:t>危险源</w:t>
            </w:r>
          </w:p>
        </w:tc>
        <w:tc>
          <w:tcPr>
            <w:tcW w:w="960" w:type="dxa"/>
          </w:tcPr>
          <w:p>
            <w:pPr>
              <w:spacing w:line="280" w:lineRule="exact"/>
              <w:rPr>
                <w:bCs/>
                <w:szCs w:val="21"/>
              </w:rPr>
            </w:pPr>
            <w:r>
              <w:rPr>
                <w:rFonts w:hint="eastAsia"/>
                <w:bCs/>
                <w:szCs w:val="21"/>
              </w:rPr>
              <w:t>E</w:t>
            </w:r>
            <w:r>
              <w:rPr>
                <w:bCs/>
                <w:szCs w:val="21"/>
              </w:rPr>
              <w:t>O</w:t>
            </w:r>
            <w:r>
              <w:rPr>
                <w:rFonts w:hint="eastAsia"/>
                <w:bCs/>
                <w:szCs w:val="21"/>
              </w:rPr>
              <w:t>6.1.2</w:t>
            </w:r>
          </w:p>
          <w:p>
            <w:pPr>
              <w:spacing w:line="280" w:lineRule="exact"/>
              <w:rPr>
                <w:b/>
                <w:szCs w:val="21"/>
              </w:rPr>
            </w:pPr>
          </w:p>
        </w:tc>
        <w:tc>
          <w:tcPr>
            <w:tcW w:w="10827" w:type="dxa"/>
          </w:tcPr>
          <w:p>
            <w:pPr>
              <w:spacing w:line="280" w:lineRule="exact"/>
              <w:ind w:firstLine="420" w:firstLineChars="200"/>
              <w:rPr>
                <w:rFonts w:ascii="宋体" w:hAnsi="宋体" w:cs="宋体"/>
                <w:szCs w:val="21"/>
              </w:rPr>
            </w:pPr>
            <w:r>
              <w:rPr>
                <w:rFonts w:hint="eastAsia" w:ascii="宋体" w:hAnsi="宋体" w:cs="宋体"/>
                <w:szCs w:val="21"/>
              </w:rPr>
              <w:t>编制了《环境因素识别与评价控制程序》，采用是非判断法，规定重大环境因素评定。</w:t>
            </w:r>
          </w:p>
          <w:p>
            <w:pPr>
              <w:spacing w:line="280" w:lineRule="exact"/>
              <w:ind w:firstLine="420" w:firstLineChars="200"/>
              <w:rPr>
                <w:rFonts w:ascii="宋体" w:hAnsi="宋体" w:cs="宋体"/>
                <w:szCs w:val="21"/>
              </w:rPr>
            </w:pPr>
            <w:r>
              <w:rPr>
                <w:rFonts w:hint="eastAsia" w:ascii="宋体" w:hAnsi="宋体" w:cs="宋体"/>
                <w:szCs w:val="21"/>
              </w:rPr>
              <w:t>提供《环境因素识别评价表》对生产生产和办公活动生命周期全过程分别进行排查，考虑了大气污染、噪声污染、土壤污染、水污染、废弃物污染、能源和资源消耗、火灾等方面；从过去、现在、将来三种时态；正常、异常和紧急三种。</w:t>
            </w:r>
          </w:p>
          <w:p>
            <w:pPr>
              <w:spacing w:line="280" w:lineRule="exact"/>
              <w:ind w:firstLine="420" w:firstLineChars="200"/>
              <w:rPr>
                <w:rFonts w:ascii="宋体" w:hAnsi="宋体" w:cs="宋体"/>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水电消耗、噪声排放、固体废弃物排放、潜在火灾等。重要环境因素识别有：火灾。无变化。</w:t>
            </w:r>
          </w:p>
          <w:p>
            <w:pPr>
              <w:spacing w:line="2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2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2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280" w:lineRule="exact"/>
              <w:ind w:firstLine="420" w:firstLineChars="200"/>
              <w:rPr>
                <w:rFonts w:ascii="宋体" w:hAnsi="宋体" w:cs="宋体"/>
                <w:szCs w:val="21"/>
              </w:rPr>
            </w:pPr>
            <w:r>
              <w:rPr>
                <w:rFonts w:hint="eastAsia" w:ascii="宋体" w:hAnsi="宋体" w:cs="宋体"/>
                <w:szCs w:val="21"/>
              </w:rPr>
              <w:t>本部门识别的各区域危险源有：触电、意外伤害、火灾、交通事故等。不可接受风险识别有：火灾、意外伤害。无变化。</w:t>
            </w:r>
          </w:p>
          <w:p>
            <w:pPr>
              <w:spacing w:line="280" w:lineRule="exact"/>
              <w:ind w:firstLine="420" w:firstLineChars="200"/>
              <w:rPr>
                <w:b/>
                <w:szCs w:val="21"/>
              </w:rPr>
            </w:pPr>
            <w:r>
              <w:rPr>
                <w:rFonts w:hint="eastAsia" w:ascii="宋体" w:hAnsi="宋体" w:cs="宋体"/>
                <w:szCs w:val="21"/>
              </w:rPr>
              <w:t>危险源识别经核实，基本齐全。</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7.4</w:t>
            </w:r>
          </w:p>
          <w:p>
            <w:pPr>
              <w:spacing w:line="280" w:lineRule="exact"/>
              <w:rPr>
                <w:b/>
                <w:szCs w:val="21"/>
              </w:rPr>
            </w:pPr>
            <w:r>
              <w:rPr>
                <w:rFonts w:hint="eastAsia"/>
                <w:b/>
                <w:szCs w:val="21"/>
              </w:rPr>
              <w:t>O</w:t>
            </w:r>
            <w:r>
              <w:rPr>
                <w:b/>
                <w:szCs w:val="21"/>
              </w:rPr>
              <w:t>5.4</w:t>
            </w:r>
          </w:p>
        </w:tc>
        <w:tc>
          <w:tcPr>
            <w:tcW w:w="10827" w:type="dxa"/>
            <w:vAlign w:val="center"/>
          </w:tcPr>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顾客满意度调查。与环保部门、安监局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和员工常丽丽面谈，知道公司的管理者代表及职业健康安全事务代表。</w:t>
            </w:r>
          </w:p>
          <w:p>
            <w:pPr>
              <w:spacing w:line="280" w:lineRule="exact"/>
              <w:ind w:firstLine="420" w:firstLineChars="200"/>
              <w:rPr>
                <w:b/>
                <w:szCs w:val="21"/>
              </w:rPr>
            </w:pPr>
            <w:r>
              <w:rPr>
                <w:rFonts w:hint="eastAsia"/>
                <w:szCs w:val="21"/>
              </w:rPr>
              <w:t>职业健康安全事务代表能够了解自己的职责并代表员工向领导反映员工一些安全防护等问题。</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b/>
                <w:szCs w:val="21"/>
              </w:rPr>
            </w:pPr>
          </w:p>
        </w:tc>
        <w:tc>
          <w:tcPr>
            <w:tcW w:w="10827" w:type="dxa"/>
            <w:vAlign w:val="center"/>
          </w:tcPr>
          <w:p>
            <w:pPr>
              <w:spacing w:line="280" w:lineRule="exact"/>
              <w:ind w:firstLine="420" w:firstLineChars="200"/>
              <w:rPr>
                <w:szCs w:val="21"/>
              </w:rPr>
            </w:pPr>
            <w:r>
              <w:rPr>
                <w:rFonts w:hint="eastAsia"/>
                <w:szCs w:val="21"/>
              </w:rPr>
              <w:t>公司的管理手册及相关体系文件系统的描述了公司整个管理体系，内容包括：管理体系覆盖的服务、过程、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公司编制并实施了《文件管理程序》，文件包括：手册、三体系的程序文件、生产过程质量检查考核标准、废弃物管理制度、安全生产预案、安全教育管理制度等。</w:t>
            </w:r>
          </w:p>
          <w:p>
            <w:pPr>
              <w:spacing w:line="280" w:lineRule="exact"/>
              <w:ind w:firstLine="420" w:firstLineChars="200"/>
              <w:rPr>
                <w:szCs w:val="21"/>
              </w:rPr>
            </w:pPr>
            <w:r>
              <w:rPr>
                <w:rFonts w:hint="eastAsia"/>
                <w:szCs w:val="21"/>
              </w:rPr>
              <w:t>查管理手册、程序文件等文件，编制：安全环保部，审核：</w:t>
            </w:r>
            <w:r>
              <w:rPr>
                <w:rFonts w:hint="eastAsia"/>
                <w:szCs w:val="21"/>
                <w:lang w:eastAsia="zh-CN"/>
              </w:rPr>
              <w:t>李峰</w:t>
            </w:r>
            <w:r>
              <w:rPr>
                <w:rFonts w:hint="eastAsia"/>
                <w:szCs w:val="21"/>
              </w:rPr>
              <w:t>，批准：杨高基，</w:t>
            </w:r>
            <w:r>
              <w:rPr>
                <w:rFonts w:hint="eastAsia"/>
                <w:szCs w:val="21"/>
                <w:lang w:eastAsia="zh-CN"/>
              </w:rPr>
              <w:t>2021</w:t>
            </w:r>
            <w:r>
              <w:rPr>
                <w:rFonts w:hint="eastAsia"/>
                <w:szCs w:val="21"/>
              </w:rPr>
              <w:t>年</w:t>
            </w:r>
            <w:r>
              <w:rPr>
                <w:szCs w:val="21"/>
              </w:rPr>
              <w:t>5</w:t>
            </w:r>
            <w:r>
              <w:rPr>
                <w:rFonts w:hint="eastAsia"/>
                <w:szCs w:val="21"/>
              </w:rPr>
              <w:t>月2日，查文件编审批手续齐全、文件清晰、编号符合文件控制程序要求。查综合部文件，都有受控标识，有效版本。</w:t>
            </w:r>
          </w:p>
          <w:p>
            <w:pPr>
              <w:spacing w:line="0" w:lineRule="atLeast"/>
              <w:rPr>
                <w:rFonts w:ascii="宋体" w:hAnsi="宋体" w:cs="宋体"/>
                <w:szCs w:val="21"/>
              </w:rPr>
            </w:pPr>
            <w:r>
              <w:rPr>
                <w:rFonts w:hint="eastAsia"/>
                <w:szCs w:val="21"/>
              </w:rPr>
              <w:t>查外来文件：与产品要求和环境、职业健康安全管理体系运行有关的国家法律法规、标准等；行业、地方颁布的条例、标准、规范、规程、办法等，查外来文件具体有环境、职业健康安全管理体系标准等，如</w:t>
            </w:r>
            <w:r>
              <w:rPr>
                <w:rFonts w:hint="eastAsia" w:ascii="宋体" w:hAnsi="宋体" w:cs="宋体"/>
                <w:szCs w:val="21"/>
              </w:rPr>
              <w:t>《中华人民共和国公司法》、《中华人民共和国环境保护法》、《中华人民共和国安全生产法》等。</w:t>
            </w:r>
          </w:p>
          <w:p>
            <w:pPr>
              <w:spacing w:line="280" w:lineRule="exact"/>
              <w:ind w:firstLine="420" w:firstLineChars="200"/>
              <w:rPr>
                <w:szCs w:val="21"/>
              </w:rPr>
            </w:pPr>
            <w:r>
              <w:rPr>
                <w:rFonts w:hint="eastAsia"/>
                <w:szCs w:val="21"/>
              </w:rPr>
              <w:t>查文件发放：安全环保部</w:t>
            </w:r>
            <w:r>
              <w:rPr>
                <w:rFonts w:hint="eastAsia"/>
                <w:szCs w:val="21"/>
                <w:lang w:eastAsia="zh-CN"/>
              </w:rPr>
              <w:t>2021</w:t>
            </w:r>
            <w:r>
              <w:rPr>
                <w:rFonts w:hint="eastAsia"/>
                <w:szCs w:val="21"/>
              </w:rPr>
              <w:t>年</w:t>
            </w:r>
            <w:r>
              <w:rPr>
                <w:szCs w:val="21"/>
              </w:rPr>
              <w:t>5</w:t>
            </w:r>
            <w:r>
              <w:rPr>
                <w:rFonts w:hint="eastAsia"/>
                <w:szCs w:val="21"/>
              </w:rPr>
              <w:t>月2日下发了环境、职业健康安全管理手册、程序文件等文件。</w:t>
            </w:r>
          </w:p>
          <w:p>
            <w:pPr>
              <w:spacing w:line="280" w:lineRule="exact"/>
              <w:ind w:firstLine="420" w:firstLineChars="200"/>
              <w:rPr>
                <w:szCs w:val="21"/>
              </w:rPr>
            </w:pPr>
            <w:r>
              <w:rPr>
                <w:rFonts w:hint="eastAsia"/>
                <w:szCs w:val="21"/>
              </w:rPr>
              <w:t>查文件的修订：</w:t>
            </w:r>
            <w:r>
              <w:rPr>
                <w:rFonts w:hint="eastAsia" w:ascii="宋体" w:hAnsi="宋体" w:cs="宋体"/>
                <w:szCs w:val="21"/>
              </w:rPr>
              <w:t>职业健康安全管理体系换版。对文审提出的问题进行修改，经验证符合要求。</w:t>
            </w:r>
          </w:p>
          <w:p>
            <w:pPr>
              <w:spacing w:line="280" w:lineRule="exact"/>
              <w:ind w:firstLine="420" w:firstLineChars="200"/>
              <w:rPr>
                <w:szCs w:val="21"/>
              </w:rPr>
            </w:pPr>
            <w:r>
              <w:rPr>
                <w:rFonts w:hint="eastAsia"/>
                <w:szCs w:val="21"/>
              </w:rPr>
              <w:t>查安全环保部文件有标识，检索方便，文件夹存放于公司自制不锈钢文件柜内，干燥、防虫蛀，防护符合要求。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w:t>
            </w:r>
          </w:p>
          <w:p>
            <w:pPr>
              <w:spacing w:line="280" w:lineRule="exact"/>
              <w:ind w:firstLine="420" w:firstLineChars="200"/>
              <w:rPr>
                <w:szCs w:val="21"/>
              </w:rPr>
            </w:pPr>
            <w:r>
              <w:rPr>
                <w:rFonts w:hint="eastAsia"/>
                <w:szCs w:val="21"/>
              </w:rPr>
              <w:t>公司提供《记录清单》—有内审报告、供方评价表、危险源清单、环境因素清单、管理评审报告等记录。明确了记录名称、编号、使用保存部门、保存期限等，并经审核后使用。</w:t>
            </w:r>
          </w:p>
          <w:p>
            <w:pPr>
              <w:spacing w:line="280" w:lineRule="exact"/>
              <w:ind w:firstLine="420" w:firstLineChars="200"/>
              <w:rPr>
                <w:szCs w:val="21"/>
              </w:rPr>
            </w:pPr>
            <w:r>
              <w:rPr>
                <w:rFonts w:hint="eastAsia"/>
                <w:szCs w:val="21"/>
              </w:rPr>
              <w:t>公司各种记录由各使用部门保存，查阅安全环保部保存的记录环境情况，归档文件、记录存放于资料柜内，环境干燥、通风符合文件归档的要求。</w:t>
            </w:r>
          </w:p>
          <w:p>
            <w:pPr>
              <w:spacing w:line="280" w:lineRule="exact"/>
              <w:ind w:firstLine="420" w:firstLineChars="200"/>
              <w:rPr>
                <w:szCs w:val="21"/>
              </w:rPr>
            </w:pPr>
            <w:r>
              <w:rPr>
                <w:rFonts w:hint="eastAsia"/>
                <w:szCs w:val="21"/>
              </w:rPr>
              <w:t>抽查归档文件整理情况，安全环保部已将文件进行了分类，按记录的名称、编号及时间装文件袋进行归档，记录清洁，字迹清晰，检索方便，抽查有内部审核资料、管理评审资料等，均已装订成册。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提供了作废文件记录：有作废理由、作废日期及申请部门、审核人签字。记录控制基本有效。</w:t>
            </w:r>
          </w:p>
        </w:tc>
        <w:tc>
          <w:tcPr>
            <w:tcW w:w="762" w:type="dxa"/>
          </w:tcPr>
          <w:p/>
          <w:p/>
          <w:p/>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b/>
                <w:szCs w:val="21"/>
              </w:rPr>
            </w:pPr>
            <w:r>
              <w:rPr>
                <w:rFonts w:hint="eastAsia"/>
                <w:bCs/>
                <w:szCs w:val="21"/>
              </w:rPr>
              <w:t>运行控制</w:t>
            </w:r>
          </w:p>
        </w:tc>
        <w:tc>
          <w:tcPr>
            <w:tcW w:w="960" w:type="dxa"/>
          </w:tcPr>
          <w:p>
            <w:pPr>
              <w:spacing w:line="280" w:lineRule="exact"/>
              <w:rPr>
                <w:bCs/>
                <w:szCs w:val="21"/>
              </w:rPr>
            </w:pPr>
            <w:r>
              <w:rPr>
                <w:rFonts w:hint="eastAsia"/>
                <w:bCs/>
                <w:szCs w:val="21"/>
              </w:rPr>
              <w:t>E</w:t>
            </w:r>
            <w:r>
              <w:rPr>
                <w:bCs/>
                <w:szCs w:val="21"/>
              </w:rPr>
              <w:t>O</w:t>
            </w:r>
            <w:r>
              <w:rPr>
                <w:rFonts w:hint="eastAsia"/>
                <w:bCs/>
                <w:szCs w:val="21"/>
              </w:rPr>
              <w:t>8.1</w:t>
            </w:r>
          </w:p>
          <w:p>
            <w:pPr>
              <w:spacing w:line="280" w:lineRule="exact"/>
              <w:rPr>
                <w:b/>
                <w:szCs w:val="21"/>
              </w:rPr>
            </w:pPr>
          </w:p>
        </w:tc>
        <w:tc>
          <w:tcPr>
            <w:tcW w:w="10827" w:type="dxa"/>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主要生活废水排入酒钢污水管网统一处理。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无废气。</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办公无噪声，在车间或工地检查噪声影响不大。</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主要为办公垃圾，主要是硒鼓、灯管、笔芯等办公室垃圾，集中收集送至统一地点处理。</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0" w:firstLineChars="200"/>
              <w:rPr>
                <w:rFonts w:ascii="宋体" w:hAnsi="宋体" w:cs="宋体"/>
                <w:szCs w:val="21"/>
              </w:rPr>
            </w:pPr>
            <w:r>
              <w:rPr>
                <w:rFonts w:hint="eastAsia" w:ascii="宋体" w:hAnsi="宋体" w:cs="宋体"/>
                <w:szCs w:val="21"/>
              </w:rPr>
              <w:t>生产过程注意节水、节电、节油，人走关闭开关，现场采用声控节能灯未发现有漏水和浪费电能的现象。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公司办公楼4个灭火器放置在消防箱内，每个月检查一次，箱内有检查记录，符合要求。</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公司给员工发放工作服、手套、口罩等劳保用品。</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为员工上社保，查到20</w:t>
            </w:r>
            <w:r>
              <w:rPr>
                <w:rFonts w:hint="eastAsia" w:ascii="宋体" w:hAnsi="宋体" w:cs="宋体"/>
                <w:szCs w:val="21"/>
                <w:lang w:val="en-US" w:eastAsia="zh-CN"/>
              </w:rPr>
              <w:t>21</w:t>
            </w:r>
            <w:r>
              <w:rPr>
                <w:rFonts w:hint="eastAsia" w:ascii="宋体" w:hAnsi="宋体" w:cs="宋体"/>
                <w:szCs w:val="21"/>
              </w:rPr>
              <w:t>年交费明细。</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员工与公司签订《道路交通安全承诺书》《应急承诺书》、《安全承诺书》，公司与部门，部门与班组、班组与个人层层签订安全目标管理责任书。抽：公司总经理杨高基与安全环保部部长签订安全生产管理责任书，安全环保部部长与机动工程部来耀栋，机动工程部来耀栋与成套制造部焦䎝，成套制造部焦䎝与班组所有人签到安全责任书。</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员工每年进行职业健康体检，查到20</w:t>
            </w:r>
            <w:r>
              <w:rPr>
                <w:rFonts w:hint="eastAsia" w:ascii="宋体" w:hAnsi="宋体" w:cs="宋体"/>
                <w:szCs w:val="21"/>
                <w:lang w:val="en-US" w:eastAsia="zh-CN"/>
              </w:rPr>
              <w:t>21</w:t>
            </w:r>
            <w:r>
              <w:rPr>
                <w:rFonts w:hint="eastAsia" w:ascii="宋体" w:hAnsi="宋体" w:cs="宋体"/>
                <w:szCs w:val="21"/>
              </w:rPr>
              <w:t>年酒钢医院健康管理中心提供的职业健康检查总结报告，无职业病，见附件。</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特种设备有叉车、空压机、压力容器，提供检定报告。</w:t>
            </w:r>
          </w:p>
          <w:p>
            <w:pPr>
              <w:spacing w:line="280" w:lineRule="exact"/>
              <w:ind w:firstLine="420" w:firstLineChars="200"/>
              <w:rPr>
                <w:rFonts w:ascii="宋体" w:hAnsi="宋体" w:cs="宋体"/>
                <w:szCs w:val="21"/>
              </w:rPr>
            </w:pPr>
            <w:r>
              <w:rPr>
                <w:rFonts w:ascii="宋体" w:hAnsi="宋体" w:cs="宋体"/>
                <w:szCs w:val="21"/>
              </w:rPr>
              <w:t>12</w:t>
            </w:r>
            <w:r>
              <w:rPr>
                <w:rFonts w:hint="eastAsia" w:ascii="宋体" w:hAnsi="宋体" w:cs="宋体"/>
                <w:szCs w:val="21"/>
              </w:rPr>
              <w:t>）安全教育：安全员在各分部分项工程开工前均对施工班组进行安全技术交底，有记录及签字。抽查：安全技术交底记录，有交底人、被交底人签字。进行了三级安全教育。提供安全教育卡。</w:t>
            </w:r>
          </w:p>
          <w:p>
            <w:pPr>
              <w:spacing w:line="280" w:lineRule="exact"/>
              <w:ind w:firstLine="420" w:firstLineChars="200"/>
              <w:rPr>
                <w:rFonts w:ascii="宋体" w:hAnsi="宋体" w:cs="宋体"/>
                <w:szCs w:val="21"/>
              </w:rPr>
            </w:pPr>
            <w:r>
              <w:rPr>
                <w:rFonts w:hint="eastAsia" w:ascii="宋体" w:hAnsi="宋体" w:cs="宋体"/>
                <w:szCs w:val="21"/>
              </w:rPr>
              <w:t>抽：“新入厂人员三级安全教育培训管理登记卡”有厂级、分厂级和班组级安全教育，新岗人员王军，厂级教育人：，分厂级教育人：李印项，班组级教育人;王晓军，教育的内容分别是国家安全生产方针政策、典型事故案例等；生产工艺流程、主要危险源及控制措施等；班组作业环境、本岗位工作安全操作规程、安全防护用品的正确使用方法等。内容齐全，交底人，签字。考核成绩都在9</w:t>
            </w:r>
            <w:r>
              <w:rPr>
                <w:rFonts w:ascii="宋体" w:hAnsi="宋体" w:cs="宋体"/>
                <w:szCs w:val="21"/>
              </w:rPr>
              <w:t>0</w:t>
            </w:r>
            <w:r>
              <w:rPr>
                <w:rFonts w:hint="eastAsia" w:ascii="宋体" w:hAnsi="宋体" w:cs="宋体"/>
                <w:szCs w:val="21"/>
              </w:rPr>
              <w:t>分以上，对培训效果进行评价，满足要求。</w:t>
            </w:r>
          </w:p>
          <w:p>
            <w:pPr>
              <w:pStyle w:val="17"/>
              <w:numPr>
                <w:ilvl w:val="0"/>
                <w:numId w:val="3"/>
              </w:numPr>
              <w:spacing w:line="280" w:lineRule="exact"/>
              <w:ind w:firstLineChars="0"/>
              <w:rPr>
                <w:rFonts w:ascii="宋体" w:hAnsi="宋体" w:cs="宋体"/>
                <w:szCs w:val="21"/>
              </w:rPr>
            </w:pPr>
            <w:r>
              <w:rPr>
                <w:rFonts w:hint="eastAsia" w:ascii="宋体" w:hAnsi="宋体" w:cs="宋体"/>
                <w:szCs w:val="21"/>
              </w:rPr>
              <w:t>职业病防护：进行定期体检，无职业病发生。</w:t>
            </w:r>
          </w:p>
          <w:p>
            <w:pPr>
              <w:spacing w:line="280" w:lineRule="exact"/>
              <w:rPr>
                <w:rFonts w:ascii="宋体" w:hAnsi="宋体" w:cs="宋体"/>
                <w:szCs w:val="21"/>
              </w:rPr>
            </w:pPr>
            <w:r>
              <w:rPr>
                <w:rFonts w:ascii="宋体" w:hAnsi="宋体" w:cs="宋体"/>
                <w:szCs w:val="21"/>
              </w:rPr>
              <w:t>14</w:t>
            </w:r>
            <w:r>
              <w:rPr>
                <w:rFonts w:hint="eastAsia" w:ascii="宋体" w:hAnsi="宋体" w:cs="宋体"/>
                <w:szCs w:val="21"/>
              </w:rPr>
              <w:t>）提供对相关方告知书，明确了公司的管理方针、及对重要环境/不可接受风险的控制要求，经检查相关方能够遵守约定。</w:t>
            </w:r>
          </w:p>
          <w:p>
            <w:pPr>
              <w:spacing w:line="280" w:lineRule="exact"/>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）提供环境和安全运行监控表，时间2</w:t>
            </w:r>
            <w:r>
              <w:rPr>
                <w:rFonts w:ascii="宋体" w:hAnsi="宋体" w:cs="宋体"/>
                <w:szCs w:val="21"/>
              </w:rPr>
              <w:t>0</w:t>
            </w:r>
            <w:r>
              <w:rPr>
                <w:rFonts w:hint="eastAsia" w:ascii="宋体" w:hAnsi="宋体" w:cs="宋体"/>
                <w:szCs w:val="21"/>
                <w:lang w:val="en-US" w:eastAsia="zh-CN"/>
              </w:rPr>
              <w:t>21</w:t>
            </w:r>
            <w:r>
              <w:rPr>
                <w:rFonts w:ascii="宋体" w:hAnsi="宋体" w:cs="宋体"/>
                <w:szCs w:val="21"/>
              </w:rPr>
              <w:t>.6.30</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.9.30/20</w:t>
            </w:r>
            <w:r>
              <w:rPr>
                <w:rFonts w:hint="eastAsia" w:ascii="宋体" w:hAnsi="宋体" w:cs="宋体"/>
                <w:szCs w:val="21"/>
                <w:lang w:val="en-US" w:eastAsia="zh-CN"/>
              </w:rPr>
              <w:t>21</w:t>
            </w:r>
            <w:r>
              <w:rPr>
                <w:rFonts w:hint="eastAsia" w:ascii="宋体" w:hAnsi="宋体" w:cs="宋体"/>
                <w:szCs w:val="21"/>
              </w:rPr>
              <w:t>.10.31</w:t>
            </w:r>
          </w:p>
        </w:tc>
        <w:tc>
          <w:tcPr>
            <w:tcW w:w="762" w:type="dxa"/>
          </w:tcPr>
          <w:p/>
          <w:p/>
          <w:p/>
          <w:p/>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b/>
                <w:szCs w:val="21"/>
              </w:rPr>
            </w:pPr>
            <w:r>
              <w:rPr>
                <w:rFonts w:hint="eastAsia"/>
                <w:szCs w:val="21"/>
              </w:rPr>
              <w:t>应急准备和响应</w:t>
            </w:r>
          </w:p>
        </w:tc>
        <w:tc>
          <w:tcPr>
            <w:tcW w:w="960" w:type="dxa"/>
          </w:tcPr>
          <w:p>
            <w:pPr>
              <w:spacing w:line="280" w:lineRule="exact"/>
              <w:rPr>
                <w:szCs w:val="21"/>
              </w:rPr>
            </w:pPr>
            <w:r>
              <w:rPr>
                <w:rFonts w:hint="eastAsia"/>
                <w:szCs w:val="21"/>
              </w:rPr>
              <w:t>E</w:t>
            </w:r>
            <w:r>
              <w:rPr>
                <w:szCs w:val="21"/>
              </w:rPr>
              <w:t>O</w:t>
            </w:r>
            <w:r>
              <w:rPr>
                <w:rFonts w:hint="eastAsia"/>
                <w:szCs w:val="21"/>
              </w:rPr>
              <w:t>8.2</w:t>
            </w:r>
          </w:p>
          <w:p>
            <w:pPr>
              <w:spacing w:line="280" w:lineRule="exact"/>
              <w:rPr>
                <w:b/>
                <w:szCs w:val="21"/>
              </w:rPr>
            </w:pPr>
          </w:p>
        </w:tc>
        <w:tc>
          <w:tcPr>
            <w:tcW w:w="10827" w:type="dxa"/>
            <w:vAlign w:val="center"/>
          </w:tcPr>
          <w:p>
            <w:pPr>
              <w:pStyle w:val="18"/>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8"/>
              <w:spacing w:line="280" w:lineRule="exact"/>
              <w:ind w:firstLineChars="0"/>
              <w:rPr>
                <w:sz w:val="21"/>
                <w:szCs w:val="21"/>
              </w:rPr>
            </w:pPr>
            <w:r>
              <w:rPr>
                <w:rFonts w:hint="eastAsia"/>
                <w:sz w:val="21"/>
                <w:szCs w:val="21"/>
              </w:rPr>
              <w:t>策划了应急预案包括火灾、触电、机械伤害、高处坠落等应急预案。</w:t>
            </w:r>
          </w:p>
          <w:p>
            <w:pPr>
              <w:pStyle w:val="18"/>
              <w:spacing w:line="280" w:lineRule="exact"/>
              <w:ind w:firstLineChars="0"/>
              <w:rPr>
                <w:sz w:val="21"/>
                <w:szCs w:val="21"/>
              </w:rPr>
            </w:pPr>
            <w:r>
              <w:rPr>
                <w:rFonts w:hint="eastAsia"/>
                <w:sz w:val="21"/>
                <w:szCs w:val="21"/>
              </w:rPr>
              <w:t>提高《宏联自控2</w:t>
            </w:r>
            <w:r>
              <w:rPr>
                <w:sz w:val="21"/>
                <w:szCs w:val="21"/>
              </w:rPr>
              <w:t>0</w:t>
            </w:r>
            <w:r>
              <w:rPr>
                <w:rFonts w:hint="eastAsia"/>
                <w:sz w:val="21"/>
                <w:szCs w:val="21"/>
                <w:lang w:val="en-US" w:eastAsia="zh-CN"/>
              </w:rPr>
              <w:t>21</w:t>
            </w:r>
            <w:r>
              <w:rPr>
                <w:rFonts w:hint="eastAsia"/>
                <w:sz w:val="21"/>
                <w:szCs w:val="21"/>
              </w:rPr>
              <w:t>年应急演练计划安排》计划自2</w:t>
            </w:r>
            <w:r>
              <w:rPr>
                <w:sz w:val="21"/>
                <w:szCs w:val="21"/>
              </w:rPr>
              <w:t>0</w:t>
            </w:r>
            <w:r>
              <w:rPr>
                <w:rFonts w:hint="eastAsia"/>
                <w:sz w:val="21"/>
                <w:szCs w:val="21"/>
                <w:lang w:val="en-US" w:eastAsia="zh-CN"/>
              </w:rPr>
              <w:t>21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23日</w:t>
            </w:r>
            <w:r>
              <w:rPr>
                <w:rFonts w:hint="eastAsia"/>
                <w:sz w:val="21"/>
                <w:szCs w:val="21"/>
              </w:rPr>
              <w:t>。</w:t>
            </w:r>
          </w:p>
          <w:p>
            <w:pPr>
              <w:pStyle w:val="18"/>
              <w:spacing w:line="280" w:lineRule="exact"/>
              <w:ind w:firstLineChars="0"/>
              <w:rPr>
                <w:sz w:val="21"/>
                <w:szCs w:val="21"/>
              </w:rPr>
            </w:pPr>
            <w:r>
              <w:rPr>
                <w:rFonts w:hint="eastAsia"/>
                <w:sz w:val="21"/>
                <w:szCs w:val="21"/>
              </w:rPr>
              <w:t>抽查：火灾、触电及高处坠落应急演练计划及记录。</w:t>
            </w:r>
          </w:p>
          <w:p>
            <w:pPr>
              <w:pStyle w:val="18"/>
              <w:spacing w:line="280" w:lineRule="exact"/>
              <w:ind w:firstLineChars="0"/>
              <w:rPr>
                <w:sz w:val="21"/>
                <w:szCs w:val="21"/>
              </w:rPr>
            </w:pPr>
            <w:r>
              <w:rPr>
                <w:rFonts w:hint="eastAsia"/>
                <w:sz w:val="21"/>
                <w:szCs w:val="21"/>
              </w:rPr>
              <w:t>2</w:t>
            </w:r>
            <w:r>
              <w:rPr>
                <w:sz w:val="21"/>
                <w:szCs w:val="21"/>
              </w:rPr>
              <w:t>0</w:t>
            </w:r>
            <w:r>
              <w:rPr>
                <w:rFonts w:hint="eastAsia"/>
                <w:sz w:val="21"/>
                <w:szCs w:val="21"/>
                <w:lang w:val="en-US" w:eastAsia="zh-CN"/>
              </w:rPr>
              <w:t>21</w:t>
            </w:r>
            <w:r>
              <w:rPr>
                <w:rFonts w:hint="eastAsia"/>
                <w:sz w:val="21"/>
                <w:szCs w:val="21"/>
              </w:rPr>
              <w:t>年4月2</w:t>
            </w:r>
            <w:r>
              <w:rPr>
                <w:rFonts w:hint="eastAsia"/>
                <w:sz w:val="21"/>
                <w:szCs w:val="21"/>
                <w:lang w:val="en-US" w:eastAsia="zh-CN"/>
              </w:rPr>
              <w:t>9</w:t>
            </w:r>
            <w:r>
              <w:rPr>
                <w:rFonts w:hint="eastAsia"/>
                <w:sz w:val="21"/>
                <w:szCs w:val="21"/>
              </w:rPr>
              <w:t>日高处坠落应急演练，有时间、地点、参加人员及演练主要内容描述，经费5</w:t>
            </w:r>
            <w:r>
              <w:rPr>
                <w:sz w:val="21"/>
                <w:szCs w:val="21"/>
              </w:rPr>
              <w:t>00</w:t>
            </w:r>
            <w:r>
              <w:rPr>
                <w:rFonts w:hint="eastAsia"/>
                <w:sz w:val="21"/>
                <w:szCs w:val="21"/>
              </w:rPr>
              <w:t>元，</w:t>
            </w:r>
          </w:p>
          <w:p>
            <w:pPr>
              <w:pStyle w:val="18"/>
              <w:spacing w:line="280" w:lineRule="exact"/>
              <w:ind w:firstLineChars="0"/>
              <w:rPr>
                <w:sz w:val="21"/>
                <w:szCs w:val="21"/>
              </w:rPr>
            </w:pPr>
            <w:r>
              <w:rPr>
                <w:rFonts w:hint="eastAsia"/>
                <w:sz w:val="21"/>
                <w:szCs w:val="21"/>
              </w:rPr>
              <w:t>查应急预案评估报告，通过以上评估，公司应急预案的制定基本合理。</w:t>
            </w:r>
          </w:p>
          <w:p>
            <w:pPr>
              <w:pStyle w:val="18"/>
              <w:spacing w:line="280" w:lineRule="exact"/>
              <w:ind w:firstLineChars="0"/>
              <w:rPr>
                <w:sz w:val="21"/>
                <w:szCs w:val="21"/>
              </w:rPr>
            </w:pPr>
            <w:r>
              <w:rPr>
                <w:rFonts w:hint="eastAsia"/>
                <w:sz w:val="21"/>
                <w:szCs w:val="21"/>
              </w:rPr>
              <w:t>公司进行了火灾、触电演练和机械伤害，查应急演练记录。</w:t>
            </w:r>
          </w:p>
          <w:p>
            <w:pPr>
              <w:pStyle w:val="18"/>
              <w:spacing w:line="280" w:lineRule="exact"/>
              <w:ind w:firstLineChars="0"/>
              <w:rPr>
                <w:sz w:val="21"/>
                <w:szCs w:val="21"/>
              </w:rPr>
            </w:pPr>
            <w:r>
              <w:rPr>
                <w:rFonts w:hint="eastAsia"/>
                <w:sz w:val="21"/>
                <w:szCs w:val="21"/>
              </w:rPr>
              <w:t>又抽查20</w:t>
            </w:r>
            <w:r>
              <w:rPr>
                <w:rFonts w:hint="eastAsia"/>
                <w:sz w:val="21"/>
                <w:szCs w:val="21"/>
                <w:lang w:val="en-US" w:eastAsia="zh-CN"/>
              </w:rPr>
              <w:t>21</w:t>
            </w:r>
            <w:r>
              <w:rPr>
                <w:rFonts w:hint="eastAsia"/>
                <w:sz w:val="21"/>
                <w:szCs w:val="21"/>
              </w:rPr>
              <w:t>-</w:t>
            </w:r>
            <w:r>
              <w:rPr>
                <w:rFonts w:hint="eastAsia"/>
                <w:sz w:val="21"/>
                <w:szCs w:val="21"/>
                <w:lang w:val="en-US" w:eastAsia="zh-CN"/>
              </w:rPr>
              <w:t>5</w:t>
            </w:r>
            <w:r>
              <w:rPr>
                <w:rFonts w:hint="eastAsia"/>
                <w:sz w:val="21"/>
                <w:szCs w:val="21"/>
              </w:rPr>
              <w:t>-</w:t>
            </w:r>
            <w:r>
              <w:rPr>
                <w:sz w:val="21"/>
                <w:szCs w:val="21"/>
              </w:rPr>
              <w:t>26</w:t>
            </w:r>
            <w:r>
              <w:rPr>
                <w:rFonts w:hint="eastAsia"/>
                <w:sz w:val="21"/>
                <w:szCs w:val="21"/>
              </w:rPr>
              <w:t>进行触电演练、2</w:t>
            </w:r>
            <w:r>
              <w:rPr>
                <w:sz w:val="21"/>
                <w:szCs w:val="21"/>
              </w:rPr>
              <w:t>0</w:t>
            </w:r>
            <w:r>
              <w:rPr>
                <w:rFonts w:hint="eastAsia"/>
                <w:sz w:val="21"/>
                <w:szCs w:val="21"/>
                <w:lang w:val="en-US" w:eastAsia="zh-CN"/>
              </w:rPr>
              <w:t>21</w:t>
            </w:r>
            <w:r>
              <w:rPr>
                <w:sz w:val="21"/>
                <w:szCs w:val="21"/>
              </w:rPr>
              <w:t>.</w:t>
            </w:r>
            <w:r>
              <w:rPr>
                <w:rFonts w:hint="eastAsia"/>
                <w:sz w:val="21"/>
                <w:szCs w:val="21"/>
                <w:lang w:val="en-US" w:eastAsia="zh-CN"/>
              </w:rPr>
              <w:t>3</w:t>
            </w:r>
            <w:r>
              <w:rPr>
                <w:sz w:val="21"/>
                <w:szCs w:val="21"/>
              </w:rPr>
              <w:t>.</w:t>
            </w:r>
            <w:r>
              <w:rPr>
                <w:rFonts w:hint="eastAsia"/>
                <w:sz w:val="21"/>
                <w:szCs w:val="21"/>
                <w:lang w:val="en-US" w:eastAsia="zh-CN"/>
              </w:rPr>
              <w:t>31</w:t>
            </w:r>
            <w:r>
              <w:rPr>
                <w:rFonts w:hint="eastAsia"/>
                <w:sz w:val="21"/>
                <w:szCs w:val="21"/>
              </w:rPr>
              <w:t>机械伤害，应急演练记录，地点公司院空地和工地现场，对演练过程进行了描述。并进行演练后的评审，基本适宜，存在个别应急整改完成。</w:t>
            </w:r>
          </w:p>
          <w:p>
            <w:pPr>
              <w:snapToGrid w:val="0"/>
              <w:spacing w:line="280" w:lineRule="exact"/>
              <w:ind w:firstLine="420" w:firstLineChars="200"/>
              <w:jc w:val="left"/>
              <w:rPr>
                <w:b/>
                <w:szCs w:val="21"/>
              </w:rPr>
            </w:pPr>
            <w:r>
              <w:rPr>
                <w:rFonts w:hint="eastAsia"/>
                <w:szCs w:val="21"/>
              </w:rPr>
              <w:t>目前未发生火灾、人身伤害等事故。</w:t>
            </w:r>
          </w:p>
        </w:tc>
        <w:tc>
          <w:tcPr>
            <w:tcW w:w="76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O</w:t>
            </w:r>
            <w:r>
              <w:rPr>
                <w:rFonts w:hint="eastAsia" w:ascii="宋体" w:hAnsi="宋体" w:cs="宋体"/>
                <w:color w:val="000000"/>
                <w:kern w:val="0"/>
                <w:szCs w:val="21"/>
              </w:rPr>
              <w:t>E9.2</w:t>
            </w:r>
          </w:p>
          <w:p>
            <w:pPr>
              <w:spacing w:line="280" w:lineRule="exact"/>
              <w:rPr>
                <w:rFonts w:ascii="宋体" w:hAnsi="宋体" w:cs="宋体"/>
                <w:szCs w:val="21"/>
              </w:rPr>
            </w:pPr>
          </w:p>
        </w:tc>
        <w:tc>
          <w:tcPr>
            <w:tcW w:w="10827" w:type="dxa"/>
            <w:vAlign w:val="center"/>
          </w:tcPr>
          <w:p>
            <w:pPr>
              <w:spacing w:line="280" w:lineRule="exact"/>
              <w:ind w:firstLine="420" w:firstLineChars="200"/>
              <w:rPr>
                <w:szCs w:val="21"/>
              </w:rPr>
            </w:pPr>
            <w:r>
              <w:rPr>
                <w:rFonts w:hint="eastAsia"/>
                <w:szCs w:val="21"/>
              </w:rPr>
              <w:t>公司编制并实施了《内部审核管理程序》，并能按标准规定对内部审核的策划、实施、人员安排与资质、内部审核的记录、不符合项的分析与验证，以及审核的结论等开展内部审核。</w:t>
            </w:r>
          </w:p>
          <w:p>
            <w:pPr>
              <w:spacing w:line="280" w:lineRule="exact"/>
              <w:ind w:firstLine="420" w:firstLineChars="200"/>
              <w:rPr>
                <w:szCs w:val="21"/>
              </w:rPr>
            </w:pPr>
            <w:r>
              <w:rPr>
                <w:rFonts w:hint="eastAsia"/>
                <w:szCs w:val="21"/>
              </w:rPr>
              <w:t>由管理者代表定期组织内部审核，一般每年进行一次内部审核，上年度内审时间为（20</w:t>
            </w:r>
            <w:r>
              <w:rPr>
                <w:rFonts w:hint="eastAsia"/>
                <w:szCs w:val="21"/>
                <w:lang w:val="en-US" w:eastAsia="zh-CN"/>
              </w:rPr>
              <w:t>21</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10</w:t>
            </w:r>
            <w:r>
              <w:rPr>
                <w:rFonts w:hint="eastAsia"/>
                <w:szCs w:val="21"/>
              </w:rPr>
              <w:t>-</w:t>
            </w:r>
            <w:r>
              <w:rPr>
                <w:rFonts w:hint="eastAsia"/>
                <w:szCs w:val="21"/>
                <w:lang w:val="en-US" w:eastAsia="zh-CN"/>
              </w:rPr>
              <w:t>11</w:t>
            </w:r>
            <w:r>
              <w:rPr>
                <w:rFonts w:hint="eastAsia"/>
                <w:szCs w:val="21"/>
              </w:rPr>
              <w:t>），由于换版的原因，时间间隔超过12个月，口头交流，抽查最近一次的内部审核情况：</w:t>
            </w:r>
          </w:p>
          <w:p>
            <w:pPr>
              <w:spacing w:line="280" w:lineRule="exact"/>
              <w:ind w:firstLine="420" w:firstLineChars="200"/>
              <w:rPr>
                <w:szCs w:val="21"/>
              </w:rPr>
            </w:pPr>
            <w:r>
              <w:rPr>
                <w:rFonts w:hint="eastAsia"/>
                <w:szCs w:val="21"/>
              </w:rPr>
              <w:t>年度审核计划：提供《内部审核计划》，其内容已包括了审核目的、范围、准则、审核方法、日期2</w:t>
            </w:r>
            <w:r>
              <w:rPr>
                <w:szCs w:val="21"/>
              </w:rPr>
              <w:t>0</w:t>
            </w:r>
            <w:r>
              <w:rPr>
                <w:rFonts w:hint="eastAsia"/>
                <w:szCs w:val="21"/>
                <w:lang w:val="en-US" w:eastAsia="zh-CN"/>
              </w:rPr>
              <w:t>21</w:t>
            </w:r>
            <w:r>
              <w:rPr>
                <w:rFonts w:hint="eastAsia"/>
                <w:szCs w:val="21"/>
              </w:rPr>
              <w:t>年1</w:t>
            </w:r>
            <w:r>
              <w:rPr>
                <w:szCs w:val="21"/>
              </w:rPr>
              <w:t>1</w:t>
            </w:r>
            <w:r>
              <w:rPr>
                <w:rFonts w:hint="eastAsia"/>
                <w:szCs w:val="21"/>
              </w:rPr>
              <w:t>月</w:t>
            </w:r>
            <w:r>
              <w:rPr>
                <w:rFonts w:hint="eastAsia"/>
                <w:szCs w:val="21"/>
                <w:lang w:val="en-US" w:eastAsia="zh-CN"/>
              </w:rPr>
              <w:t>8</w:t>
            </w:r>
            <w:r>
              <w:rPr>
                <w:rFonts w:hint="eastAsia"/>
                <w:szCs w:val="21"/>
              </w:rPr>
              <w:t>日，编制：，审核：</w:t>
            </w:r>
            <w:r>
              <w:rPr>
                <w:rFonts w:hint="eastAsia"/>
                <w:szCs w:val="21"/>
                <w:lang w:eastAsia="zh-CN"/>
              </w:rPr>
              <w:t>李峰</w:t>
            </w:r>
            <w:r>
              <w:rPr>
                <w:rFonts w:hint="eastAsia"/>
                <w:szCs w:val="21"/>
              </w:rPr>
              <w:t>，审批：杨高基。无遗漏条款，覆盖整个体系。</w:t>
            </w:r>
          </w:p>
          <w:p>
            <w:pPr>
              <w:spacing w:line="280" w:lineRule="exact"/>
              <w:ind w:firstLine="420" w:firstLineChars="200"/>
              <w:rPr>
                <w:szCs w:val="21"/>
              </w:rPr>
            </w:pPr>
            <w:r>
              <w:rPr>
                <w:rFonts w:hint="eastAsia"/>
                <w:szCs w:val="21"/>
              </w:rPr>
              <w:t>审核目的：验证环境、职业健康安全管理体系对标准的符合性及实施的有效性和充分性，持续改进管理体系。</w:t>
            </w:r>
          </w:p>
          <w:p>
            <w:pPr>
              <w:spacing w:line="280" w:lineRule="exact"/>
              <w:ind w:firstLine="420" w:firstLineChars="200"/>
              <w:rPr>
                <w:szCs w:val="21"/>
              </w:rPr>
            </w:pPr>
            <w:r>
              <w:rPr>
                <w:rFonts w:hint="eastAsia"/>
                <w:szCs w:val="21"/>
              </w:rPr>
              <w:t>审核依据：GB/T24001-2016、</w:t>
            </w:r>
            <w:r>
              <w:rPr>
                <w:szCs w:val="21"/>
              </w:rPr>
              <w:t>ISO45001:2018</w:t>
            </w:r>
            <w:r>
              <w:rPr>
                <w:rFonts w:hint="eastAsia"/>
                <w:szCs w:val="21"/>
              </w:rPr>
              <w:t>的标准、体系文件、顾客要求、相关法律法规等</w:t>
            </w:r>
          </w:p>
          <w:p>
            <w:pPr>
              <w:spacing w:line="280" w:lineRule="exact"/>
              <w:ind w:firstLine="420" w:firstLineChars="200"/>
              <w:rPr>
                <w:szCs w:val="21"/>
              </w:rPr>
            </w:pPr>
            <w:r>
              <w:rPr>
                <w:rFonts w:hint="eastAsia"/>
                <w:szCs w:val="21"/>
              </w:rPr>
              <w:t>内部审核实施：组长/组员：</w:t>
            </w:r>
            <w:r>
              <w:rPr>
                <w:rFonts w:hint="eastAsia"/>
                <w:szCs w:val="21"/>
                <w:lang w:val="en-US" w:eastAsia="zh-CN"/>
              </w:rPr>
              <w:t>李峰</w:t>
            </w:r>
            <w:r>
              <w:rPr>
                <w:rFonts w:hint="eastAsia"/>
                <w:szCs w:val="21"/>
              </w:rPr>
              <w:t>/</w:t>
            </w:r>
            <w:r>
              <w:rPr>
                <w:rFonts w:hint="eastAsia"/>
                <w:szCs w:val="21"/>
                <w:lang w:val="en-US" w:eastAsia="zh-CN"/>
              </w:rPr>
              <w:t>耿建军、马少华</w:t>
            </w:r>
            <w:r>
              <w:rPr>
                <w:rFonts w:hint="eastAsia"/>
                <w:szCs w:val="21"/>
              </w:rPr>
              <w:t>，3名内审员经内部培训合格，能力尚可审核按审核计划进行。</w:t>
            </w:r>
          </w:p>
          <w:p>
            <w:pPr>
              <w:spacing w:line="280" w:lineRule="exact"/>
              <w:ind w:firstLine="420" w:firstLineChars="200"/>
              <w:rPr>
                <w:szCs w:val="21"/>
              </w:rPr>
            </w:pPr>
            <w:r>
              <w:rPr>
                <w:rFonts w:hint="eastAsia"/>
                <w:szCs w:val="21"/>
              </w:rPr>
              <w:t>审核计划已考虑到互查的公正性，无审核员审核本部门的工作，计划内容涉及各部门。</w:t>
            </w:r>
          </w:p>
          <w:p>
            <w:pPr>
              <w:spacing w:line="280" w:lineRule="exact"/>
              <w:ind w:firstLine="420" w:firstLineChars="200"/>
              <w:rPr>
                <w:szCs w:val="21"/>
              </w:rPr>
            </w:pPr>
            <w:r>
              <w:rPr>
                <w:rFonts w:hint="eastAsia"/>
                <w:szCs w:val="21"/>
              </w:rPr>
              <w:t>提供了《内部审核检查表》，其中包括总经理/管理者代表、综合管理部、市场营销部、安全环保部、技术研发部、机动工程部（项目部）等部门的审核记录，条款与策划一致，记录真实、完整。</w:t>
            </w:r>
          </w:p>
          <w:p>
            <w:pPr>
              <w:spacing w:line="280" w:lineRule="exact"/>
              <w:ind w:firstLine="420" w:firstLineChars="200"/>
              <w:rPr>
                <w:szCs w:val="21"/>
              </w:rPr>
            </w:pPr>
            <w:r>
              <w:rPr>
                <w:rFonts w:hint="eastAsia"/>
                <w:szCs w:val="21"/>
              </w:rPr>
              <w:t>本次内审发现</w:t>
            </w:r>
            <w:r>
              <w:rPr>
                <w:rFonts w:hint="eastAsia"/>
                <w:szCs w:val="21"/>
                <w:lang w:val="en-US" w:eastAsia="zh-CN"/>
              </w:rPr>
              <w:t>1</w:t>
            </w:r>
            <w:r>
              <w:rPr>
                <w:rFonts w:hint="eastAsia"/>
                <w:szCs w:val="21"/>
              </w:rPr>
              <w:t>个一般不符合项，分布在安全环保部。针对这个不合格，责任部门已分析了原因并采取了纠正措施，按要求进行了整改，最后内审员进行了验证，纠正措施实施有效。</w:t>
            </w:r>
          </w:p>
          <w:p>
            <w:pPr>
              <w:spacing w:line="280" w:lineRule="exact"/>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内审计划未对上年度不符合项进行验证的安排，提出观察项。</w:t>
            </w:r>
          </w:p>
          <w:p>
            <w:pPr>
              <w:spacing w:line="280" w:lineRule="exact"/>
              <w:ind w:firstLine="420" w:firstLineChars="200"/>
              <w:rPr>
                <w:rFonts w:ascii="宋体" w:hAnsi="宋体" w:cs="宋体"/>
                <w:szCs w:val="21"/>
              </w:rPr>
            </w:pPr>
            <w:r>
              <w:rPr>
                <w:rFonts w:hint="eastAsia"/>
                <w:szCs w:val="21"/>
              </w:rPr>
              <w:t>公司内部审核基本有效。</w:t>
            </w:r>
          </w:p>
        </w:tc>
        <w:tc>
          <w:tcPr>
            <w:tcW w:w="76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6.1.3</w:t>
            </w:r>
          </w:p>
          <w:p>
            <w:pPr>
              <w:spacing w:line="280" w:lineRule="exact"/>
              <w:rPr>
                <w:rFonts w:ascii="宋体" w:hAnsi="宋体" w:cs="宋体"/>
                <w:szCs w:val="21"/>
              </w:rPr>
            </w:pPr>
          </w:p>
        </w:tc>
        <w:tc>
          <w:tcPr>
            <w:tcW w:w="10827" w:type="dxa"/>
            <w:vAlign w:val="center"/>
          </w:tcPr>
          <w:p>
            <w:pPr>
              <w:spacing w:line="280" w:lineRule="exact"/>
              <w:ind w:firstLine="420" w:firstLineChars="200"/>
              <w:rPr>
                <w:szCs w:val="21"/>
              </w:rPr>
            </w:pPr>
            <w:r>
              <w:rPr>
                <w:rFonts w:hint="eastAsia"/>
                <w:szCs w:val="21"/>
              </w:rPr>
              <w:t>公司法律法规和其它要求收集渠道有政府环保部门、安监部门、主管部门、国家网站等。</w:t>
            </w:r>
          </w:p>
          <w:p>
            <w:pPr>
              <w:spacing w:line="280" w:lineRule="exact"/>
              <w:ind w:firstLine="420" w:firstLineChars="200"/>
              <w:rPr>
                <w:szCs w:val="21"/>
              </w:rPr>
            </w:pPr>
            <w:r>
              <w:rPr>
                <w:rFonts w:hint="eastAsia"/>
                <w:szCs w:val="21"/>
              </w:rPr>
              <w:t>法律法规和其它要求通过会议、培训等方式传达到相关方和公众，能够为其获取。</w:t>
            </w:r>
          </w:p>
          <w:p>
            <w:pPr>
              <w:spacing w:line="280" w:lineRule="exact"/>
              <w:ind w:firstLine="420" w:firstLineChars="200"/>
              <w:rPr>
                <w:szCs w:val="21"/>
              </w:rPr>
            </w:pPr>
            <w:r>
              <w:rPr>
                <w:rFonts w:hint="eastAsia"/>
                <w:szCs w:val="21"/>
              </w:rPr>
              <w:t>提供了《法律法规清单》，对中华人民共和国劳动合同法、中华人民共和国环境保护法、中华人民共和国大气污染物防治法、中华人民共和国节约能源法、中华人民共和国固体废弃物污染环境防治法、中华人民共和国道路交通安全法、中华人民共和国传染病防治法，女职工劳动保护规定、嘉峪关市消防条例等环境、职业健康安全方面法律法规与其他要求均列入了清单，收集部门安全环保部，收集时间</w:t>
            </w:r>
            <w:r>
              <w:rPr>
                <w:rFonts w:hint="eastAsia"/>
                <w:szCs w:val="21"/>
                <w:lang w:eastAsia="zh-CN"/>
              </w:rPr>
              <w:t>2021</w:t>
            </w:r>
            <w:r>
              <w:rPr>
                <w:rFonts w:hint="eastAsia"/>
                <w:szCs w:val="21"/>
              </w:rPr>
              <w:t>-</w:t>
            </w:r>
            <w:r>
              <w:rPr>
                <w:szCs w:val="21"/>
              </w:rPr>
              <w:t>5</w:t>
            </w:r>
            <w:r>
              <w:rPr>
                <w:rFonts w:hint="eastAsia"/>
                <w:szCs w:val="21"/>
              </w:rPr>
              <w:t>，审批。</w:t>
            </w:r>
          </w:p>
          <w:p>
            <w:pPr>
              <w:spacing w:line="280" w:lineRule="exact"/>
              <w:ind w:firstLine="420" w:firstLineChars="200"/>
              <w:rPr>
                <w:szCs w:val="21"/>
              </w:rPr>
            </w:pPr>
            <w:r>
              <w:rPr>
                <w:rFonts w:hint="eastAsia"/>
                <w:color w:val="FF0000"/>
                <w:szCs w:val="21"/>
              </w:rPr>
              <w:t>查《环境适用法律、法规与其他要求清单》识别的《中华人民共和国消防法》实施日期为 20</w:t>
            </w:r>
            <w:r>
              <w:rPr>
                <w:rFonts w:hint="eastAsia"/>
                <w:color w:val="FF0000"/>
                <w:szCs w:val="21"/>
                <w:lang w:val="en-US" w:eastAsia="zh-CN"/>
              </w:rPr>
              <w:t>14</w:t>
            </w:r>
            <w:r>
              <w:rPr>
                <w:rFonts w:hint="eastAsia"/>
                <w:color w:val="FF0000"/>
                <w:szCs w:val="21"/>
              </w:rPr>
              <w:t>.5.1，非最新有效版本</w:t>
            </w:r>
            <w:r>
              <w:rPr>
                <w:rFonts w:hint="eastAsia"/>
                <w:szCs w:val="21"/>
              </w:rPr>
              <w:t>。开具不符合项报告</w:t>
            </w:r>
          </w:p>
          <w:p>
            <w:pPr>
              <w:spacing w:line="280" w:lineRule="exact"/>
              <w:ind w:firstLine="420" w:firstLineChars="200"/>
              <w:rPr>
                <w:rFonts w:ascii="宋体" w:hAnsi="宋体" w:cs="宋体"/>
                <w:szCs w:val="21"/>
              </w:rPr>
            </w:pPr>
          </w:p>
        </w:tc>
        <w:tc>
          <w:tcPr>
            <w:tcW w:w="762" w:type="dxa"/>
          </w:tcPr>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监视、测量、分析、评价</w:t>
            </w: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9.1.1</w:t>
            </w:r>
          </w:p>
          <w:p>
            <w:pPr>
              <w:spacing w:line="280" w:lineRule="exact"/>
              <w:rPr>
                <w:rFonts w:ascii="宋体" w:hAnsi="宋体" w:cs="宋体"/>
                <w:szCs w:val="21"/>
              </w:rPr>
            </w:pPr>
          </w:p>
        </w:tc>
        <w:tc>
          <w:tcPr>
            <w:tcW w:w="10827" w:type="dxa"/>
            <w:vAlign w:val="center"/>
          </w:tcPr>
          <w:p>
            <w:pPr>
              <w:snapToGrid w:val="0"/>
              <w:spacing w:line="280" w:lineRule="exact"/>
              <w:ind w:firstLine="420" w:firstLineChars="200"/>
              <w:jc w:val="left"/>
              <w:rPr>
                <w:rFonts w:ascii="宋体" w:hAnsi="宋体" w:cs="宋体"/>
                <w:szCs w:val="21"/>
              </w:rPr>
            </w:pPr>
            <w:r>
              <w:rPr>
                <w:rFonts w:hint="eastAsia" w:ascii="宋体" w:hAnsi="宋体" w:cs="宋体"/>
                <w:szCs w:val="21"/>
              </w:rPr>
              <w:t>管理体系目标考核按年进行，查到今年目标考核记录，综合部负责考核，公司和分解各部门管理目标均已完成，审批杨高基。</w:t>
            </w:r>
          </w:p>
          <w:p>
            <w:pPr>
              <w:snapToGrid w:val="0"/>
              <w:spacing w:line="280" w:lineRule="exact"/>
              <w:ind w:firstLine="420" w:firstLineChars="200"/>
              <w:jc w:val="left"/>
              <w:rPr>
                <w:rFonts w:ascii="宋体" w:hAnsi="宋体" w:cs="宋体"/>
                <w:szCs w:val="21"/>
              </w:rPr>
            </w:pPr>
            <w:r>
              <w:rPr>
                <w:rFonts w:hint="eastAsia" w:ascii="宋体" w:hAnsi="宋体" w:cs="宋体"/>
                <w:szCs w:val="21"/>
              </w:rPr>
              <w:t>提供《检查记录表》，检查项目内容涉及废弃物处理、噪声污染、固废处理（垃圾是否分开堆放收集、如何处理）、消防设施（消防设施是否完好、是否进行过火灾应急演练）、劳动保护用品佩戴情况；电气设备（检查本公司电气系统的使用情况，有无电线绝缘层破裂情况发生，有无漏电情况发生）、能源使用情况（在办公过程中有无做到人走灯灭等节约用电的基本原则）、施工现场高空坠落、高空坠物、触电、机械伤害等。</w:t>
            </w:r>
          </w:p>
          <w:p>
            <w:pPr>
              <w:snapToGrid w:val="0"/>
              <w:spacing w:line="280" w:lineRule="exact"/>
              <w:ind w:firstLine="420" w:firstLineChars="200"/>
              <w:jc w:val="left"/>
              <w:rPr>
                <w:rFonts w:ascii="宋体" w:hAnsi="宋体" w:cs="宋体"/>
                <w:szCs w:val="21"/>
              </w:rPr>
            </w:pPr>
            <w:r>
              <w:rPr>
                <w:rFonts w:hint="eastAsia" w:ascii="宋体" w:hAnsi="宋体" w:cs="宋体"/>
                <w:szCs w:val="21"/>
              </w:rPr>
              <w:t>每月安全员和部门领导检查管理体系运行情况，抽查20</w:t>
            </w:r>
            <w:r>
              <w:rPr>
                <w:rFonts w:hint="eastAsia" w:ascii="宋体" w:hAnsi="宋体" w:cs="宋体"/>
                <w:szCs w:val="21"/>
                <w:lang w:val="en-US" w:eastAsia="zh-CN"/>
              </w:rPr>
              <w:t>21</w:t>
            </w:r>
            <w:r>
              <w:rPr>
                <w:rFonts w:hint="eastAsia" w:ascii="宋体" w:hAnsi="宋体" w:cs="宋体"/>
                <w:szCs w:val="21"/>
              </w:rPr>
              <w:t>年</w:t>
            </w:r>
            <w:r>
              <w:rPr>
                <w:rFonts w:ascii="宋体" w:hAnsi="宋体" w:cs="宋体"/>
                <w:szCs w:val="21"/>
              </w:rPr>
              <w:t>6</w:t>
            </w:r>
            <w:r>
              <w:rPr>
                <w:rFonts w:hint="eastAsia" w:ascii="宋体" w:hAnsi="宋体" w:cs="宋体"/>
                <w:szCs w:val="21"/>
              </w:rPr>
              <w:t>、</w:t>
            </w:r>
            <w:r>
              <w:rPr>
                <w:rFonts w:ascii="宋体" w:hAnsi="宋体" w:cs="宋体"/>
                <w:szCs w:val="21"/>
              </w:rPr>
              <w:t>9</w:t>
            </w:r>
            <w:r>
              <w:rPr>
                <w:rFonts w:hint="eastAsia" w:ascii="宋体" w:hAnsi="宋体" w:cs="宋体"/>
                <w:szCs w:val="21"/>
              </w:rPr>
              <w:t>、1</w:t>
            </w:r>
            <w:r>
              <w:rPr>
                <w:rFonts w:ascii="宋体" w:hAnsi="宋体" w:cs="宋体"/>
                <w:szCs w:val="21"/>
              </w:rPr>
              <w:t>0</w:t>
            </w:r>
            <w:r>
              <w:rPr>
                <w:rFonts w:hint="eastAsia" w:ascii="宋体" w:hAnsi="宋体" w:cs="宋体"/>
                <w:szCs w:val="21"/>
              </w:rPr>
              <w:t>月检查记录，检查结果未发现较大问题，小问题已要求当场纠正，下次注意防止再发生。检查人：耿建军等</w:t>
            </w:r>
          </w:p>
          <w:p>
            <w:pPr>
              <w:snapToGrid w:val="0"/>
              <w:spacing w:line="280" w:lineRule="exact"/>
              <w:ind w:firstLine="420" w:firstLineChars="200"/>
              <w:jc w:val="left"/>
              <w:rPr>
                <w:rFonts w:ascii="宋体" w:hAnsi="宋体" w:cs="宋体"/>
                <w:szCs w:val="21"/>
              </w:rPr>
            </w:pPr>
            <w:r>
              <w:rPr>
                <w:rFonts w:hint="eastAsia" w:ascii="宋体" w:hAnsi="宋体" w:cs="宋体"/>
                <w:szCs w:val="21"/>
              </w:rPr>
              <w:t>有第三方20</w:t>
            </w:r>
            <w:r>
              <w:rPr>
                <w:rFonts w:hint="eastAsia" w:ascii="宋体" w:hAnsi="宋体" w:cs="宋体"/>
                <w:szCs w:val="21"/>
                <w:lang w:val="en-US" w:eastAsia="zh-CN"/>
              </w:rPr>
              <w:t>21</w:t>
            </w:r>
            <w:r>
              <w:rPr>
                <w:rFonts w:hint="eastAsia" w:ascii="宋体" w:hAnsi="宋体" w:cs="宋体"/>
                <w:szCs w:val="21"/>
              </w:rPr>
              <w:t>年</w:t>
            </w:r>
            <w:r>
              <w:rPr>
                <w:rFonts w:ascii="宋体" w:hAnsi="宋体" w:cs="宋体"/>
                <w:szCs w:val="21"/>
              </w:rPr>
              <w:t>6-10</w:t>
            </w:r>
            <w:r>
              <w:rPr>
                <w:rFonts w:hint="eastAsia" w:ascii="宋体" w:hAnsi="宋体" w:cs="宋体"/>
                <w:szCs w:val="21"/>
              </w:rPr>
              <w:t>月出具的废水、噪声、废气监测报告，见附件。</w:t>
            </w:r>
          </w:p>
          <w:p>
            <w:pPr>
              <w:snapToGrid w:val="0"/>
              <w:spacing w:line="280" w:lineRule="exact"/>
              <w:ind w:firstLine="420" w:firstLineChars="200"/>
              <w:jc w:val="left"/>
              <w:rPr>
                <w:rFonts w:ascii="宋体" w:hAnsi="宋体" w:cs="宋体"/>
                <w:szCs w:val="21"/>
              </w:rPr>
            </w:pPr>
            <w:r>
              <w:rPr>
                <w:rFonts w:hint="eastAsia" w:ascii="宋体" w:hAnsi="宋体" w:cs="宋体"/>
                <w:szCs w:val="21"/>
              </w:rPr>
              <w:t>公司经营能遵守相关的法律法规，没有违反环境、职业健康安全法律法规现象，近期没有发生环境与安全的事故和违法情况。</w:t>
            </w:r>
          </w:p>
        </w:tc>
        <w:tc>
          <w:tcPr>
            <w:tcW w:w="76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合规性评价</w:t>
            </w:r>
          </w:p>
        </w:tc>
        <w:tc>
          <w:tcPr>
            <w:tcW w:w="960" w:type="dxa"/>
          </w:tcPr>
          <w:p>
            <w:pPr>
              <w:spacing w:line="280" w:lineRule="exact"/>
              <w:rPr>
                <w:rFonts w:ascii="宋体" w:hAnsi="宋体" w:cs="宋体"/>
                <w:szCs w:val="21"/>
              </w:rPr>
            </w:pPr>
            <w:r>
              <w:rPr>
                <w:rFonts w:hint="eastAsia" w:ascii="宋体" w:hAnsi="宋体" w:cs="宋体"/>
                <w:szCs w:val="21"/>
              </w:rPr>
              <w:t>E9.1.2</w:t>
            </w:r>
          </w:p>
          <w:p>
            <w:pPr>
              <w:spacing w:line="280" w:lineRule="exact"/>
              <w:rPr>
                <w:rFonts w:ascii="宋体" w:hAnsi="宋体" w:cs="宋体"/>
                <w:szCs w:val="21"/>
              </w:rPr>
            </w:pPr>
            <w:r>
              <w:rPr>
                <w:rFonts w:hint="eastAsia" w:ascii="宋体" w:hAnsi="宋体" w:cs="宋体"/>
                <w:szCs w:val="21"/>
              </w:rPr>
              <w:t>S4.5.2</w:t>
            </w:r>
          </w:p>
        </w:tc>
        <w:tc>
          <w:tcPr>
            <w:tcW w:w="10827" w:type="dxa"/>
            <w:vAlign w:val="center"/>
          </w:tcPr>
          <w:p>
            <w:pPr>
              <w:snapToGrid w:val="0"/>
              <w:spacing w:line="280" w:lineRule="exact"/>
              <w:ind w:firstLine="420" w:firstLineChars="200"/>
              <w:jc w:val="left"/>
              <w:rPr>
                <w:rFonts w:ascii="宋体" w:hAnsi="宋体" w:cs="宋体"/>
                <w:szCs w:val="21"/>
              </w:rPr>
            </w:pPr>
            <w:r>
              <w:rPr>
                <w:rFonts w:hint="eastAsia" w:ascii="宋体" w:hAnsi="宋体" w:cs="宋体"/>
                <w:szCs w:val="21"/>
              </w:rPr>
              <w:t>公司法律法规和其他要求评价的主管部门、周期、检查等进行了规定。合规性评价由本部门负责进行，每年至少1次，今年于</w:t>
            </w:r>
            <w:r>
              <w:rPr>
                <w:rFonts w:hint="eastAsia" w:ascii="宋体" w:hAnsi="宋体" w:cs="宋体"/>
                <w:szCs w:val="21"/>
                <w:lang w:eastAsia="zh-CN"/>
              </w:rPr>
              <w:t>2021</w:t>
            </w:r>
            <w:r>
              <w:rPr>
                <w:rFonts w:hint="eastAsia" w:ascii="宋体" w:hAnsi="宋体" w:cs="宋体"/>
                <w:szCs w:val="21"/>
              </w:rPr>
              <w:t>.</w:t>
            </w:r>
            <w:r>
              <w:rPr>
                <w:rFonts w:ascii="宋体" w:hAnsi="宋体" w:cs="宋体"/>
                <w:szCs w:val="21"/>
              </w:rPr>
              <w:t>10</w:t>
            </w:r>
            <w:r>
              <w:rPr>
                <w:rFonts w:hint="eastAsia" w:ascii="宋体" w:hAnsi="宋体" w:cs="宋体"/>
                <w:szCs w:val="21"/>
              </w:rPr>
              <w:t>.</w:t>
            </w:r>
            <w:r>
              <w:rPr>
                <w:rFonts w:ascii="宋体" w:hAnsi="宋体" w:cs="宋体"/>
                <w:szCs w:val="21"/>
              </w:rPr>
              <w:t>12</w:t>
            </w:r>
            <w:r>
              <w:rPr>
                <w:rFonts w:hint="eastAsia" w:ascii="宋体" w:hAnsi="宋体" w:cs="宋体"/>
                <w:szCs w:val="21"/>
              </w:rPr>
              <w:t>由安全环保部部长组织相关人员对法律法规及其他文件版本的有效性、适用的内容、涉及公司管理体系的活动、遵守执行情况等都进行了综合评价，总经理杨高基审批，提供了《合规性评价报告》，对中华人民共和国环境保护法、中华人民共和国环境影响评价法、中华人民共和国水污染防治法、固体废弃物污染环境防治法、中华人民共和国节约能源法、中华人民共和国消防条例实施细则、污水综合排放标准、大气污染物综合排放标准、中华人民共和国劳动合同法、中华人民共和国突发事件应对法、突发公共卫生事件应急条例、传染病防治法，女职工劳动保护规定、劳动法、嘉峪关市消防条列等法律法规的适用条款和内容进行了评价，各法律法规均有效，并符合/满足要求。</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10.2</w:t>
            </w:r>
          </w:p>
          <w:p>
            <w:pPr>
              <w:spacing w:line="280" w:lineRule="exact"/>
              <w:rPr>
                <w:rFonts w:ascii="宋体" w:hAnsi="宋体" w:cs="宋体"/>
                <w:szCs w:val="21"/>
              </w:rPr>
            </w:pPr>
          </w:p>
        </w:tc>
        <w:tc>
          <w:tcPr>
            <w:tcW w:w="10827" w:type="dxa"/>
            <w:vAlign w:val="center"/>
          </w:tcPr>
          <w:p>
            <w:pPr>
              <w:snapToGrid w:val="0"/>
              <w:spacing w:line="280" w:lineRule="exact"/>
              <w:ind w:firstLine="420" w:firstLineChars="200"/>
              <w:jc w:val="left"/>
              <w:rPr>
                <w:szCs w:val="21"/>
              </w:rPr>
            </w:pPr>
            <w:r>
              <w:rPr>
                <w:rFonts w:hint="eastAsia"/>
                <w:szCs w:val="21"/>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公司内审时发现的不符合项进行了原因分析、纠正措施和验证，详见审核安全环保部9.2条款记录。对上年度不符合项采取的纠正措施，有效，未重复发生。</w:t>
            </w:r>
          </w:p>
          <w:p>
            <w:pPr>
              <w:snapToGrid w:val="0"/>
              <w:spacing w:line="280" w:lineRule="exact"/>
              <w:ind w:firstLine="420" w:firstLineChars="200"/>
              <w:jc w:val="left"/>
              <w:rPr>
                <w:rFonts w:ascii="宋体" w:hAnsi="宋体" w:cs="宋体"/>
                <w:szCs w:val="21"/>
              </w:rPr>
            </w:pPr>
            <w:r>
              <w:rPr>
                <w:rFonts w:hint="eastAsia"/>
                <w:szCs w:val="21"/>
              </w:rPr>
              <w:t>公司对纠正及预防措施的管理基本符合要求。</w:t>
            </w:r>
          </w:p>
        </w:tc>
        <w:tc>
          <w:tcPr>
            <w:tcW w:w="762" w:type="dxa"/>
          </w:tcPr>
          <w:p/>
          <w:p/>
          <w:p>
            <w:pPr>
              <w:rPr>
                <w:rFonts w:hint="default" w:eastAsia="宋体"/>
                <w:lang w:val="en-US" w:eastAsia="zh-CN"/>
              </w:rPr>
            </w:pPr>
            <w:r>
              <w:rPr>
                <w:rFonts w:hint="eastAsia"/>
                <w:lang w:val="en-US" w:eastAsia="zh-CN"/>
              </w:rPr>
              <w:t xml:space="preserve">  y</w:t>
            </w:r>
          </w:p>
        </w:tc>
      </w:tr>
    </w:tbl>
    <w:p/>
    <w:p/>
    <w:p/>
    <w:p>
      <w:pPr>
        <w:pStyle w:val="2"/>
      </w:pPr>
    </w:p>
    <w:p>
      <w:pPr>
        <w:pStyle w:val="2"/>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989"/>
        <w:gridCol w:w="1085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9"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89"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852" w:type="dxa"/>
            <w:vAlign w:val="center"/>
          </w:tcPr>
          <w:p>
            <w:pPr>
              <w:spacing w:line="360" w:lineRule="auto"/>
              <w:rPr>
                <w:rFonts w:hint="default" w:eastAsia="宋体"/>
                <w:sz w:val="24"/>
                <w:szCs w:val="24"/>
                <w:lang w:val="en-US" w:eastAsia="zh-CN"/>
              </w:rPr>
            </w:pPr>
            <w:r>
              <w:rPr>
                <w:rFonts w:hint="eastAsia"/>
                <w:sz w:val="24"/>
                <w:szCs w:val="24"/>
              </w:rPr>
              <w:t>受审核部门：产品</w:t>
            </w:r>
            <w:r>
              <w:rPr>
                <w:rFonts w:hint="eastAsia"/>
                <w:sz w:val="24"/>
                <w:szCs w:val="24"/>
                <w:lang w:val="en-US" w:eastAsia="zh-CN"/>
              </w:rPr>
              <w:t xml:space="preserve">部            </w:t>
            </w:r>
            <w:r>
              <w:rPr>
                <w:sz w:val="24"/>
                <w:szCs w:val="24"/>
              </w:rPr>
              <w:t xml:space="preserve">     </w:t>
            </w:r>
            <w:r>
              <w:rPr>
                <w:rFonts w:hint="eastAsia"/>
                <w:sz w:val="24"/>
                <w:szCs w:val="24"/>
              </w:rPr>
              <w:t>主管领导：</w:t>
            </w:r>
            <w:r>
              <w:rPr>
                <w:rFonts w:hint="eastAsia"/>
                <w:sz w:val="24"/>
                <w:szCs w:val="24"/>
                <w:lang w:val="en-US" w:eastAsia="zh-CN"/>
              </w:rPr>
              <w:t xml:space="preserve">刘延军  </w:t>
            </w:r>
            <w:r>
              <w:rPr>
                <w:sz w:val="24"/>
                <w:szCs w:val="24"/>
              </w:rPr>
              <w:t xml:space="preserve">        </w:t>
            </w:r>
            <w:r>
              <w:rPr>
                <w:rFonts w:hint="eastAsia"/>
                <w:sz w:val="24"/>
                <w:szCs w:val="24"/>
              </w:rPr>
              <w:t>陪同人员：</w:t>
            </w:r>
            <w:r>
              <w:rPr>
                <w:rFonts w:hint="eastAsia"/>
                <w:sz w:val="24"/>
                <w:szCs w:val="24"/>
                <w:lang w:val="en-US" w:eastAsia="zh-CN"/>
              </w:rPr>
              <w:t>金刚</w:t>
            </w:r>
          </w:p>
        </w:tc>
        <w:tc>
          <w:tcPr>
            <w:tcW w:w="819"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852" w:type="dxa"/>
            <w:vAlign w:val="center"/>
          </w:tcPr>
          <w:p>
            <w:pPr>
              <w:spacing w:before="120" w:line="360" w:lineRule="auto"/>
              <w:rPr>
                <w:rFonts w:hint="eastAsia" w:eastAsia="宋体"/>
                <w:lang w:val="en-US" w:eastAsia="zh-CN"/>
              </w:rPr>
            </w:pPr>
            <w:r>
              <w:rPr>
                <w:rFonts w:hint="eastAsia"/>
                <w:sz w:val="24"/>
                <w:szCs w:val="24"/>
                <w:lang w:val="en-US" w:eastAsia="zh-CN"/>
              </w:rPr>
              <w:t>远程</w:t>
            </w:r>
            <w:r>
              <w:rPr>
                <w:rFonts w:hint="eastAsia"/>
                <w:sz w:val="24"/>
                <w:szCs w:val="24"/>
              </w:rPr>
              <w:t>审核员：</w:t>
            </w:r>
            <w:r>
              <w:rPr>
                <w:rFonts w:hint="eastAsia"/>
                <w:sz w:val="24"/>
                <w:szCs w:val="24"/>
                <w:lang w:eastAsia="zh-CN"/>
              </w:rPr>
              <w:t>周涛、</w:t>
            </w:r>
            <w:r>
              <w:rPr>
                <w:rFonts w:hint="eastAsia"/>
                <w:sz w:val="24"/>
                <w:szCs w:val="24"/>
                <w:lang w:val="de-DE" w:eastAsia="zh-CN"/>
              </w:rPr>
              <w:t>陈克利</w:t>
            </w:r>
            <w:r>
              <w:rPr>
                <w:sz w:val="24"/>
                <w:szCs w:val="24"/>
              </w:rPr>
              <w:t xml:space="preserve">       </w:t>
            </w:r>
            <w:r>
              <w:rPr>
                <w:rFonts w:hint="eastAsia"/>
                <w:sz w:val="24"/>
                <w:szCs w:val="24"/>
                <w:lang w:val="en-US" w:eastAsia="zh-CN"/>
              </w:rPr>
              <w:t xml:space="preserve">    </w:t>
            </w:r>
            <w:r>
              <w:rPr>
                <w:rFonts w:hint="eastAsia"/>
                <w:sz w:val="24"/>
                <w:szCs w:val="24"/>
              </w:rPr>
              <w:t>审核时间：2</w:t>
            </w:r>
            <w:r>
              <w:rPr>
                <w:sz w:val="24"/>
                <w:szCs w:val="24"/>
              </w:rPr>
              <w:t>0</w:t>
            </w:r>
            <w:r>
              <w:rPr>
                <w:rFonts w:hint="eastAsia"/>
                <w:sz w:val="24"/>
                <w:szCs w:val="24"/>
                <w:lang w:val="en-US" w:eastAsia="zh-CN"/>
              </w:rPr>
              <w:t>22</w:t>
            </w:r>
            <w:r>
              <w:rPr>
                <w:sz w:val="24"/>
                <w:szCs w:val="24"/>
              </w:rPr>
              <w:t>.1</w:t>
            </w:r>
            <w:r>
              <w:rPr>
                <w:rFonts w:hint="eastAsia"/>
                <w:sz w:val="24"/>
                <w:szCs w:val="24"/>
                <w:lang w:val="en-US" w:eastAsia="zh-CN"/>
              </w:rPr>
              <w:t>.9</w:t>
            </w:r>
          </w:p>
        </w:tc>
        <w:tc>
          <w:tcPr>
            <w:tcW w:w="819"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852" w:type="dxa"/>
            <w:vAlign w:val="center"/>
          </w:tcPr>
          <w:p>
            <w:pPr>
              <w:spacing w:line="360" w:lineRule="auto"/>
              <w:rPr>
                <w:sz w:val="24"/>
                <w:szCs w:val="24"/>
              </w:rPr>
            </w:pPr>
            <w:r>
              <w:rPr>
                <w:rFonts w:hint="eastAsia"/>
                <w:sz w:val="24"/>
                <w:szCs w:val="24"/>
              </w:rPr>
              <w:t>审核条款：</w:t>
            </w:r>
            <w:r>
              <w:rPr>
                <w:sz w:val="24"/>
                <w:szCs w:val="24"/>
              </w:rPr>
              <w:t>EO:5.3/6.1.2/6.2/8.1/8.2/9.1.1/10.2</w:t>
            </w:r>
          </w:p>
        </w:tc>
        <w:tc>
          <w:tcPr>
            <w:tcW w:w="819"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9"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60" w:lineRule="auto"/>
              <w:rPr>
                <w:b/>
                <w:szCs w:val="21"/>
              </w:rPr>
            </w:pP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5.3</w:t>
            </w:r>
          </w:p>
          <w:p>
            <w:pPr>
              <w:spacing w:line="360" w:lineRule="auto"/>
              <w:rPr>
                <w:b/>
                <w:szCs w:val="21"/>
              </w:rPr>
            </w:pPr>
          </w:p>
        </w:tc>
        <w:tc>
          <w:tcPr>
            <w:tcW w:w="10852" w:type="dxa"/>
            <w:vAlign w:val="center"/>
          </w:tcPr>
          <w:p>
            <w:pPr>
              <w:spacing w:line="360" w:lineRule="auto"/>
              <w:ind w:leftChars="200"/>
              <w:jc w:val="left"/>
            </w:pPr>
            <w:r>
              <w:rPr>
                <w:rFonts w:hint="eastAsia"/>
              </w:rPr>
              <w:t>本部门主要负责公司生产过程的控制；基础设施的管理、设备的维护保养工作；工作环境的管理；产品实现的策划；产品生产的等相应环境和职业健康安全的运行控制。</w:t>
            </w:r>
          </w:p>
          <w:p>
            <w:pPr>
              <w:spacing w:line="360" w:lineRule="auto"/>
              <w:ind w:leftChars="200"/>
              <w:jc w:val="left"/>
              <w:rPr>
                <w:rFonts w:hint="default"/>
                <w:lang w:val="en-US"/>
              </w:rPr>
            </w:pPr>
            <w:r>
              <w:rPr>
                <w:rFonts w:hint="eastAsia"/>
              </w:rPr>
              <w:t>与部门负责人沟通，了解本部门的职责权限，暂无变化。</w:t>
            </w:r>
          </w:p>
        </w:tc>
        <w:tc>
          <w:tcPr>
            <w:tcW w:w="819" w:type="dxa"/>
          </w:tcPr>
          <w:p>
            <w:pPr>
              <w:spacing w:line="360" w:lineRule="auto"/>
              <w:rPr>
                <w:rFonts w:hint="eastAsia"/>
                <w:lang w:val="en-US" w:eastAsia="zh-CN"/>
              </w:rPr>
            </w:pPr>
          </w:p>
          <w:p>
            <w:pPr>
              <w:pStyle w:val="10"/>
              <w:ind w:left="0" w:leftChars="0" w:firstLine="210" w:firstLineChars="100"/>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49" w:type="dxa"/>
          </w:tcPr>
          <w:p>
            <w:pPr>
              <w:spacing w:line="360" w:lineRule="auto"/>
              <w:rPr>
                <w:b/>
                <w:szCs w:val="21"/>
              </w:rPr>
            </w:pPr>
            <w:r>
              <w:rPr>
                <w:rFonts w:hint="eastAsia" w:ascii="宋体" w:hAnsi="宋体" w:cs="宋体"/>
                <w:color w:val="000000"/>
                <w:kern w:val="0"/>
                <w:szCs w:val="21"/>
              </w:rPr>
              <w:t>目标及其实现的策划总要求</w:t>
            </w: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6.2</w:t>
            </w:r>
          </w:p>
          <w:p>
            <w:pPr>
              <w:spacing w:line="360" w:lineRule="auto"/>
              <w:rPr>
                <w:b/>
                <w:szCs w:val="21"/>
              </w:rPr>
            </w:pPr>
          </w:p>
        </w:tc>
        <w:tc>
          <w:tcPr>
            <w:tcW w:w="10852" w:type="dxa"/>
            <w:vAlign w:val="center"/>
          </w:tcPr>
          <w:p>
            <w:pPr>
              <w:spacing w:line="360" w:lineRule="auto"/>
              <w:ind w:firstLine="420" w:firstLineChars="200"/>
            </w:pPr>
            <w:r>
              <w:rPr>
                <w:rFonts w:hint="eastAsia"/>
              </w:rPr>
              <w:t>提供《目标分解表》，其中涉及本部门的目标有:</w:t>
            </w:r>
          </w:p>
          <w:p>
            <w:pPr>
              <w:spacing w:line="360" w:lineRule="auto"/>
              <w:ind w:firstLine="420" w:firstLineChars="200"/>
            </w:pPr>
            <w:r>
              <w:rPr>
                <w:rFonts w:hint="eastAsia"/>
              </w:rPr>
              <w:t>1、固废、噪声、废气达标排放</w:t>
            </w:r>
          </w:p>
          <w:p>
            <w:pPr>
              <w:spacing w:line="360" w:lineRule="auto"/>
              <w:ind w:firstLine="420" w:firstLineChars="200"/>
            </w:pPr>
            <w:r>
              <w:rPr>
                <w:rFonts w:hint="eastAsia"/>
              </w:rPr>
              <w:t>2、全年火灾事故发生率为“0”</w:t>
            </w:r>
          </w:p>
          <w:p>
            <w:pPr>
              <w:spacing w:line="360" w:lineRule="auto"/>
              <w:ind w:firstLine="420" w:firstLineChars="200"/>
            </w:pPr>
            <w:r>
              <w:rPr>
                <w:rFonts w:hint="eastAsia"/>
              </w:rPr>
              <w:t>3、全年无较大以上工伤事故</w:t>
            </w:r>
          </w:p>
          <w:p>
            <w:pPr>
              <w:spacing w:line="360" w:lineRule="auto"/>
              <w:ind w:firstLine="420" w:firstLineChars="200"/>
            </w:pPr>
            <w:r>
              <w:rPr>
                <w:rFonts w:hint="eastAsia"/>
              </w:rPr>
              <w:t>部门分解目标与公司方针一致，可测量，并传达到部门相关人员，必要时适时更新，目前无变化。</w:t>
            </w:r>
          </w:p>
          <w:p>
            <w:pPr>
              <w:spacing w:line="360" w:lineRule="auto"/>
              <w:ind w:firstLine="420" w:firstLineChars="200"/>
            </w:pPr>
            <w:r>
              <w:rPr>
                <w:rFonts w:hint="eastAsia"/>
              </w:rPr>
              <w:t>提供《</w:t>
            </w:r>
            <w:r>
              <w:rPr>
                <w:rFonts w:hint="eastAsia"/>
                <w:lang w:val="en-US" w:eastAsia="zh-CN"/>
              </w:rPr>
              <w:t>2021年</w:t>
            </w:r>
            <w:r>
              <w:rPr>
                <w:rFonts w:hint="eastAsia"/>
              </w:rPr>
              <w:t>目标完成情况统计表》，抽考核20</w:t>
            </w:r>
            <w:r>
              <w:rPr>
                <w:rFonts w:hint="eastAsia"/>
                <w:lang w:val="en-US" w:eastAsia="zh-CN"/>
              </w:rPr>
              <w:t>21</w:t>
            </w:r>
            <w:r>
              <w:rPr>
                <w:rFonts w:hint="eastAsia"/>
              </w:rPr>
              <w:t>.1</w:t>
            </w:r>
            <w:r>
              <w:rPr>
                <w:rFonts w:hint="eastAsia"/>
                <w:lang w:val="en-US" w:eastAsia="zh-CN"/>
              </w:rPr>
              <w:t>2</w:t>
            </w:r>
            <w:r>
              <w:rPr>
                <w:rFonts w:hint="eastAsia"/>
              </w:rPr>
              <w:t>.</w:t>
            </w:r>
            <w:r>
              <w:t>31</w:t>
            </w:r>
            <w:r>
              <w:rPr>
                <w:rFonts w:hint="eastAsia"/>
              </w:rPr>
              <w:t>，考核统计:安环部。完成情况：以上各产品标均已达成。</w:t>
            </w:r>
          </w:p>
          <w:p>
            <w:pPr>
              <w:spacing w:line="360" w:lineRule="auto"/>
              <w:ind w:firstLine="420" w:firstLineChars="200"/>
            </w:pPr>
            <w:r>
              <w:rPr>
                <w:rFonts w:hint="eastAsia"/>
              </w:rPr>
              <w:t>针对以上环境、职业健康安全目标，公司制定了相应的《管理方案》，内容涉及方法措施、执行部门、预算资金、启动/完成时间、完成情况等。如工作中的废弃物严格按废弃物控制规范进行处理。配备有效的灭火器62个等消防设施；粉尘加装回收再利用；安全操作隐患检查每月至少1次、现场每天检查操作规范性，防止影响环境和造成职业健康安全隐患的操作,喷涂工序安装采取回收装置回收后再利用及施工工地采取加强安全检查等……</w:t>
            </w:r>
          </w:p>
          <w:p>
            <w:pPr>
              <w:spacing w:line="360" w:lineRule="auto"/>
              <w:ind w:firstLine="420" w:firstLineChars="200"/>
            </w:pPr>
            <w:r>
              <w:rPr>
                <w:rFonts w:hint="eastAsia"/>
              </w:rPr>
              <w:t>时间表：自管理体系运行以来持续进行，抽查20</w:t>
            </w:r>
            <w:r>
              <w:rPr>
                <w:rFonts w:hint="eastAsia"/>
                <w:lang w:val="en-US" w:eastAsia="zh-CN"/>
              </w:rPr>
              <w:t>21</w:t>
            </w:r>
            <w:r>
              <w:rPr>
                <w:rFonts w:hint="eastAsia"/>
              </w:rPr>
              <w:t>年</w:t>
            </w:r>
            <w:r>
              <w:rPr>
                <w:rFonts w:hint="eastAsia"/>
                <w:lang w:val="en-US" w:eastAsia="zh-CN"/>
              </w:rPr>
              <w:t>6、8、</w:t>
            </w:r>
            <w:r>
              <w:t>10</w:t>
            </w:r>
            <w:r>
              <w:rPr>
                <w:rFonts w:hint="eastAsia"/>
              </w:rPr>
              <w:t>月检查记录，检查人：耿建军等，已按管理方案要求实施。</w:t>
            </w:r>
          </w:p>
        </w:tc>
        <w:tc>
          <w:tcPr>
            <w:tcW w:w="819"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tcPr>
          <w:p>
            <w:pPr>
              <w:spacing w:line="360" w:lineRule="auto"/>
              <w:rPr>
                <w:bCs/>
                <w:szCs w:val="21"/>
              </w:rPr>
            </w:pPr>
            <w:r>
              <w:rPr>
                <w:rFonts w:hint="eastAsia"/>
                <w:bCs/>
                <w:szCs w:val="21"/>
              </w:rPr>
              <w:t>环境因素</w:t>
            </w:r>
          </w:p>
          <w:p>
            <w:pPr>
              <w:spacing w:line="360" w:lineRule="auto"/>
              <w:rPr>
                <w:b/>
                <w:szCs w:val="21"/>
              </w:rPr>
            </w:pPr>
            <w:r>
              <w:rPr>
                <w:rFonts w:hint="eastAsia"/>
                <w:bCs/>
                <w:szCs w:val="21"/>
              </w:rPr>
              <w:t>危险源</w:t>
            </w:r>
          </w:p>
        </w:tc>
        <w:tc>
          <w:tcPr>
            <w:tcW w:w="989" w:type="dxa"/>
          </w:tcPr>
          <w:p>
            <w:pPr>
              <w:spacing w:line="360" w:lineRule="auto"/>
              <w:rPr>
                <w:bCs/>
                <w:szCs w:val="21"/>
              </w:rPr>
            </w:pPr>
            <w:r>
              <w:rPr>
                <w:rFonts w:hint="eastAsia"/>
                <w:bCs/>
                <w:szCs w:val="21"/>
              </w:rPr>
              <w:t>E</w:t>
            </w:r>
            <w:r>
              <w:rPr>
                <w:bCs/>
                <w:szCs w:val="21"/>
              </w:rPr>
              <w:t>O</w:t>
            </w:r>
            <w:r>
              <w:rPr>
                <w:rFonts w:hint="eastAsia"/>
                <w:bCs/>
                <w:szCs w:val="21"/>
              </w:rPr>
              <w:t>6.1.2</w:t>
            </w:r>
          </w:p>
          <w:p>
            <w:pPr>
              <w:spacing w:line="360" w:lineRule="auto"/>
              <w:rPr>
                <w:b/>
                <w:szCs w:val="21"/>
              </w:rPr>
            </w:pPr>
          </w:p>
        </w:tc>
        <w:tc>
          <w:tcPr>
            <w:tcW w:w="10852" w:type="dxa"/>
            <w:vAlign w:val="center"/>
          </w:tcPr>
          <w:p>
            <w:pPr>
              <w:spacing w:line="360" w:lineRule="auto"/>
              <w:ind w:firstLine="420" w:firstLineChars="200"/>
            </w:pPr>
            <w:r>
              <w:rPr>
                <w:rFonts w:hint="eastAsia"/>
              </w:rPr>
              <w:t>1）提供了【环境因素识别评价管理程序】用以指导进行环境因素的识别、登记评价，以确定重要环境因素，以及对环境因素的定期更新，环境因素的识别和确定考虑生命周期观点。</w:t>
            </w:r>
          </w:p>
          <w:p>
            <w:pPr>
              <w:spacing w:line="360" w:lineRule="auto"/>
              <w:ind w:firstLine="420" w:firstLineChars="200"/>
            </w:pPr>
            <w:r>
              <w:rPr>
                <w:rFonts w:hint="eastAsia"/>
              </w:rPr>
              <w:t>提供了</w:t>
            </w:r>
            <w:r>
              <w:rPr>
                <w:rFonts w:hint="eastAsia"/>
                <w:lang w:eastAsia="zh-CN"/>
              </w:rPr>
              <w:t>2021</w:t>
            </w:r>
            <w:r>
              <w:rPr>
                <w:rFonts w:hint="eastAsia"/>
              </w:rPr>
              <w:t>年“环境因素调查表”，识别的环境因素标明时态、状态和对环境的影响；经查阅识别出对在办公活动中产生的纸张等消耗、固废排放、生活废水排放等环境因素；生产过程中产生噪声、固废、废气、资源消耗、潜在火灾等环境因素及考虑到环境管理体系发生变更时可能产生的环境因素。</w:t>
            </w:r>
          </w:p>
          <w:p>
            <w:pPr>
              <w:spacing w:line="360" w:lineRule="auto"/>
              <w:ind w:firstLine="420" w:firstLineChars="200"/>
              <w:rPr>
                <w:rFonts w:hint="default"/>
                <w:lang w:val="en-US" w:eastAsia="zh-CN"/>
              </w:rPr>
            </w:pPr>
            <w:r>
              <w:rPr>
                <w:rFonts w:hint="eastAsia"/>
              </w:rPr>
              <w:t>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重要环境因素采用经验/直接判断法，由各部门有管理经验的人员共同讨论、采用直接判断的方法确定重要环境因素，提供了“重要环境因素清单”：本公司的重要环境因素为：火灾、固废、废气，评价基本合理。本部门的重要环境因素：火灾，办公固废；</w:t>
            </w:r>
          </w:p>
          <w:p>
            <w:pPr>
              <w:spacing w:line="360" w:lineRule="auto"/>
              <w:ind w:firstLine="420" w:firstLineChars="200"/>
            </w:pPr>
            <w:r>
              <w:rPr>
                <w:rFonts w:hint="eastAsia"/>
              </w:rPr>
              <w:t>提供了针对重要环境因素，编的环境目标、指标及管理方案，内容包括：目标、指标、管理措施、完成时间、资金投入等。</w:t>
            </w:r>
          </w:p>
          <w:p>
            <w:pPr>
              <w:spacing w:line="360" w:lineRule="auto"/>
              <w:ind w:firstLine="420" w:firstLineChars="200"/>
              <w:rPr>
                <w:rFonts w:hint="default"/>
                <w:lang w:val="en-US" w:eastAsia="zh-CN"/>
              </w:rPr>
            </w:pPr>
            <w:r>
              <w:rPr>
                <w:rFonts w:hint="eastAsia"/>
              </w:rPr>
              <w:t>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rFonts w:hint="eastAsia"/>
              </w:rPr>
            </w:pPr>
            <w:r>
              <w:rPr>
                <w:rFonts w:hint="eastAsia"/>
              </w:rPr>
              <w:t>提供了</w:t>
            </w:r>
            <w:r>
              <w:rPr>
                <w:rFonts w:hint="eastAsia"/>
                <w:lang w:eastAsia="zh-CN"/>
              </w:rPr>
              <w:t>2021</w:t>
            </w:r>
            <w:r>
              <w:rPr>
                <w:rFonts w:hint="eastAsia"/>
              </w:rPr>
              <w:t>年“危险源辨识和风险评价表”，对活动场所产生的危险源辨识并进行风险评价，以确定控制措施，经查阅已辨识出线路老化、短路隐患，电线漏电、设备或金属材料伤人、等情况产生的火灾、触电、意外伤害等危险因素。编制：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w:t>
            </w:r>
          </w:p>
          <w:p>
            <w:pPr>
              <w:spacing w:line="360" w:lineRule="auto"/>
              <w:ind w:firstLine="420" w:firstLineChars="200"/>
            </w:pPr>
            <w:r>
              <w:rPr>
                <w:rFonts w:hint="eastAsia"/>
              </w:rPr>
              <w:t>由各部门有管理经验的人员共同讨论、采用直接判断的方法确定不可接受风险。提供了“不可接受风险清单”公司不可接收风险：火灾、触电等，评价基本合理。涉及本部门的不可接受风险有：火灾，触电；</w:t>
            </w:r>
          </w:p>
          <w:p>
            <w:pPr>
              <w:spacing w:line="360" w:lineRule="auto"/>
              <w:ind w:firstLine="420" w:firstLineChars="200"/>
              <w:rPr>
                <w:rFonts w:hint="eastAsia"/>
                <w:lang w:val="en-US" w:eastAsia="zh-CN"/>
              </w:rPr>
            </w:pPr>
            <w:r>
              <w:rPr>
                <w:rFonts w:hint="eastAsia"/>
              </w:rPr>
              <w:t>公司针对不可接受风险编制了职业健康安全目标、指标及管理方案，内容包括：目标、指标、管理措施、完成时间、资金投入等；编制：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以上这些基本无变化。</w:t>
            </w:r>
          </w:p>
        </w:tc>
        <w:tc>
          <w:tcPr>
            <w:tcW w:w="819"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49" w:type="dxa"/>
          </w:tcPr>
          <w:p>
            <w:pPr>
              <w:spacing w:line="360" w:lineRule="auto"/>
              <w:rPr>
                <w:b/>
                <w:szCs w:val="21"/>
              </w:rPr>
            </w:pPr>
            <w:r>
              <w:rPr>
                <w:rFonts w:hint="eastAsia"/>
                <w:bCs/>
                <w:szCs w:val="21"/>
              </w:rPr>
              <w:t>运行控制</w:t>
            </w:r>
          </w:p>
        </w:tc>
        <w:tc>
          <w:tcPr>
            <w:tcW w:w="989" w:type="dxa"/>
          </w:tcPr>
          <w:p>
            <w:pPr>
              <w:spacing w:line="360" w:lineRule="auto"/>
              <w:rPr>
                <w:bCs/>
                <w:szCs w:val="21"/>
              </w:rPr>
            </w:pPr>
            <w:r>
              <w:rPr>
                <w:bCs/>
                <w:szCs w:val="21"/>
              </w:rPr>
              <w:t>EO8</w:t>
            </w:r>
            <w:r>
              <w:rPr>
                <w:rFonts w:hint="eastAsia"/>
                <w:bCs/>
                <w:szCs w:val="21"/>
              </w:rPr>
              <w:t>.1</w:t>
            </w:r>
          </w:p>
          <w:p>
            <w:pPr>
              <w:spacing w:line="360" w:lineRule="auto"/>
              <w:rPr>
                <w:b/>
                <w:szCs w:val="21"/>
              </w:rPr>
            </w:pPr>
          </w:p>
        </w:tc>
        <w:tc>
          <w:tcPr>
            <w:tcW w:w="10852" w:type="dxa"/>
          </w:tcPr>
          <w:p>
            <w:pPr>
              <w:spacing w:line="360" w:lineRule="auto"/>
              <w:ind w:firstLine="421"/>
            </w:pPr>
            <w:r>
              <w:rPr>
                <w:rFonts w:hint="eastAsia"/>
              </w:rPr>
              <w:t>公司运行控制分高、低压开关设备的设计、生产；资质范围内的电力工程、机电工程施工总承包两部分。</w:t>
            </w:r>
          </w:p>
          <w:p>
            <w:pPr>
              <w:spacing w:line="360" w:lineRule="auto"/>
              <w:ind w:firstLine="421"/>
            </w:pPr>
            <w:r>
              <w:rPr>
                <w:rFonts w:hint="eastAsia"/>
              </w:rPr>
              <w:t>一、高、低压开关设备的设计、生产部分：</w:t>
            </w:r>
          </w:p>
          <w:p>
            <w:pPr>
              <w:spacing w:line="360" w:lineRule="auto"/>
              <w:ind w:firstLine="421"/>
            </w:pPr>
            <w:r>
              <w:rPr>
                <w:rFonts w:hint="eastAsia"/>
              </w:rPr>
              <w:t>生产车间面积约2</w:t>
            </w:r>
            <w:r>
              <w:t>2229</w:t>
            </w:r>
            <w:r>
              <w:rPr>
                <w:rFonts w:hint="eastAsia"/>
              </w:rPr>
              <w:t>平米，主要生产设备：自控激光切割机、自控冲床、自控折弯机、自控喷涂机等，环保设施;空气净化器，自控激光切割机、自控喷涂机等自带除尘设备。设备适宜，正常维护，新岗转岗员工进行三级安全教育，作业前进行安全交底。</w:t>
            </w:r>
          </w:p>
          <w:p>
            <w:pPr>
              <w:spacing w:line="360" w:lineRule="auto"/>
              <w:ind w:firstLine="421"/>
            </w:pPr>
            <w:r>
              <w:rPr>
                <w:rFonts w:hint="eastAsia"/>
              </w:rPr>
              <w:t>1、废水管控</w:t>
            </w:r>
          </w:p>
          <w:p>
            <w:pPr>
              <w:spacing w:line="360" w:lineRule="auto"/>
              <w:ind w:firstLine="421"/>
            </w:pPr>
            <w:r>
              <w:rPr>
                <w:rFonts w:hint="eastAsia"/>
              </w:rPr>
              <w:t>生产过程废水产生主要为酸洗废水、磷化清洗废水和生活污水，生产过程废水经沉淀池处理后和生活污水经污水管网排入酒钢集团公司污水处理厂统一处理。</w:t>
            </w:r>
          </w:p>
          <w:p>
            <w:pPr>
              <w:spacing w:line="360" w:lineRule="auto"/>
              <w:ind w:firstLine="421"/>
            </w:pPr>
            <w:r>
              <w:rPr>
                <w:rFonts w:hint="eastAsia"/>
              </w:rPr>
              <w:t>2、废气管控</w:t>
            </w:r>
          </w:p>
          <w:p>
            <w:pPr>
              <w:spacing w:line="360" w:lineRule="auto"/>
              <w:ind w:firstLine="421"/>
            </w:pPr>
            <w:r>
              <w:rPr>
                <w:rFonts w:hint="eastAsia"/>
              </w:rPr>
              <w:t>主要为喷塑工序1套喷塑系统产生的粉尘和电焊工序产生的烟尘废气，喷塑粉尘采取吸入式回收系统对塑粉进行回收再利用；焊接工序2台电焊机烟尘采用烟气净化器对烟尘进行净化；</w:t>
            </w:r>
          </w:p>
          <w:p>
            <w:pPr>
              <w:spacing w:line="360" w:lineRule="auto"/>
              <w:ind w:firstLine="421"/>
            </w:pPr>
            <w:r>
              <w:rPr>
                <w:rFonts w:hint="eastAsia"/>
              </w:rPr>
              <w:t>3、噪声管控</w:t>
            </w:r>
          </w:p>
          <w:p>
            <w:pPr>
              <w:spacing w:line="360" w:lineRule="auto"/>
              <w:ind w:firstLine="421"/>
            </w:pPr>
            <w:r>
              <w:rPr>
                <w:rFonts w:hint="eastAsia"/>
              </w:rPr>
              <w:t>生产过程选用了低噪声的工具和设备，在厂房内生产，同时加强设备的检查和维保，确保机械设备在正常工况下运行。</w:t>
            </w:r>
          </w:p>
          <w:p>
            <w:pPr>
              <w:spacing w:line="360" w:lineRule="auto"/>
              <w:ind w:firstLine="421"/>
            </w:pPr>
            <w:r>
              <w:rPr>
                <w:rFonts w:hint="eastAsia"/>
              </w:rPr>
              <w:t>4、固废管控</w:t>
            </w:r>
          </w:p>
          <w:p>
            <w:pPr>
              <w:spacing w:line="360" w:lineRule="auto"/>
              <w:ind w:firstLine="421"/>
            </w:pPr>
            <w:r>
              <w:rPr>
                <w:rFonts w:hint="eastAsia"/>
              </w:rPr>
              <w:t>生产过程中主要为剪板、冲孔产生废边角余料、废包装。生产部将以上废弃物放置固定位置，积攒一定量后出售有处理能力的单位回收再利用。</w:t>
            </w:r>
          </w:p>
          <w:p>
            <w:pPr>
              <w:spacing w:line="360" w:lineRule="auto"/>
              <w:ind w:firstLine="420" w:firstLineChars="200"/>
            </w:pPr>
            <w:r>
              <w:rPr>
                <w:rFonts w:hint="eastAsia"/>
              </w:rPr>
              <w:t>5、能源资源管控</w:t>
            </w:r>
          </w:p>
          <w:p>
            <w:pPr>
              <w:spacing w:line="360" w:lineRule="auto"/>
              <w:ind w:firstLine="420" w:firstLineChars="200"/>
            </w:pPr>
            <w:r>
              <w:rPr>
                <w:rFonts w:hint="eastAsia"/>
              </w:rPr>
              <w:t>生产过程注意节水、节电、节油，墙上有节约能源等环保标识，人走关闭开关，现场未发现有漏水和浪费电能的现象。</w:t>
            </w:r>
          </w:p>
          <w:p>
            <w:pPr>
              <w:spacing w:line="360" w:lineRule="auto"/>
              <w:ind w:firstLine="421"/>
            </w:pPr>
            <w:r>
              <w:rPr>
                <w:rFonts w:hint="eastAsia"/>
              </w:rPr>
              <w:t>6、产品周期的环境管控</w:t>
            </w:r>
          </w:p>
          <w:p>
            <w:pPr>
              <w:spacing w:line="360" w:lineRule="auto"/>
              <w:ind w:firstLine="421"/>
            </w:pPr>
            <w:r>
              <w:rPr>
                <w:rFonts w:hint="eastAsia"/>
              </w:rPr>
              <w:t>公司从采用产品时已考虑了产品的环保性（包括其包装），生产过程中，严格按照环保等管理制度实施，控制好辅助材料的计量，避免浪费。</w:t>
            </w:r>
          </w:p>
          <w:p>
            <w:pPr>
              <w:spacing w:line="360" w:lineRule="auto"/>
              <w:ind w:firstLine="421"/>
            </w:pPr>
            <w:r>
              <w:rPr>
                <w:rFonts w:hint="eastAsia"/>
              </w:rPr>
              <w:t>7、潜在火灾管控</w:t>
            </w:r>
          </w:p>
          <w:p>
            <w:pPr>
              <w:spacing w:line="360" w:lineRule="auto"/>
              <w:ind w:firstLine="421"/>
            </w:pPr>
            <w:r>
              <w:rPr>
                <w:rFonts w:hint="eastAsia"/>
              </w:rPr>
              <w:t>公司生产场配灭火器12个，每月进行点检，有标识及使用说明，均符合要求。同时组织消防知识培训和演练。</w:t>
            </w:r>
          </w:p>
          <w:p>
            <w:pPr>
              <w:numPr>
                <w:ilvl w:val="0"/>
                <w:numId w:val="4"/>
              </w:numPr>
              <w:spacing w:line="360" w:lineRule="auto"/>
              <w:ind w:firstLine="421"/>
            </w:pPr>
            <w:r>
              <w:rPr>
                <w:rFonts w:hint="eastAsia"/>
              </w:rPr>
              <w:t>现场运行情况</w:t>
            </w:r>
          </w:p>
          <w:p>
            <w:pPr>
              <w:spacing w:line="360" w:lineRule="auto"/>
              <w:ind w:firstLine="421"/>
              <w:rPr>
                <w:rFonts w:hint="eastAsia"/>
              </w:rPr>
            </w:pPr>
            <w:r>
              <w:rPr>
                <w:rFonts w:hint="eastAsia"/>
              </w:rPr>
              <w:t>车间大门口都有“当心机械伤人”、“当心火灾”、“必须戴防护眼镜”“当心触电”“起重设备危险源告知牌”“节约用水”“安全就是节约 安全就是生命”及“安全生产责任制”告知牌等警示标识，生产现场用电安全、环境因素控制及现场办公环境清洁、节电节水、废弃物管理、安全防护等均良好，未发现异常现象，运行控制基本有效。</w:t>
            </w:r>
          </w:p>
          <w:p>
            <w:pPr>
              <w:spacing w:line="360" w:lineRule="auto"/>
              <w:ind w:firstLine="421"/>
              <w:rPr>
                <w:rFonts w:hint="eastAsia"/>
                <w:lang w:eastAsia="zh-CN"/>
              </w:rPr>
            </w:pPr>
            <w:r>
              <w:rPr>
                <w:rFonts w:hint="eastAsia"/>
                <w:lang w:val="en-US" w:eastAsia="zh-CN"/>
              </w:rPr>
              <w:t>现场审核：</w:t>
            </w:r>
            <w:r>
              <w:rPr>
                <w:rFonts w:hint="eastAsia"/>
              </w:rPr>
              <w:t>检测中心现场，无氮气-MSDS化学品安全技术说明。</w:t>
            </w:r>
            <w:r>
              <w:rPr>
                <w:rFonts w:hint="eastAsia"/>
                <w:lang w:eastAsia="zh-CN"/>
              </w:rPr>
              <w:t>（</w:t>
            </w:r>
            <w:r>
              <w:rPr>
                <w:rFonts w:hint="eastAsia"/>
                <w:lang w:val="en-US" w:eastAsia="zh-CN"/>
              </w:rPr>
              <w:t>观察想</w:t>
            </w:r>
            <w:r>
              <w:rPr>
                <w:rFonts w:hint="eastAsia"/>
                <w:lang w:eastAsia="zh-CN"/>
              </w:rPr>
              <w:t>）</w:t>
            </w:r>
          </w:p>
          <w:p>
            <w:pPr>
              <w:spacing w:line="360" w:lineRule="auto"/>
              <w:ind w:firstLine="421"/>
            </w:pPr>
            <w:r>
              <w:rPr>
                <w:rFonts w:hint="eastAsia"/>
              </w:rPr>
              <w:t>9、安全防护</w:t>
            </w:r>
            <w:r>
              <w:rPr>
                <w:rFonts w:hint="eastAsia"/>
                <w:lang w:eastAsia="zh-CN"/>
              </w:rPr>
              <w:t>：</w:t>
            </w:r>
            <w:r>
              <w:rPr>
                <w:rFonts w:hint="eastAsia"/>
              </w:rPr>
              <w:t>公司给员工发放手套、工作服、防尘口罩、防护眼镜、防滑鞋等劳保用品，有公司内部电子领用记录。现场操作员工劳动防护用品佩戴齐全。</w:t>
            </w:r>
          </w:p>
          <w:p>
            <w:pPr>
              <w:spacing w:line="360" w:lineRule="auto"/>
              <w:ind w:firstLine="420" w:firstLineChars="200"/>
            </w:pPr>
            <w:r>
              <w:rPr>
                <w:rFonts w:hint="eastAsia"/>
              </w:rPr>
              <w:t>10、能提供防止员工意外伤害加重的急救药品箱，内有创可贴、碘酒、绷带等且在有效期内。</w:t>
            </w:r>
          </w:p>
          <w:p>
            <w:pPr>
              <w:spacing w:line="360" w:lineRule="auto"/>
              <w:ind w:firstLine="421"/>
            </w:pPr>
            <w:r>
              <w:rPr>
                <w:rFonts w:hint="eastAsia"/>
              </w:rPr>
              <w:t>11、为主要长期员工上社保，见审核安环部该条款记录。</w:t>
            </w:r>
          </w:p>
          <w:p>
            <w:pPr>
              <w:spacing w:line="360" w:lineRule="auto"/>
              <w:ind w:firstLine="421"/>
            </w:pPr>
            <w:r>
              <w:rPr>
                <w:rFonts w:hint="eastAsia"/>
              </w:rPr>
              <w:t>12、按有关程序和要求通报供方和顾客，采用〈告知函〉方式通报。查到相关方告知书。</w:t>
            </w:r>
          </w:p>
          <w:p>
            <w:pPr>
              <w:spacing w:line="360" w:lineRule="auto"/>
              <w:ind w:firstLine="421"/>
            </w:pPr>
            <w:r>
              <w:rPr>
                <w:rFonts w:hint="eastAsia"/>
              </w:rPr>
              <w:t>1</w:t>
            </w:r>
            <w:r>
              <w:t>3</w:t>
            </w:r>
            <w:r>
              <w:rPr>
                <w:rFonts w:hint="eastAsia"/>
              </w:rPr>
              <w:t>、上年度提出不符合项，“未提供喷涂粉末回收记录”，抽;</w:t>
            </w:r>
            <w:r>
              <w:rPr>
                <w:rFonts w:hint="eastAsia"/>
                <w:lang w:eastAsia="zh-CN"/>
              </w:rPr>
              <w:t>2021</w:t>
            </w:r>
            <w:r>
              <w:rPr>
                <w:rFonts w:hint="eastAsia"/>
              </w:rPr>
              <w:t>年</w:t>
            </w:r>
            <w:r>
              <w:rPr>
                <w:rFonts w:hint="eastAsia"/>
                <w:lang w:val="en-US" w:eastAsia="zh-CN"/>
              </w:rPr>
              <w:t>9</w:t>
            </w:r>
            <w:r>
              <w:rPr>
                <w:rFonts w:hint="eastAsia"/>
              </w:rPr>
              <w:t>月5日，粉末2</w:t>
            </w:r>
            <w:r>
              <w:t>0kg,</w:t>
            </w:r>
            <w:r>
              <w:rPr>
                <w:rFonts w:hint="eastAsia"/>
                <w:lang w:eastAsia="zh-CN"/>
              </w:rPr>
              <w:t>2021</w:t>
            </w:r>
            <w:r>
              <w:rPr>
                <w:rFonts w:hint="eastAsia"/>
              </w:rPr>
              <w:t>年</w:t>
            </w:r>
            <w:r>
              <w:rPr>
                <w:rFonts w:hint="eastAsia"/>
                <w:lang w:val="en-US" w:eastAsia="zh-CN"/>
              </w:rPr>
              <w:t>9</w:t>
            </w:r>
            <w:r>
              <w:rPr>
                <w:rFonts w:hint="eastAsia"/>
              </w:rPr>
              <w:t>月2</w:t>
            </w:r>
            <w:r>
              <w:rPr>
                <w:rFonts w:hint="eastAsia"/>
                <w:lang w:val="en-US" w:eastAsia="zh-CN"/>
              </w:rPr>
              <w:t>8</w:t>
            </w:r>
            <w:r>
              <w:rPr>
                <w:rFonts w:hint="eastAsia"/>
              </w:rPr>
              <w:t>日，粉末4</w:t>
            </w:r>
            <w:r>
              <w:t>0kg</w:t>
            </w:r>
            <w:r>
              <w:rPr>
                <w:rFonts w:hint="eastAsia"/>
              </w:rPr>
              <w:t>已经及时记录，统一收集集中充分利用，不符合项纠正措施有效。</w:t>
            </w:r>
          </w:p>
          <w:p>
            <w:pPr>
              <w:spacing w:line="360" w:lineRule="auto"/>
              <w:ind w:firstLine="421"/>
              <w:rPr>
                <w:rFonts w:hint="eastAsia"/>
              </w:rPr>
            </w:pPr>
            <w:r>
              <w:rPr>
                <w:rFonts w:hint="eastAsia"/>
              </w:rPr>
              <w:t>14、触电防护：高低压电工持证上岗，岗前培训，三级安全教育，签订安全生产责任状等措施，发放静电工作服、绝缘手套、绝缘鞋等劳保用品，员工严格按照操作规程施工。</w:t>
            </w:r>
          </w:p>
          <w:p>
            <w:pPr>
              <w:spacing w:line="360" w:lineRule="auto"/>
              <w:ind w:firstLine="421"/>
              <w:rPr>
                <w:rFonts w:hint="default"/>
                <w:lang w:val="en-US" w:eastAsia="zh-CN"/>
              </w:rPr>
            </w:pPr>
            <w:r>
              <w:rPr>
                <w:rFonts w:hint="eastAsia"/>
              </w:rPr>
              <w:t>生产部分环境和职业健康安全运行控制符合要求。</w:t>
            </w:r>
          </w:p>
        </w:tc>
        <w:tc>
          <w:tcPr>
            <w:tcW w:w="819"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rPr>
                <w:rFonts w:hint="eastAsia"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9" w:type="dxa"/>
          </w:tcPr>
          <w:p>
            <w:pPr>
              <w:spacing w:line="360" w:lineRule="auto"/>
              <w:rPr>
                <w:b/>
                <w:szCs w:val="21"/>
              </w:rPr>
            </w:pPr>
            <w:r>
              <w:rPr>
                <w:rFonts w:hint="eastAsia"/>
                <w:szCs w:val="21"/>
              </w:rPr>
              <w:t>应急准备和响应</w:t>
            </w:r>
          </w:p>
        </w:tc>
        <w:tc>
          <w:tcPr>
            <w:tcW w:w="989" w:type="dxa"/>
          </w:tcPr>
          <w:p>
            <w:pPr>
              <w:spacing w:line="360" w:lineRule="auto"/>
              <w:rPr>
                <w:szCs w:val="21"/>
              </w:rPr>
            </w:pPr>
            <w:r>
              <w:rPr>
                <w:rFonts w:hint="eastAsia"/>
                <w:szCs w:val="21"/>
              </w:rPr>
              <w:t>E</w:t>
            </w:r>
          </w:p>
          <w:p>
            <w:pPr>
              <w:spacing w:line="360" w:lineRule="auto"/>
              <w:rPr>
                <w:szCs w:val="21"/>
              </w:rPr>
            </w:pPr>
            <w:r>
              <w:rPr>
                <w:szCs w:val="21"/>
              </w:rPr>
              <w:t>0</w:t>
            </w:r>
            <w:r>
              <w:rPr>
                <w:rFonts w:hint="eastAsia"/>
                <w:szCs w:val="21"/>
              </w:rPr>
              <w:t>8.2</w:t>
            </w:r>
          </w:p>
          <w:p>
            <w:pPr>
              <w:spacing w:line="360" w:lineRule="auto"/>
              <w:rPr>
                <w:b/>
                <w:szCs w:val="21"/>
              </w:rPr>
            </w:pPr>
          </w:p>
        </w:tc>
        <w:tc>
          <w:tcPr>
            <w:tcW w:w="10852" w:type="dxa"/>
            <w:vAlign w:val="center"/>
          </w:tcPr>
          <w:p>
            <w:pPr>
              <w:snapToGrid w:val="0"/>
              <w:spacing w:line="360" w:lineRule="auto"/>
              <w:ind w:firstLine="420" w:firstLineChars="200"/>
              <w:jc w:val="left"/>
            </w:pPr>
            <w:r>
              <w:rPr>
                <w:rFonts w:hint="eastAsia"/>
              </w:rPr>
              <w:t>有火灾、触电等应急预案。</w:t>
            </w:r>
          </w:p>
          <w:p>
            <w:pPr>
              <w:snapToGrid w:val="0"/>
              <w:spacing w:line="360" w:lineRule="auto"/>
              <w:ind w:firstLine="420" w:firstLineChars="200"/>
              <w:jc w:val="left"/>
            </w:pPr>
            <w:r>
              <w:rPr>
                <w:rFonts w:hint="eastAsia"/>
              </w:rPr>
              <w:t>按计划参加安环部组织的应急演练和培训，详见审核安环部该条款记录。</w:t>
            </w:r>
          </w:p>
          <w:p>
            <w:pPr>
              <w:snapToGrid w:val="0"/>
              <w:spacing w:line="360" w:lineRule="auto"/>
              <w:ind w:firstLine="420" w:firstLineChars="200"/>
              <w:jc w:val="left"/>
            </w:pPr>
            <w:r>
              <w:rPr>
                <w:rFonts w:hint="eastAsia"/>
              </w:rPr>
              <w:t>能提供防止员工意外伤害加重的急救药品箱，内有创可贴、碘酒、绷带等且在有效期内。</w:t>
            </w:r>
          </w:p>
        </w:tc>
        <w:tc>
          <w:tcPr>
            <w:tcW w:w="819" w:type="dxa"/>
            <w:vAlign w:val="top"/>
          </w:tcPr>
          <w:p>
            <w:pPr>
              <w:pStyle w:val="10"/>
              <w:ind w:left="0" w:leftChars="0" w:firstLine="0" w:firstLineChars="0"/>
            </w:pPr>
          </w:p>
          <w:p>
            <w:pPr>
              <w:pStyle w:val="10"/>
              <w:ind w:left="0" w:leftChars="0" w:firstLine="210" w:firstLineChars="1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9" w:type="dxa"/>
          </w:tcPr>
          <w:p>
            <w:pPr>
              <w:spacing w:line="360" w:lineRule="auto"/>
              <w:rPr>
                <w:b/>
                <w:szCs w:val="21"/>
              </w:rPr>
            </w:pPr>
            <w:r>
              <w:rPr>
                <w:rFonts w:hint="eastAsia" w:ascii="宋体" w:hAnsi="宋体" w:cs="宋体"/>
                <w:szCs w:val="21"/>
              </w:rPr>
              <w:t>监视、测量、分析、评价</w:t>
            </w:r>
          </w:p>
        </w:tc>
        <w:tc>
          <w:tcPr>
            <w:tcW w:w="989"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9.1.1</w:t>
            </w:r>
          </w:p>
          <w:p>
            <w:pPr>
              <w:spacing w:line="360" w:lineRule="auto"/>
              <w:rPr>
                <w:b/>
                <w:szCs w:val="21"/>
              </w:rPr>
            </w:pPr>
            <w:r>
              <w:rPr>
                <w:rFonts w:hint="eastAsia"/>
                <w:b/>
                <w:szCs w:val="21"/>
              </w:rPr>
              <w:t>1</w:t>
            </w:r>
            <w:r>
              <w:rPr>
                <w:b/>
                <w:szCs w:val="21"/>
              </w:rPr>
              <w:t>0.2</w:t>
            </w:r>
          </w:p>
        </w:tc>
        <w:tc>
          <w:tcPr>
            <w:tcW w:w="10852" w:type="dxa"/>
            <w:vAlign w:val="center"/>
          </w:tcPr>
          <w:p>
            <w:pPr>
              <w:snapToGrid w:val="0"/>
              <w:spacing w:line="360" w:lineRule="auto"/>
              <w:ind w:firstLine="420" w:firstLineChars="200"/>
              <w:jc w:val="left"/>
            </w:pPr>
            <w:r>
              <w:rPr>
                <w:rFonts w:hint="eastAsia"/>
              </w:rPr>
              <w:t>提供《检查记录表》，检查项目内容涉及废弃物处理、噪声污染、固废处理（垃圾是否分开堆放收集、如何处理）、消防设施（消防设施是否完好、是否进行过火灾应急演练）、劳动保护用品佩戴情况；电气设备（检查本公司电气系统的使用情况，有无电线绝缘层破裂情况发生，有无漏电情况发生）、能源使用情况（在办公过程中有无做到人走灯灭等节约用电的基本原则）、触电等。</w:t>
            </w:r>
          </w:p>
          <w:p>
            <w:pPr>
              <w:snapToGrid w:val="0"/>
              <w:spacing w:line="360" w:lineRule="auto"/>
              <w:ind w:firstLine="420" w:firstLineChars="200"/>
              <w:jc w:val="left"/>
            </w:pPr>
            <w:r>
              <w:rPr>
                <w:rFonts w:hint="eastAsia"/>
              </w:rPr>
              <w:t>每月安全员和部门领导检查管理体系运行情况，抽查</w:t>
            </w:r>
            <w:r>
              <w:rPr>
                <w:rFonts w:hint="eastAsia"/>
                <w:lang w:eastAsia="zh-CN"/>
              </w:rPr>
              <w:t>2021</w:t>
            </w:r>
            <w:r>
              <w:rPr>
                <w:rFonts w:hint="eastAsia"/>
              </w:rPr>
              <w:t>年</w:t>
            </w:r>
            <w:r>
              <w:rPr>
                <w:rFonts w:hint="eastAsia"/>
                <w:lang w:val="en-US" w:eastAsia="zh-CN"/>
              </w:rPr>
              <w:t>8、</w:t>
            </w:r>
            <w:r>
              <w:t>9</w:t>
            </w:r>
            <w:r>
              <w:rPr>
                <w:rFonts w:hint="eastAsia"/>
              </w:rPr>
              <w:t>、1</w:t>
            </w:r>
            <w:r>
              <w:t>0</w:t>
            </w:r>
            <w:r>
              <w:rPr>
                <w:rFonts w:hint="eastAsia"/>
              </w:rPr>
              <w:t>月检查记录，检查结果未发现较大问题，小问题已要求当场纠正，下次注意防止再发生。检查人：耿建军、等</w:t>
            </w:r>
          </w:p>
          <w:p>
            <w:pPr>
              <w:snapToGrid w:val="0"/>
              <w:spacing w:line="360" w:lineRule="auto"/>
              <w:ind w:firstLine="420"/>
              <w:jc w:val="left"/>
            </w:pPr>
            <w:r>
              <w:rPr>
                <w:rFonts w:hint="eastAsia"/>
              </w:rPr>
              <w:t>项目部进行自查情况，提供《关于响应酒钢集团公司开展</w:t>
            </w:r>
            <w:r>
              <w:rPr>
                <w:rFonts w:hint="eastAsia"/>
                <w:lang w:eastAsia="zh-CN"/>
              </w:rPr>
              <w:t>2021</w:t>
            </w:r>
            <w:r>
              <w:rPr>
                <w:rFonts w:hint="eastAsia"/>
              </w:rPr>
              <w:t>年冬季工程项目综合检查的图纸进行自查自纠工作通知》检查内容、时间、检查组成员及问题等记录，检查结论，基本符合要求，无大的整改项。</w:t>
            </w:r>
          </w:p>
          <w:p>
            <w:pPr>
              <w:snapToGrid w:val="0"/>
              <w:spacing w:line="360" w:lineRule="auto"/>
              <w:ind w:firstLine="420"/>
              <w:jc w:val="left"/>
            </w:pPr>
            <w:r>
              <w:rPr>
                <w:rFonts w:hint="eastAsia"/>
              </w:rPr>
              <w:t>无被动检查。</w:t>
            </w:r>
          </w:p>
          <w:p>
            <w:pPr>
              <w:spacing w:line="360" w:lineRule="auto"/>
              <w:ind w:firstLine="420" w:firstLineChars="200"/>
            </w:pPr>
            <w:r>
              <w:rPr>
                <w:rFonts w:hint="eastAsia"/>
                <w:lang w:val="en-US" w:eastAsia="zh-CN"/>
              </w:rPr>
              <w:t>产品</w:t>
            </w:r>
            <w:r>
              <w:rPr>
                <w:rFonts w:hint="eastAsia"/>
              </w:rPr>
              <w:t>部能遵守相关的法律法规，没有违反环境、职业健康安全法律法规现象，近期没有发生环境与安全的事故和违法情况。</w:t>
            </w:r>
          </w:p>
        </w:tc>
        <w:tc>
          <w:tcPr>
            <w:tcW w:w="819" w:type="dxa"/>
          </w:tcPr>
          <w:p>
            <w:pPr>
              <w:spacing w:line="360" w:lineRule="auto"/>
            </w:pPr>
          </w:p>
          <w:p>
            <w:pPr>
              <w:pStyle w:val="10"/>
            </w:pPr>
          </w:p>
          <w:p>
            <w:pPr>
              <w:pStyle w:val="10"/>
            </w:pPr>
          </w:p>
          <w:p>
            <w:pPr>
              <w:pStyle w:val="10"/>
            </w:pPr>
          </w:p>
          <w:p>
            <w:pPr>
              <w:pStyle w:val="10"/>
              <w:ind w:left="0" w:leftChars="0" w:firstLine="210" w:firstLineChars="100"/>
              <w:rPr>
                <w:rFonts w:hint="eastAsia" w:eastAsia="宋体"/>
                <w:lang w:val="en-US" w:eastAsia="zh-CN"/>
              </w:rPr>
            </w:pPr>
            <w:r>
              <w:rPr>
                <w:rFonts w:hint="eastAsia"/>
                <w:lang w:val="en-US" w:eastAsia="zh-CN"/>
              </w:rPr>
              <w:t>y</w:t>
            </w:r>
          </w:p>
        </w:tc>
      </w:tr>
    </w:tbl>
    <w:p>
      <w:pPr>
        <w:pStyle w:val="2"/>
      </w:pPr>
    </w:p>
    <w:p>
      <w:pPr>
        <w:pStyle w:val="2"/>
      </w:pPr>
    </w:p>
    <w:p>
      <w:pPr>
        <w:pStyle w:val="2"/>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989"/>
        <w:gridCol w:w="1085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9"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89"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852"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工程部</w:t>
            </w:r>
            <w:r>
              <w:rPr>
                <w:rFonts w:hint="eastAsia" w:ascii="宋体" w:hAnsi="宋体"/>
                <w:b w:val="0"/>
                <w:bCs w:val="0"/>
                <w:sz w:val="18"/>
                <w:szCs w:val="18"/>
                <w:lang w:eastAsia="zh-CN"/>
              </w:rPr>
              <w:t>（</w:t>
            </w:r>
            <w:r>
              <w:rPr>
                <w:rFonts w:hint="eastAsia" w:ascii="宋体" w:hAnsi="宋体"/>
                <w:b w:val="0"/>
                <w:bCs w:val="0"/>
                <w:sz w:val="18"/>
                <w:szCs w:val="18"/>
              </w:rPr>
              <w:t>酚氰废水建造配药房间及药剂库房项目</w:t>
            </w:r>
            <w:r>
              <w:rPr>
                <w:rFonts w:hint="eastAsia" w:ascii="宋体" w:hAnsi="宋体"/>
                <w:b w:val="0"/>
                <w:bCs w:val="0"/>
                <w:sz w:val="18"/>
                <w:szCs w:val="18"/>
                <w:lang w:eastAsia="zh-CN"/>
              </w:rPr>
              <w:t>）</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刘胜  </w:t>
            </w:r>
            <w:r>
              <w:rPr>
                <w:sz w:val="24"/>
                <w:szCs w:val="24"/>
              </w:rPr>
              <w:t xml:space="preserve">      </w:t>
            </w:r>
            <w:r>
              <w:rPr>
                <w:rFonts w:hint="eastAsia"/>
                <w:sz w:val="24"/>
                <w:szCs w:val="24"/>
              </w:rPr>
              <w:t>陪同人员：</w:t>
            </w:r>
            <w:r>
              <w:rPr>
                <w:rFonts w:hint="eastAsia"/>
                <w:sz w:val="24"/>
                <w:szCs w:val="24"/>
                <w:lang w:val="en-US" w:eastAsia="zh-CN"/>
              </w:rPr>
              <w:t>金刚</w:t>
            </w:r>
          </w:p>
        </w:tc>
        <w:tc>
          <w:tcPr>
            <w:tcW w:w="819"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852" w:type="dxa"/>
            <w:vAlign w:val="center"/>
          </w:tcPr>
          <w:p>
            <w:pPr>
              <w:spacing w:before="120" w:line="360" w:lineRule="auto"/>
              <w:rPr>
                <w:rFonts w:hint="eastAsia" w:eastAsia="宋体"/>
                <w:lang w:val="en-US" w:eastAsia="zh-CN"/>
              </w:rPr>
            </w:pPr>
            <w:r>
              <w:rPr>
                <w:rFonts w:hint="eastAsia"/>
                <w:sz w:val="24"/>
                <w:szCs w:val="24"/>
                <w:lang w:val="en-US" w:eastAsia="zh-CN"/>
              </w:rPr>
              <w:t>远程</w:t>
            </w:r>
            <w:r>
              <w:rPr>
                <w:rFonts w:hint="eastAsia"/>
                <w:sz w:val="24"/>
                <w:szCs w:val="24"/>
              </w:rPr>
              <w:t>审核员：</w:t>
            </w:r>
            <w:r>
              <w:rPr>
                <w:rFonts w:hint="eastAsia"/>
                <w:sz w:val="24"/>
                <w:szCs w:val="24"/>
                <w:lang w:eastAsia="zh-CN"/>
              </w:rPr>
              <w:t>周涛、</w:t>
            </w:r>
            <w:r>
              <w:rPr>
                <w:rFonts w:hint="eastAsia"/>
                <w:sz w:val="24"/>
                <w:szCs w:val="24"/>
                <w:lang w:val="de-DE" w:eastAsia="zh-CN"/>
              </w:rPr>
              <w:t>陈克利</w:t>
            </w:r>
            <w:r>
              <w:rPr>
                <w:sz w:val="24"/>
                <w:szCs w:val="24"/>
              </w:rPr>
              <w:t xml:space="preserve">       </w:t>
            </w:r>
            <w:r>
              <w:rPr>
                <w:rFonts w:hint="eastAsia"/>
                <w:sz w:val="24"/>
                <w:szCs w:val="24"/>
                <w:lang w:val="en-US" w:eastAsia="zh-CN"/>
              </w:rPr>
              <w:t xml:space="preserve">    </w:t>
            </w:r>
            <w:r>
              <w:rPr>
                <w:rFonts w:hint="eastAsia"/>
                <w:sz w:val="24"/>
                <w:szCs w:val="24"/>
              </w:rPr>
              <w:t>审核时间：2</w:t>
            </w:r>
            <w:r>
              <w:rPr>
                <w:sz w:val="24"/>
                <w:szCs w:val="24"/>
              </w:rPr>
              <w:t>0</w:t>
            </w:r>
            <w:r>
              <w:rPr>
                <w:rFonts w:hint="eastAsia"/>
                <w:sz w:val="24"/>
                <w:szCs w:val="24"/>
                <w:lang w:val="en-US" w:eastAsia="zh-CN"/>
              </w:rPr>
              <w:t>22</w:t>
            </w:r>
            <w:r>
              <w:rPr>
                <w:sz w:val="24"/>
                <w:szCs w:val="24"/>
              </w:rPr>
              <w:t>.1</w:t>
            </w:r>
            <w:r>
              <w:rPr>
                <w:rFonts w:hint="eastAsia"/>
                <w:sz w:val="24"/>
                <w:szCs w:val="24"/>
                <w:lang w:val="en-US" w:eastAsia="zh-CN"/>
              </w:rPr>
              <w:t>.9</w:t>
            </w:r>
          </w:p>
        </w:tc>
        <w:tc>
          <w:tcPr>
            <w:tcW w:w="819"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852" w:type="dxa"/>
            <w:vAlign w:val="center"/>
          </w:tcPr>
          <w:p>
            <w:pPr>
              <w:spacing w:line="360" w:lineRule="auto"/>
              <w:rPr>
                <w:sz w:val="24"/>
                <w:szCs w:val="24"/>
              </w:rPr>
            </w:pPr>
            <w:r>
              <w:rPr>
                <w:rFonts w:hint="eastAsia"/>
                <w:sz w:val="24"/>
                <w:szCs w:val="24"/>
              </w:rPr>
              <w:t>审核条款：</w:t>
            </w:r>
            <w:r>
              <w:rPr>
                <w:sz w:val="24"/>
                <w:szCs w:val="24"/>
              </w:rPr>
              <w:t>EO:5.3/6.1.2/6.2/8.1/8.2/9.1.1/10.2</w:t>
            </w:r>
          </w:p>
        </w:tc>
        <w:tc>
          <w:tcPr>
            <w:tcW w:w="819"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9"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60" w:lineRule="auto"/>
              <w:rPr>
                <w:b/>
                <w:szCs w:val="21"/>
              </w:rPr>
            </w:pP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5.3</w:t>
            </w:r>
          </w:p>
          <w:p>
            <w:pPr>
              <w:spacing w:line="360" w:lineRule="auto"/>
              <w:rPr>
                <w:b/>
                <w:szCs w:val="21"/>
              </w:rPr>
            </w:pPr>
          </w:p>
        </w:tc>
        <w:tc>
          <w:tcPr>
            <w:tcW w:w="10852" w:type="dxa"/>
            <w:vAlign w:val="center"/>
          </w:tcPr>
          <w:p>
            <w:pPr>
              <w:spacing w:line="360" w:lineRule="auto"/>
              <w:ind w:leftChars="200"/>
              <w:jc w:val="left"/>
            </w:pPr>
            <w:r>
              <w:rPr>
                <w:rFonts w:hint="eastAsia"/>
              </w:rPr>
              <w:t>本部门主要负责公司</w:t>
            </w:r>
            <w:r>
              <w:rPr>
                <w:rFonts w:hint="eastAsia"/>
                <w:lang w:val="en-US" w:eastAsia="zh-CN"/>
              </w:rPr>
              <w:t>安装施工</w:t>
            </w:r>
            <w:r>
              <w:rPr>
                <w:rFonts w:hint="eastAsia"/>
              </w:rPr>
              <w:t>过程的控制；基础设施的管理、设备的维护保养工作；工作环境的管理；产品实现的策划；施工</w:t>
            </w:r>
            <w:r>
              <w:rPr>
                <w:rFonts w:hint="eastAsia"/>
                <w:lang w:val="en-US" w:eastAsia="zh-CN"/>
              </w:rPr>
              <w:t>中</w:t>
            </w:r>
            <w:r>
              <w:rPr>
                <w:rFonts w:hint="eastAsia"/>
              </w:rPr>
              <w:t>的等相应环境和职业健康安全的运行控制。</w:t>
            </w:r>
          </w:p>
          <w:p>
            <w:pPr>
              <w:spacing w:line="360" w:lineRule="auto"/>
              <w:ind w:leftChars="200"/>
              <w:jc w:val="left"/>
              <w:rPr>
                <w:rFonts w:hint="default"/>
                <w:lang w:val="en-US"/>
              </w:rPr>
            </w:pPr>
            <w:r>
              <w:rPr>
                <w:rFonts w:hint="eastAsia"/>
              </w:rPr>
              <w:t>与部门负责人沟通，了解本部门的职责权限，暂无变化。</w:t>
            </w:r>
          </w:p>
        </w:tc>
        <w:tc>
          <w:tcPr>
            <w:tcW w:w="819" w:type="dxa"/>
          </w:tcPr>
          <w:p>
            <w:pPr>
              <w:spacing w:line="360" w:lineRule="auto"/>
              <w:rPr>
                <w:rFonts w:hint="eastAsia"/>
                <w:lang w:val="en-US" w:eastAsia="zh-CN"/>
              </w:rPr>
            </w:pPr>
          </w:p>
          <w:p>
            <w:pPr>
              <w:pStyle w:val="10"/>
              <w:ind w:left="0" w:leftChars="0" w:firstLine="210" w:firstLineChars="100"/>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tcPr>
          <w:p>
            <w:pPr>
              <w:spacing w:line="360" w:lineRule="auto"/>
              <w:rPr>
                <w:b/>
                <w:szCs w:val="21"/>
              </w:rPr>
            </w:pPr>
            <w:r>
              <w:rPr>
                <w:rFonts w:hint="eastAsia" w:ascii="宋体" w:hAnsi="宋体" w:cs="宋体"/>
                <w:color w:val="000000"/>
                <w:kern w:val="0"/>
                <w:szCs w:val="21"/>
              </w:rPr>
              <w:t>目标及其实现的策划总要求</w:t>
            </w: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6.2</w:t>
            </w:r>
          </w:p>
          <w:p>
            <w:pPr>
              <w:spacing w:line="360" w:lineRule="auto"/>
              <w:rPr>
                <w:b/>
                <w:szCs w:val="21"/>
              </w:rPr>
            </w:pPr>
          </w:p>
        </w:tc>
        <w:tc>
          <w:tcPr>
            <w:tcW w:w="10852" w:type="dxa"/>
            <w:vAlign w:val="center"/>
          </w:tcPr>
          <w:p>
            <w:pPr>
              <w:spacing w:line="360" w:lineRule="auto"/>
              <w:ind w:firstLine="420" w:firstLineChars="200"/>
            </w:pPr>
            <w:r>
              <w:rPr>
                <w:rFonts w:hint="eastAsia"/>
              </w:rPr>
              <w:t>提供《目标分解表》，其中涉及本部门的目标有:</w:t>
            </w:r>
          </w:p>
          <w:p>
            <w:pPr>
              <w:spacing w:line="360" w:lineRule="auto"/>
              <w:ind w:firstLine="420" w:firstLineChars="200"/>
            </w:pPr>
            <w:r>
              <w:rPr>
                <w:rFonts w:hint="eastAsia"/>
              </w:rPr>
              <w:t>1、固废、噪声、废气达标排放</w:t>
            </w:r>
          </w:p>
          <w:p>
            <w:pPr>
              <w:spacing w:line="360" w:lineRule="auto"/>
              <w:ind w:firstLine="420" w:firstLineChars="200"/>
            </w:pPr>
            <w:r>
              <w:rPr>
                <w:rFonts w:hint="eastAsia"/>
              </w:rPr>
              <w:t>2、全年火灾事故发生率为“0”</w:t>
            </w:r>
          </w:p>
          <w:p>
            <w:pPr>
              <w:spacing w:line="360" w:lineRule="auto"/>
              <w:ind w:firstLine="420" w:firstLineChars="200"/>
            </w:pPr>
            <w:r>
              <w:rPr>
                <w:rFonts w:hint="eastAsia"/>
              </w:rPr>
              <w:t>3、全年无较大以上工伤事故</w:t>
            </w:r>
          </w:p>
          <w:p>
            <w:pPr>
              <w:spacing w:line="360" w:lineRule="auto"/>
              <w:ind w:firstLine="420" w:firstLineChars="200"/>
            </w:pPr>
            <w:r>
              <w:rPr>
                <w:rFonts w:hint="eastAsia"/>
              </w:rPr>
              <w:t>部门分解目标与公司方针一致，可测量，并传达到部门相关人员，必要时适时更新，目前无变化。</w:t>
            </w:r>
          </w:p>
          <w:p>
            <w:pPr>
              <w:spacing w:line="360" w:lineRule="auto"/>
              <w:ind w:firstLine="420" w:firstLineChars="200"/>
            </w:pPr>
            <w:r>
              <w:rPr>
                <w:rFonts w:hint="eastAsia"/>
              </w:rPr>
              <w:t>提供《</w:t>
            </w:r>
            <w:r>
              <w:rPr>
                <w:rFonts w:hint="eastAsia"/>
                <w:lang w:val="en-US" w:eastAsia="zh-CN"/>
              </w:rPr>
              <w:t>2021年</w:t>
            </w:r>
            <w:r>
              <w:rPr>
                <w:rFonts w:hint="eastAsia"/>
              </w:rPr>
              <w:t>目标完成情况统计表》，抽考核20</w:t>
            </w:r>
            <w:r>
              <w:rPr>
                <w:rFonts w:hint="eastAsia"/>
                <w:lang w:val="en-US" w:eastAsia="zh-CN"/>
              </w:rPr>
              <w:t>21</w:t>
            </w:r>
            <w:r>
              <w:rPr>
                <w:rFonts w:hint="eastAsia"/>
              </w:rPr>
              <w:t>.1</w:t>
            </w:r>
            <w:r>
              <w:rPr>
                <w:rFonts w:hint="eastAsia"/>
                <w:lang w:val="en-US" w:eastAsia="zh-CN"/>
              </w:rPr>
              <w:t>2</w:t>
            </w:r>
            <w:r>
              <w:rPr>
                <w:rFonts w:hint="eastAsia"/>
              </w:rPr>
              <w:t>.</w:t>
            </w:r>
            <w:r>
              <w:t>31</w:t>
            </w:r>
            <w:r>
              <w:rPr>
                <w:rFonts w:hint="eastAsia"/>
              </w:rPr>
              <w:t>，考核统计:安环部。完成情况：以上各产品标均已达成。</w:t>
            </w:r>
          </w:p>
          <w:p>
            <w:pPr>
              <w:spacing w:line="360" w:lineRule="auto"/>
              <w:ind w:firstLine="420" w:firstLineChars="200"/>
            </w:pPr>
            <w:r>
              <w:rPr>
                <w:rFonts w:hint="eastAsia"/>
              </w:rPr>
              <w:t>针对以上环境、职业健康安全目标，公司制定了相应的《管理方案》，内容涉及方法措施、执行部门、预算资金、启动/完成时间、完成情况等。如工作中的废弃物严格按废弃物控制规范进行处理。配备有效的灭火器6个等消防设施；粉尘加装回收再利用；安全操作隐患检查每月至少1次、现场每天检查操作规范性，防止影响环境和造成职业健康安全隐患的操作,喷涂工序安装采取回收装置回收后再利用及施工工地采取加强安全检查等……</w:t>
            </w:r>
          </w:p>
          <w:p>
            <w:pPr>
              <w:spacing w:line="360" w:lineRule="auto"/>
              <w:ind w:firstLine="420" w:firstLineChars="200"/>
            </w:pPr>
            <w:r>
              <w:rPr>
                <w:rFonts w:hint="eastAsia"/>
              </w:rPr>
              <w:t>时间表：自管理体系运行以来持续进行，抽查20</w:t>
            </w:r>
            <w:r>
              <w:rPr>
                <w:rFonts w:hint="eastAsia"/>
                <w:lang w:val="en-US" w:eastAsia="zh-CN"/>
              </w:rPr>
              <w:t>21</w:t>
            </w:r>
            <w:r>
              <w:rPr>
                <w:rFonts w:hint="eastAsia"/>
              </w:rPr>
              <w:t>年</w:t>
            </w:r>
            <w:r>
              <w:rPr>
                <w:rFonts w:hint="eastAsia"/>
                <w:lang w:val="en-US" w:eastAsia="zh-CN"/>
              </w:rPr>
              <w:t>6、8、</w:t>
            </w:r>
            <w:r>
              <w:t>10</w:t>
            </w:r>
            <w:r>
              <w:rPr>
                <w:rFonts w:hint="eastAsia"/>
              </w:rPr>
              <w:t>月检查记录，检查人：耿建军等，已按管理方案要求实施。</w:t>
            </w:r>
          </w:p>
        </w:tc>
        <w:tc>
          <w:tcPr>
            <w:tcW w:w="819"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049" w:type="dxa"/>
          </w:tcPr>
          <w:p>
            <w:pPr>
              <w:spacing w:line="360" w:lineRule="auto"/>
              <w:rPr>
                <w:bCs/>
                <w:szCs w:val="21"/>
              </w:rPr>
            </w:pPr>
            <w:r>
              <w:rPr>
                <w:rFonts w:hint="eastAsia"/>
                <w:bCs/>
                <w:szCs w:val="21"/>
              </w:rPr>
              <w:t>环境因素</w:t>
            </w:r>
          </w:p>
          <w:p>
            <w:pPr>
              <w:spacing w:line="360" w:lineRule="auto"/>
              <w:rPr>
                <w:b/>
                <w:szCs w:val="21"/>
              </w:rPr>
            </w:pPr>
            <w:r>
              <w:rPr>
                <w:rFonts w:hint="eastAsia"/>
                <w:bCs/>
                <w:szCs w:val="21"/>
              </w:rPr>
              <w:t>危险源</w:t>
            </w:r>
          </w:p>
        </w:tc>
        <w:tc>
          <w:tcPr>
            <w:tcW w:w="989" w:type="dxa"/>
          </w:tcPr>
          <w:p>
            <w:pPr>
              <w:spacing w:line="360" w:lineRule="auto"/>
              <w:rPr>
                <w:bCs/>
                <w:szCs w:val="21"/>
              </w:rPr>
            </w:pPr>
            <w:r>
              <w:rPr>
                <w:rFonts w:hint="eastAsia"/>
                <w:bCs/>
                <w:szCs w:val="21"/>
              </w:rPr>
              <w:t>E</w:t>
            </w:r>
            <w:r>
              <w:rPr>
                <w:bCs/>
                <w:szCs w:val="21"/>
              </w:rPr>
              <w:t>O</w:t>
            </w:r>
            <w:r>
              <w:rPr>
                <w:rFonts w:hint="eastAsia"/>
                <w:bCs/>
                <w:szCs w:val="21"/>
              </w:rPr>
              <w:t>6.1.2</w:t>
            </w:r>
          </w:p>
          <w:p>
            <w:pPr>
              <w:spacing w:line="360" w:lineRule="auto"/>
              <w:rPr>
                <w:b/>
                <w:szCs w:val="21"/>
              </w:rPr>
            </w:pPr>
          </w:p>
        </w:tc>
        <w:tc>
          <w:tcPr>
            <w:tcW w:w="10852" w:type="dxa"/>
            <w:vAlign w:val="center"/>
          </w:tcPr>
          <w:p>
            <w:pPr>
              <w:spacing w:line="360" w:lineRule="auto"/>
              <w:ind w:firstLine="420" w:firstLineChars="200"/>
            </w:pPr>
            <w:r>
              <w:rPr>
                <w:rFonts w:hint="eastAsia"/>
              </w:rPr>
              <w:t>1）提供了【环境因素识别评价管理程序】用以指导进行环境因素的识别、登记评价，以确定重要环境因素，以及对环境因素的定期更新，环境因素的识别和确定考虑生命周期观点。</w:t>
            </w:r>
          </w:p>
          <w:p>
            <w:pPr>
              <w:spacing w:line="360" w:lineRule="auto"/>
              <w:ind w:firstLine="420" w:firstLineChars="200"/>
            </w:pPr>
            <w:r>
              <w:rPr>
                <w:rFonts w:hint="eastAsia"/>
              </w:rPr>
              <w:t>提供了</w:t>
            </w:r>
            <w:r>
              <w:rPr>
                <w:rFonts w:hint="eastAsia"/>
                <w:lang w:eastAsia="zh-CN"/>
              </w:rPr>
              <w:t>2021</w:t>
            </w:r>
            <w:r>
              <w:rPr>
                <w:rFonts w:hint="eastAsia"/>
              </w:rPr>
              <w:t>年“环境因素调查表”，识别的环境因素标明时态、状态和对环境的影响；经查阅识别出对在</w:t>
            </w:r>
            <w:r>
              <w:rPr>
                <w:rFonts w:hint="eastAsia"/>
                <w:lang w:val="en-US" w:eastAsia="zh-CN"/>
              </w:rPr>
              <w:t>施工</w:t>
            </w:r>
            <w:r>
              <w:rPr>
                <w:rFonts w:hint="eastAsia"/>
              </w:rPr>
              <w:t>中产生的固废排放</w:t>
            </w:r>
            <w:r>
              <w:rPr>
                <w:rFonts w:hint="eastAsia"/>
                <w:lang w:eastAsia="zh-CN"/>
              </w:rPr>
              <w:t>、</w:t>
            </w:r>
            <w:r>
              <w:rPr>
                <w:rFonts w:hint="eastAsia"/>
              </w:rPr>
              <w:t>噪声等环境因素及考虑到环境管理体系发生变更时可能产生的环境因素。</w:t>
            </w:r>
          </w:p>
          <w:p>
            <w:pPr>
              <w:spacing w:line="360" w:lineRule="auto"/>
              <w:ind w:firstLine="420" w:firstLineChars="200"/>
              <w:rPr>
                <w:rFonts w:hint="default"/>
                <w:lang w:val="en-US" w:eastAsia="zh-CN"/>
              </w:rPr>
            </w:pPr>
            <w:r>
              <w:rPr>
                <w:rFonts w:hint="eastAsia"/>
              </w:rPr>
              <w:t>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重要环境因素采用经验/直接判断法，由各部门有管理经验的人员共同讨论、采用直接判断的方法确定重要环境因素，提供了“重要环境因素清单”：本公司的重要环境因素为：固废，评价基本合理。</w:t>
            </w:r>
          </w:p>
          <w:p>
            <w:pPr>
              <w:spacing w:line="360" w:lineRule="auto"/>
              <w:ind w:firstLine="420" w:firstLineChars="200"/>
            </w:pPr>
            <w:r>
              <w:rPr>
                <w:rFonts w:hint="eastAsia"/>
              </w:rPr>
              <w:t>提供了针对重要环境因素，编的环境目标、指标及管理方案，内容包括：目标、指标、管理措施、完成时间、资金投入等。</w:t>
            </w:r>
          </w:p>
          <w:p>
            <w:pPr>
              <w:spacing w:line="360" w:lineRule="auto"/>
              <w:ind w:firstLine="420" w:firstLineChars="200"/>
              <w:rPr>
                <w:rFonts w:hint="default"/>
                <w:lang w:val="en-US" w:eastAsia="zh-CN"/>
              </w:rPr>
            </w:pPr>
            <w:r>
              <w:rPr>
                <w:rFonts w:hint="eastAsia"/>
              </w:rPr>
              <w:t>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rFonts w:hint="eastAsia"/>
              </w:rPr>
            </w:pPr>
            <w:r>
              <w:rPr>
                <w:rFonts w:hint="eastAsia"/>
              </w:rPr>
              <w:t>提供了</w:t>
            </w:r>
            <w:r>
              <w:rPr>
                <w:rFonts w:hint="eastAsia"/>
                <w:lang w:eastAsia="zh-CN"/>
              </w:rPr>
              <w:t>2021</w:t>
            </w:r>
            <w:r>
              <w:rPr>
                <w:rFonts w:hint="eastAsia"/>
              </w:rPr>
              <w:t>年“危险源辨识和风险评价表”，对活动场所产生的危险源辨识并进行风险评价，以确定控制措施，经查阅已辨识出线路老化、短路隐患，电线漏电、设备或金属材料伤人、高空坠物、高空坠落等情况产生的火灾、触电、意外伤害等危险因素。编制：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w:t>
            </w:r>
          </w:p>
          <w:p>
            <w:pPr>
              <w:spacing w:line="360" w:lineRule="auto"/>
              <w:ind w:firstLine="420" w:firstLineChars="200"/>
            </w:pPr>
            <w:r>
              <w:rPr>
                <w:rFonts w:hint="eastAsia"/>
              </w:rPr>
              <w:t>由各部门有管理经验的人员共同讨论、采用直接判断的方法确定不可接受风险。提供了“不可接受风险清单”公司不可接收风险：火灾、触电、高空坠落、机械伤害等，评价基本合理。涉及本部门的不可接受风险有：火灾，触电、高空坠落、机械伤害；</w:t>
            </w:r>
          </w:p>
          <w:p>
            <w:pPr>
              <w:spacing w:line="360" w:lineRule="auto"/>
              <w:ind w:firstLine="420" w:firstLineChars="200"/>
              <w:rPr>
                <w:rFonts w:hint="eastAsia"/>
                <w:lang w:val="en-US" w:eastAsia="zh-CN"/>
              </w:rPr>
            </w:pPr>
            <w:r>
              <w:rPr>
                <w:rFonts w:hint="eastAsia"/>
              </w:rPr>
              <w:t>公司针对不可接受风险编制了职业健康安全目标、指标及管理方案，内容包括：目标、指标、管理措施、完成时间、资金投入等；编制：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以上这些基本无变化。</w:t>
            </w:r>
          </w:p>
        </w:tc>
        <w:tc>
          <w:tcPr>
            <w:tcW w:w="819"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49" w:type="dxa"/>
          </w:tcPr>
          <w:p>
            <w:pPr>
              <w:spacing w:line="360" w:lineRule="auto"/>
              <w:rPr>
                <w:b/>
                <w:szCs w:val="21"/>
              </w:rPr>
            </w:pPr>
            <w:r>
              <w:rPr>
                <w:rFonts w:hint="eastAsia"/>
                <w:bCs/>
                <w:szCs w:val="21"/>
              </w:rPr>
              <w:t>运行控制</w:t>
            </w:r>
          </w:p>
        </w:tc>
        <w:tc>
          <w:tcPr>
            <w:tcW w:w="989" w:type="dxa"/>
          </w:tcPr>
          <w:p>
            <w:pPr>
              <w:spacing w:line="360" w:lineRule="auto"/>
              <w:rPr>
                <w:bCs/>
                <w:szCs w:val="21"/>
              </w:rPr>
            </w:pPr>
            <w:r>
              <w:rPr>
                <w:bCs/>
                <w:szCs w:val="21"/>
              </w:rPr>
              <w:t>EO8</w:t>
            </w:r>
            <w:r>
              <w:rPr>
                <w:rFonts w:hint="eastAsia"/>
                <w:bCs/>
                <w:szCs w:val="21"/>
              </w:rPr>
              <w:t>.1</w:t>
            </w:r>
          </w:p>
          <w:p>
            <w:pPr>
              <w:spacing w:line="360" w:lineRule="auto"/>
              <w:rPr>
                <w:b/>
                <w:szCs w:val="21"/>
              </w:rPr>
            </w:pPr>
          </w:p>
        </w:tc>
        <w:tc>
          <w:tcPr>
            <w:tcW w:w="10852" w:type="dxa"/>
          </w:tcPr>
          <w:p>
            <w:pPr>
              <w:spacing w:line="360" w:lineRule="auto"/>
              <w:rPr>
                <w:rFonts w:hint="eastAsia" w:ascii="Times New Roman" w:hAnsi="Times New Roman" w:eastAsia="宋体" w:cs="Times New Roman"/>
              </w:rPr>
            </w:pPr>
            <w:r>
              <w:rPr>
                <w:rFonts w:hint="eastAsia" w:ascii="Times New Roman" w:hAnsi="Times New Roman" w:eastAsia="宋体" w:cs="Times New Roman"/>
              </w:rPr>
              <w:t>资质范围内的电力工程、机电工程施工总承包部分：</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施工部分：</w:t>
            </w:r>
            <w:r>
              <w:rPr>
                <w:rFonts w:hint="eastAsia" w:ascii="Times New Roman" w:hAnsi="Times New Roman" w:eastAsia="宋体" w:cs="Times New Roman"/>
                <w:lang w:val="en-US" w:eastAsia="zh-CN"/>
              </w:rPr>
              <w:t>经视频查看：</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查到的酚氰废水建造配药房间及药剂库房项目（含电气和机电工程），地址在</w:t>
            </w:r>
            <w:r>
              <w:rPr>
                <w:rFonts w:hint="eastAsia" w:ascii="Times New Roman" w:hAnsi="Times New Roman" w:eastAsia="宋体" w:cs="Times New Roman"/>
                <w:lang w:val="en-US" w:eastAsia="zh-CN"/>
              </w:rPr>
              <w:t>甘肃省嘉峪关市雄关东路12号酒钢厂区内</w:t>
            </w:r>
            <w:r>
              <w:rPr>
                <w:rFonts w:hint="eastAsia" w:ascii="Times New Roman" w:hAnsi="Times New Roman" w:eastAsia="宋体" w:cs="Times New Roman"/>
              </w:rPr>
              <w:t>，工期</w:t>
            </w:r>
            <w:r>
              <w:rPr>
                <w:rFonts w:hint="eastAsia" w:ascii="Times New Roman" w:hAnsi="Times New Roman" w:eastAsia="宋体" w:cs="Times New Roman"/>
                <w:lang w:eastAsia="zh-CN"/>
              </w:rPr>
              <w:t>2021</w:t>
            </w:r>
            <w:r>
              <w:rPr>
                <w:rFonts w:hint="eastAsia" w:ascii="Times New Roman" w:hAnsi="Times New Roman" w:eastAsia="宋体" w:cs="Times New Roman"/>
              </w:rPr>
              <w:t>-</w:t>
            </w:r>
            <w:r>
              <w:rPr>
                <w:rFonts w:hint="eastAsia" w:ascii="Times New Roman" w:hAnsi="Times New Roman" w:eastAsia="宋体" w:cs="Times New Roman"/>
                <w:lang w:val="en-US" w:eastAsia="zh-CN"/>
              </w:rPr>
              <w:t>11</w:t>
            </w:r>
            <w:r>
              <w:rPr>
                <w:rFonts w:hint="eastAsia" w:ascii="Times New Roman" w:hAnsi="Times New Roman" w:eastAsia="宋体" w:cs="Times New Roman"/>
              </w:rPr>
              <w:t>-</w:t>
            </w:r>
            <w:r>
              <w:rPr>
                <w:rFonts w:hint="eastAsia" w:ascii="Times New Roman" w:hAnsi="Times New Roman" w:eastAsia="宋体" w:cs="Times New Roman"/>
                <w:lang w:val="en-US" w:eastAsia="zh-CN"/>
              </w:rPr>
              <w:t>8</w:t>
            </w:r>
            <w:r>
              <w:rPr>
                <w:rFonts w:hint="eastAsia" w:ascii="Times New Roman" w:hAnsi="Times New Roman" w:eastAsia="宋体" w:cs="Times New Roman"/>
              </w:rPr>
              <w:t>至20</w:t>
            </w:r>
            <w:r>
              <w:rPr>
                <w:rFonts w:hint="eastAsia" w:ascii="Times New Roman" w:hAnsi="Times New Roman" w:eastAsia="宋体" w:cs="Times New Roman"/>
                <w:lang w:val="en-US" w:eastAsia="zh-CN"/>
              </w:rPr>
              <w:t>22</w:t>
            </w:r>
            <w:r>
              <w:rPr>
                <w:rFonts w:hint="eastAsia" w:ascii="Times New Roman" w:hAnsi="Times New Roman" w:eastAsia="宋体" w:cs="Times New Roman"/>
              </w:rPr>
              <w:t>-</w:t>
            </w:r>
            <w:r>
              <w:rPr>
                <w:rFonts w:hint="eastAsia" w:ascii="Times New Roman" w:hAnsi="Times New Roman" w:eastAsia="宋体" w:cs="Times New Roman"/>
                <w:lang w:val="en-US" w:eastAsia="zh-CN"/>
              </w:rPr>
              <w:t>5</w:t>
            </w:r>
            <w:r>
              <w:rPr>
                <w:rFonts w:hint="eastAsia" w:ascii="Times New Roman" w:hAnsi="Times New Roman" w:eastAsia="宋体" w:cs="Times New Roman"/>
              </w:rPr>
              <w:t>-</w:t>
            </w:r>
            <w:r>
              <w:rPr>
                <w:rFonts w:hint="eastAsia" w:ascii="Times New Roman" w:hAnsi="Times New Roman" w:eastAsia="宋体" w:cs="Times New Roman"/>
                <w:lang w:val="en-US" w:eastAsia="zh-CN"/>
              </w:rPr>
              <w:t>25</w:t>
            </w:r>
            <w:r>
              <w:rPr>
                <w:rFonts w:hint="eastAsia" w:ascii="Times New Roman" w:hAnsi="Times New Roman" w:eastAsia="宋体" w:cs="Times New Roman"/>
              </w:rPr>
              <w:t>。</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工程概况：</w:t>
            </w:r>
            <w:r>
              <w:rPr>
                <w:rFonts w:hint="eastAsia" w:ascii="Times New Roman" w:hAnsi="Times New Roman" w:eastAsia="宋体" w:cs="Times New Roman"/>
                <w:lang w:val="en-US" w:eastAsia="zh-CN"/>
              </w:rPr>
              <w:t>（1）在酚氰废水处理站综合厂房南侧空旷地带，建设一座占地约700m2的药剂库房（约300m2）及硫酸亚铁配药间（约400m2），地面用混凝土浇筑（重型地面），库房采用80mm厚的夹芯彩钢板做封闭式，库房四周墙壁选用工字钢立柱，立柱底部设置基础，柱距7.5m，跨度12m，每个相邻立柱顶部采用槽钢焊接连接，库房檐口高7.5m，库房北侧浇筑路面与现有的马路衔接。并对配套的电气、动力、消防按照设计安装。</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在硫酸亚铁配药间，设立配药地坑（两个，每个有效容积150m³左右）及搅拌设施，就近接引配药水源。配药地坑做防渗漏处理，上部设立漏斗状接药设施。厂房顶部设计移动起重设施，起重量≥3t，具备将硫酸亚铁（吨包袋）吊起并移送到配药地坑上部的条件，配药间四周内部设置200mm*300mm地沟，并加装格栅板。</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酒泉市浩海煤化有限公司二期电气安装</w:t>
            </w:r>
            <w:r>
              <w:rPr>
                <w:rFonts w:hint="eastAsia" w:ascii="Times New Roman" w:hAnsi="Times New Roman" w:eastAsia="宋体" w:cs="Times New Roman"/>
                <w:lang w:eastAsia="zh-CN"/>
              </w:rPr>
              <w:t>施工</w:t>
            </w:r>
            <w:r>
              <w:rPr>
                <w:rFonts w:hint="eastAsia" w:ascii="Times New Roman" w:hAnsi="Times New Roman" w:eastAsia="宋体" w:cs="Times New Roman"/>
              </w:rPr>
              <w:t>项目35kV变电所、10kV变电所及外围施工；化产区域电气施工；全厂供电系统外网施工；焦炉系统配电施工，以上施工设备、主材</w:t>
            </w:r>
            <w:bookmarkStart w:id="0" w:name="_GoBack"/>
            <w:bookmarkEnd w:id="0"/>
            <w:r>
              <w:rPr>
                <w:rFonts w:hint="eastAsia" w:ascii="Times New Roman" w:hAnsi="Times New Roman" w:eastAsia="宋体" w:cs="Times New Roman"/>
              </w:rPr>
              <w:t>甲供</w:t>
            </w:r>
            <w:r>
              <w:rPr>
                <w:rFonts w:hint="eastAsia" w:cs="Times New Roman"/>
                <w:lang w:eastAsia="zh-CN"/>
              </w:rPr>
              <w:t>、</w:t>
            </w:r>
            <w:r>
              <w:rPr>
                <w:rFonts w:hint="eastAsia" w:ascii="Times New Roman" w:hAnsi="Times New Roman" w:eastAsia="宋体" w:cs="Times New Roman"/>
                <w:lang w:val="en-US" w:eastAsia="zh-CN"/>
              </w:rPr>
              <w:t>以及高低压配电柜的安装等。</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该工程设置项目部，项目经理：</w:t>
            </w:r>
            <w:r>
              <w:rPr>
                <w:rFonts w:hint="eastAsia" w:ascii="Times New Roman" w:hAnsi="Times New Roman" w:eastAsia="宋体" w:cs="Times New Roman"/>
                <w:lang w:val="en-US" w:eastAsia="zh-CN"/>
              </w:rPr>
              <w:t>刘胜</w:t>
            </w:r>
            <w:r>
              <w:rPr>
                <w:rFonts w:hint="eastAsia" w:ascii="Times New Roman" w:hAnsi="Times New Roman" w:eastAsia="宋体" w:cs="Times New Roman"/>
              </w:rPr>
              <w:t>，注册编号：</w:t>
            </w:r>
            <w:r>
              <w:rPr>
                <w:rFonts w:hint="eastAsia" w:ascii="Times New Roman" w:hAnsi="Times New Roman" w:eastAsia="宋体" w:cs="Times New Roman"/>
                <w:lang w:val="en-US" w:eastAsia="zh-CN"/>
              </w:rPr>
              <w:t>6222746</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安全员：</w:t>
            </w:r>
            <w:r>
              <w:rPr>
                <w:rFonts w:hint="eastAsia"/>
                <w:highlight w:val="none"/>
                <w:lang w:val="en-US" w:eastAsia="zh-CN"/>
              </w:rPr>
              <w:t>于飞飞</w:t>
            </w:r>
            <w:r>
              <w:rPr>
                <w:rFonts w:hint="eastAsia" w:ascii="Times New Roman" w:hAnsi="Times New Roman" w:eastAsia="宋体" w:cs="Times New Roman"/>
              </w:rPr>
              <w:t>，质检员：</w:t>
            </w:r>
            <w:r>
              <w:rPr>
                <w:rFonts w:hint="eastAsia" w:eastAsia="宋体"/>
                <w:highlight w:val="none"/>
                <w:lang w:val="en-US" w:eastAsia="zh-CN"/>
              </w:rPr>
              <w:t>王晓琴</w:t>
            </w:r>
            <w:r>
              <w:rPr>
                <w:rFonts w:hint="eastAsia" w:ascii="Times New Roman" w:hAnsi="Times New Roman" w:eastAsia="宋体" w:cs="Times New Roman"/>
              </w:rPr>
              <w:t>，施工员：</w:t>
            </w:r>
            <w:r>
              <w:rPr>
                <w:rFonts w:hint="eastAsia"/>
                <w:highlight w:val="none"/>
                <w:lang w:val="en-US" w:eastAsia="zh-CN"/>
              </w:rPr>
              <w:t>金彦锋</w:t>
            </w:r>
            <w:r>
              <w:rPr>
                <w:rFonts w:hint="eastAsia" w:ascii="Times New Roman" w:hAnsi="Times New Roman" w:eastAsia="宋体" w:cs="Times New Roman"/>
              </w:rPr>
              <w:t>，电工</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张建涛等；</w:t>
            </w:r>
            <w:r>
              <w:rPr>
                <w:rFonts w:hint="eastAsia" w:ascii="Times New Roman" w:hAnsi="Times New Roman" w:eastAsia="宋体" w:cs="Times New Roman"/>
              </w:rPr>
              <w:t>电气焊工：</w:t>
            </w:r>
            <w:r>
              <w:rPr>
                <w:rFonts w:hint="eastAsia" w:ascii="Times New Roman" w:hAnsi="Times New Roman" w:eastAsia="宋体" w:cs="Times New Roman"/>
                <w:lang w:val="en-US" w:eastAsia="zh-CN"/>
              </w:rPr>
              <w:t>惠亚军、赵安魁、燕国龙</w:t>
            </w:r>
            <w:r>
              <w:rPr>
                <w:rFonts w:hint="eastAsia" w:ascii="Times New Roman" w:hAnsi="Times New Roman" w:eastAsia="宋体" w:cs="Times New Roman"/>
              </w:rPr>
              <w:t>等人员持证上岗。</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现场查见项目部一间办公室</w:t>
            </w:r>
            <w:r>
              <w:rPr>
                <w:rFonts w:hint="eastAsia" w:ascii="Times New Roman" w:hAnsi="Times New Roman" w:eastAsia="宋体" w:cs="Times New Roman"/>
                <w:lang w:val="en-US" w:eastAsia="zh-CN"/>
              </w:rPr>
              <w:t>16</w:t>
            </w:r>
            <w:r>
              <w:rPr>
                <w:rFonts w:hint="eastAsia" w:ascii="Times New Roman" w:hAnsi="Times New Roman" w:eastAsia="宋体" w:cs="Times New Roman"/>
              </w:rPr>
              <w:t>平米左右，有安全生产责任制、各种操作规程等。</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 xml:space="preserve">使用主要设备：砂轮切割机 </w:t>
            </w:r>
            <w:r>
              <w:rPr>
                <w:rFonts w:hint="eastAsia" w:ascii="Times New Roman" w:hAnsi="Times New Roman" w:eastAsia="宋体" w:cs="Times New Roman"/>
                <w:lang w:val="en-US" w:eastAsia="zh-CN"/>
              </w:rPr>
              <w:t>5</w:t>
            </w:r>
            <w:r>
              <w:rPr>
                <w:rFonts w:hint="eastAsia" w:ascii="Times New Roman" w:hAnsi="Times New Roman" w:eastAsia="宋体" w:cs="Times New Roman"/>
              </w:rPr>
              <w:t xml:space="preserve">台、角向磨光机 </w:t>
            </w:r>
            <w:r>
              <w:rPr>
                <w:rFonts w:hint="eastAsia" w:ascii="Times New Roman" w:hAnsi="Times New Roman" w:eastAsia="宋体" w:cs="Times New Roman"/>
                <w:lang w:val="en-US" w:eastAsia="zh-CN"/>
              </w:rPr>
              <w:t>3</w:t>
            </w:r>
            <w:r>
              <w:rPr>
                <w:rFonts w:hint="eastAsia" w:ascii="Times New Roman" w:hAnsi="Times New Roman" w:eastAsia="宋体" w:cs="Times New Roman"/>
              </w:rPr>
              <w:t xml:space="preserve">台、冲击电钻 </w:t>
            </w:r>
            <w:r>
              <w:rPr>
                <w:rFonts w:hint="eastAsia" w:ascii="Times New Roman" w:hAnsi="Times New Roman" w:eastAsia="宋体" w:cs="Times New Roman"/>
                <w:lang w:val="en-US" w:eastAsia="zh-CN"/>
              </w:rPr>
              <w:t>4</w:t>
            </w:r>
            <w:r>
              <w:rPr>
                <w:rFonts w:hint="eastAsia" w:ascii="Times New Roman" w:hAnsi="Times New Roman" w:eastAsia="宋体" w:cs="Times New Roman"/>
              </w:rPr>
              <w:t xml:space="preserve">台、电焊机 </w:t>
            </w:r>
            <w:r>
              <w:rPr>
                <w:rFonts w:hint="eastAsia" w:ascii="Times New Roman" w:hAnsi="Times New Roman" w:eastAsia="宋体" w:cs="Times New Roman"/>
                <w:lang w:val="en-US" w:eastAsia="zh-CN"/>
              </w:rPr>
              <w:t>6</w:t>
            </w:r>
            <w:r>
              <w:rPr>
                <w:rFonts w:hint="eastAsia" w:ascii="Times New Roman" w:hAnsi="Times New Roman" w:eastAsia="宋体" w:cs="Times New Roman"/>
              </w:rPr>
              <w:t>台、液压弯管机</w:t>
            </w:r>
            <w:r>
              <w:rPr>
                <w:rFonts w:hint="eastAsia" w:ascii="Times New Roman" w:hAnsi="Times New Roman" w:eastAsia="宋体" w:cs="Times New Roman"/>
                <w:lang w:val="en-US" w:eastAsia="zh-CN"/>
              </w:rPr>
              <w:t>5</w:t>
            </w:r>
            <w:r>
              <w:rPr>
                <w:rFonts w:hint="eastAsia" w:ascii="Times New Roman" w:hAnsi="Times New Roman" w:eastAsia="宋体" w:cs="Times New Roman"/>
              </w:rPr>
              <w:t>台、气焊工具 1套、普通货车 1辆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电动三轮车1辆</w:t>
            </w:r>
            <w:r>
              <w:rPr>
                <w:rFonts w:hint="eastAsia" w:ascii="Times New Roman" w:hAnsi="Times New Roman" w:eastAsia="宋体" w:cs="Times New Roman"/>
              </w:rPr>
              <w:t>等。</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编制《施工组织设计》、《</w:t>
            </w:r>
            <w:r>
              <w:rPr>
                <w:rFonts w:hint="eastAsia" w:ascii="Times New Roman" w:hAnsi="Times New Roman" w:eastAsia="宋体" w:cs="Times New Roman"/>
                <w:lang w:val="en-US" w:eastAsia="zh-CN"/>
              </w:rPr>
              <w:t>安全生产责任制度</w:t>
            </w:r>
            <w:r>
              <w:rPr>
                <w:rFonts w:hint="eastAsia" w:ascii="Times New Roman" w:hAnsi="Times New Roman" w:eastAsia="宋体" w:cs="Times New Roman"/>
              </w:rPr>
              <w:t>》、《</w:t>
            </w:r>
            <w:r>
              <w:rPr>
                <w:rFonts w:hint="eastAsia" w:ascii="Times New Roman" w:hAnsi="Times New Roman" w:eastAsia="宋体" w:cs="Times New Roman"/>
                <w:lang w:val="en-US" w:eastAsia="zh-CN"/>
              </w:rPr>
              <w:t>应急救援预案</w:t>
            </w:r>
            <w:r>
              <w:rPr>
                <w:rFonts w:hint="eastAsia" w:ascii="Times New Roman" w:hAnsi="Times New Roman" w:eastAsia="宋体" w:cs="Times New Roman"/>
              </w:rPr>
              <w:t>》等</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1、查见开工报告、施工组织设计报审表、开工条件备案表等。具备施工条件，开工日期：</w:t>
            </w:r>
            <w:r>
              <w:rPr>
                <w:rFonts w:hint="eastAsia" w:ascii="Times New Roman" w:hAnsi="Times New Roman" w:eastAsia="宋体" w:cs="Times New Roman"/>
                <w:lang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月1</w:t>
            </w:r>
            <w:r>
              <w:rPr>
                <w:rFonts w:hint="eastAsia" w:ascii="Times New Roman" w:hAnsi="Times New Roman" w:eastAsia="宋体" w:cs="Times New Roman"/>
                <w:lang w:val="en-US" w:eastAsia="zh-CN"/>
              </w:rPr>
              <w:t>5</w:t>
            </w:r>
            <w:r>
              <w:rPr>
                <w:rFonts w:hint="eastAsia" w:ascii="Times New Roman" w:hAnsi="Times New Roman" w:eastAsia="宋体" w:cs="Times New Roman"/>
              </w:rPr>
              <w:t>日。相关部门负责人签字盖章齐全。</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、施工日志</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drawing>
                <wp:inline distT="0" distB="0" distL="114300" distR="114300">
                  <wp:extent cx="2404745" cy="3207385"/>
                  <wp:effectExtent l="0" t="0" r="8255" b="5715"/>
                  <wp:docPr id="10" name="图片 10" descr="2c99748e846d7c58398bae09a5ea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c99748e846d7c58398bae09a5eaa51"/>
                          <pic:cNvPicPr>
                            <a:picLocks noChangeAspect="1"/>
                          </pic:cNvPicPr>
                        </pic:nvPicPr>
                        <pic:blipFill>
                          <a:blip r:embed="rId6"/>
                          <a:stretch>
                            <a:fillRect/>
                          </a:stretch>
                        </pic:blipFill>
                        <pic:spPr>
                          <a:xfrm>
                            <a:off x="0" y="0"/>
                            <a:ext cx="2404745" cy="3207385"/>
                          </a:xfrm>
                          <a:prstGeom prst="rect">
                            <a:avLst/>
                          </a:prstGeom>
                        </pic:spPr>
                      </pic:pic>
                    </a:graphicData>
                  </a:graphic>
                </wp:inline>
              </w:drawing>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drawing>
                <wp:inline distT="0" distB="0" distL="114300" distR="114300">
                  <wp:extent cx="2378075" cy="3172460"/>
                  <wp:effectExtent l="0" t="0" r="9525" b="2540"/>
                  <wp:docPr id="11" name="图片 11" descr="a0c7ca092283f63c07fe75b4f161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c7ca092283f63c07fe75b4f1615b3"/>
                          <pic:cNvPicPr>
                            <a:picLocks noChangeAspect="1"/>
                          </pic:cNvPicPr>
                        </pic:nvPicPr>
                        <pic:blipFill>
                          <a:blip r:embed="rId7"/>
                          <a:stretch>
                            <a:fillRect/>
                          </a:stretch>
                        </pic:blipFill>
                        <pic:spPr>
                          <a:xfrm>
                            <a:off x="0" y="0"/>
                            <a:ext cx="2378075" cy="3172460"/>
                          </a:xfrm>
                          <a:prstGeom prst="rect">
                            <a:avLst/>
                          </a:prstGeom>
                        </pic:spPr>
                      </pic:pic>
                    </a:graphicData>
                  </a:graphic>
                </wp:inline>
              </w:drawing>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、废水管控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施工过程不产生废</w:t>
            </w:r>
            <w:r>
              <w:rPr>
                <w:rFonts w:hint="eastAsia" w:ascii="Times New Roman" w:hAnsi="Times New Roman" w:eastAsia="宋体" w:cs="Times New Roman"/>
                <w:lang w:val="en-US" w:eastAsia="zh-CN"/>
              </w:rPr>
              <w:t>水</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、废气管控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施工过程不产生废</w:t>
            </w:r>
            <w:r>
              <w:rPr>
                <w:rFonts w:hint="eastAsia" w:ascii="Times New Roman" w:hAnsi="Times New Roman" w:eastAsia="宋体" w:cs="Times New Roman"/>
                <w:lang w:val="en-US" w:eastAsia="zh-CN"/>
              </w:rPr>
              <w:t>气</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、噪声管控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w:t>
            </w:r>
            <w:r>
              <w:rPr>
                <w:rFonts w:hint="eastAsia" w:ascii="Times New Roman" w:hAnsi="Times New Roman" w:eastAsia="宋体" w:cs="Times New Roman"/>
                <w:lang w:val="en-US" w:eastAsia="zh-CN"/>
              </w:rPr>
              <w:t>中没有噪声</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6</w:t>
            </w:r>
            <w:r>
              <w:rPr>
                <w:rFonts w:hint="eastAsia" w:ascii="Times New Roman" w:hAnsi="Times New Roman" w:eastAsia="宋体" w:cs="Times New Roman"/>
              </w:rPr>
              <w:t>、固废管控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施工过程中产生废边角余料、废包装。</w:t>
            </w:r>
            <w:r>
              <w:rPr>
                <w:rFonts w:hint="eastAsia" w:ascii="Times New Roman" w:hAnsi="Times New Roman" w:eastAsia="宋体" w:cs="Times New Roman"/>
                <w:lang w:val="en-US" w:eastAsia="zh-CN"/>
              </w:rPr>
              <w:t>彩板边角料</w:t>
            </w:r>
            <w:r>
              <w:rPr>
                <w:rFonts w:hint="eastAsia" w:ascii="Times New Roman" w:hAnsi="Times New Roman" w:eastAsia="宋体" w:cs="Times New Roman"/>
              </w:rPr>
              <w:t>，积攒一定量后出售有处理能力的单位回收再利用。</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7</w:t>
            </w:r>
            <w:r>
              <w:rPr>
                <w:rFonts w:hint="eastAsia" w:ascii="Times New Roman" w:hAnsi="Times New Roman" w:eastAsia="宋体" w:cs="Times New Roman"/>
              </w:rPr>
              <w:t>、能源资源管控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生产过程注意节电，现场未发现有浪费电能的现象。</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8</w:t>
            </w:r>
            <w:r>
              <w:rPr>
                <w:rFonts w:hint="eastAsia" w:ascii="Times New Roman" w:hAnsi="Times New Roman" w:eastAsia="宋体" w:cs="Times New Roman"/>
              </w:rPr>
              <w:t>、产品周期的环境管控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公司从</w:t>
            </w:r>
            <w:r>
              <w:rPr>
                <w:rFonts w:hint="eastAsia" w:ascii="Times New Roman" w:hAnsi="Times New Roman" w:eastAsia="宋体" w:cs="Times New Roman"/>
                <w:lang w:val="en-US" w:eastAsia="zh-CN"/>
              </w:rPr>
              <w:t>施工开始</w:t>
            </w:r>
            <w:r>
              <w:rPr>
                <w:rFonts w:hint="eastAsia" w:ascii="Times New Roman" w:hAnsi="Times New Roman" w:eastAsia="宋体" w:cs="Times New Roman"/>
              </w:rPr>
              <w:t>采用产品时已考虑了产品的环保性（包括其包装），生产过程中，严格按照环保等管理制度实施，控制好辅助材料的计量，避免浪费。</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9</w:t>
            </w:r>
            <w:r>
              <w:rPr>
                <w:rFonts w:hint="eastAsia" w:ascii="Times New Roman" w:hAnsi="Times New Roman" w:eastAsia="宋体" w:cs="Times New Roman"/>
              </w:rPr>
              <w:t>、现场运行情况</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施工现场用电安全、</w:t>
            </w:r>
            <w:r>
              <w:rPr>
                <w:rFonts w:hint="eastAsia" w:ascii="Times New Roman" w:hAnsi="Times New Roman" w:eastAsia="宋体" w:cs="Times New Roman"/>
                <w:lang w:val="en-US" w:eastAsia="zh-CN"/>
              </w:rPr>
              <w:t>高低压配电柜安装时的</w:t>
            </w:r>
            <w:r>
              <w:rPr>
                <w:rFonts w:hint="eastAsia" w:ascii="Times New Roman" w:hAnsi="Times New Roman" w:eastAsia="宋体" w:cs="Times New Roman"/>
              </w:rPr>
              <w:t>环境因素控制</w:t>
            </w:r>
            <w:r>
              <w:rPr>
                <w:rFonts w:hint="eastAsia" w:ascii="Times New Roman" w:hAnsi="Times New Roman" w:eastAsia="宋体" w:cs="Times New Roman"/>
                <w:lang w:val="en-US" w:eastAsia="zh-CN"/>
              </w:rPr>
              <w:t>及危险源</w:t>
            </w:r>
            <w:r>
              <w:rPr>
                <w:rFonts w:hint="eastAsia" w:ascii="Times New Roman" w:hAnsi="Times New Roman" w:eastAsia="宋体" w:cs="Times New Roman"/>
              </w:rPr>
              <w:t>，节电、废弃物管理、安全防护等均良好，无设备放置不当现象发生。</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0</w:t>
            </w:r>
            <w:r>
              <w:rPr>
                <w:rFonts w:hint="eastAsia" w:ascii="Times New Roman" w:hAnsi="Times New Roman" w:eastAsia="宋体" w:cs="Times New Roman"/>
              </w:rPr>
              <w:t>、高空坠落：制定管理方案，岗前培训，三级安全教育，签订安全生产责任状等措施，并发放劳保用品。</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1</w:t>
            </w:r>
            <w:r>
              <w:rPr>
                <w:rFonts w:hint="eastAsia" w:ascii="Times New Roman" w:hAnsi="Times New Roman" w:eastAsia="宋体" w:cs="Times New Roman"/>
              </w:rPr>
              <w:t>、机械伤害：制定管理方案，岗前培训，三级安全教育，机械正常维护保养，防护装置齐全牢固。签订安全生产责任状等措施，并发放劳保用品。</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2</w:t>
            </w:r>
            <w:r>
              <w:rPr>
                <w:rFonts w:hint="eastAsia" w:ascii="Times New Roman" w:hAnsi="Times New Roman" w:eastAsia="宋体" w:cs="Times New Roman"/>
              </w:rPr>
              <w:t>、为主要长期员工上社保</w:t>
            </w:r>
            <w:r>
              <w:rPr>
                <w:rFonts w:hint="eastAsia" w:ascii="Times New Roman" w:hAnsi="Times New Roman" w:eastAsia="宋体" w:cs="Times New Roman"/>
                <w:lang w:val="en-US" w:eastAsia="zh-CN"/>
              </w:rPr>
              <w:t>和安责保险</w:t>
            </w:r>
            <w:r>
              <w:rPr>
                <w:rFonts w:hint="eastAsia" w:ascii="Times New Roman" w:hAnsi="Times New Roman" w:eastAsia="宋体" w:cs="Times New Roman"/>
              </w:rPr>
              <w:t>。</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资质范围内的电力工程、机电工程施工总承包部分在建项目环境和职业健康安全运行控制基本符合要求。</w:t>
            </w:r>
          </w:p>
        </w:tc>
        <w:tc>
          <w:tcPr>
            <w:tcW w:w="819"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rPr>
                <w:rFonts w:hint="eastAsia"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9" w:type="dxa"/>
          </w:tcPr>
          <w:p>
            <w:pPr>
              <w:spacing w:line="360" w:lineRule="auto"/>
              <w:rPr>
                <w:b/>
                <w:szCs w:val="21"/>
              </w:rPr>
            </w:pPr>
            <w:r>
              <w:rPr>
                <w:rFonts w:hint="eastAsia"/>
                <w:szCs w:val="21"/>
              </w:rPr>
              <w:t>应急准备和响应</w:t>
            </w:r>
          </w:p>
        </w:tc>
        <w:tc>
          <w:tcPr>
            <w:tcW w:w="989" w:type="dxa"/>
          </w:tcPr>
          <w:p>
            <w:pPr>
              <w:spacing w:line="360" w:lineRule="auto"/>
              <w:rPr>
                <w:szCs w:val="21"/>
              </w:rPr>
            </w:pPr>
            <w:r>
              <w:rPr>
                <w:rFonts w:hint="eastAsia"/>
                <w:szCs w:val="21"/>
              </w:rPr>
              <w:t>E</w:t>
            </w:r>
          </w:p>
          <w:p>
            <w:pPr>
              <w:spacing w:line="360" w:lineRule="auto"/>
              <w:rPr>
                <w:szCs w:val="21"/>
              </w:rPr>
            </w:pPr>
            <w:r>
              <w:rPr>
                <w:szCs w:val="21"/>
              </w:rPr>
              <w:t>0</w:t>
            </w:r>
            <w:r>
              <w:rPr>
                <w:rFonts w:hint="eastAsia"/>
                <w:szCs w:val="21"/>
              </w:rPr>
              <w:t>8.2</w:t>
            </w:r>
          </w:p>
          <w:p>
            <w:pPr>
              <w:spacing w:line="360" w:lineRule="auto"/>
              <w:rPr>
                <w:b/>
                <w:szCs w:val="21"/>
              </w:rPr>
            </w:pPr>
          </w:p>
        </w:tc>
        <w:tc>
          <w:tcPr>
            <w:tcW w:w="10852" w:type="dxa"/>
            <w:vAlign w:val="center"/>
          </w:tcPr>
          <w:p>
            <w:pPr>
              <w:snapToGrid w:val="0"/>
              <w:spacing w:line="360" w:lineRule="auto"/>
              <w:ind w:firstLine="420" w:firstLineChars="200"/>
              <w:jc w:val="left"/>
            </w:pPr>
            <w:r>
              <w:rPr>
                <w:rFonts w:hint="eastAsia"/>
              </w:rPr>
              <w:t>有高空坠落、机械伤害等应急预案。</w:t>
            </w:r>
          </w:p>
          <w:p>
            <w:pPr>
              <w:snapToGrid w:val="0"/>
              <w:spacing w:line="360" w:lineRule="auto"/>
              <w:ind w:firstLine="420" w:firstLineChars="200"/>
              <w:jc w:val="left"/>
            </w:pPr>
            <w:r>
              <w:rPr>
                <w:rFonts w:hint="eastAsia"/>
              </w:rPr>
              <w:t>按计划参加安环部组织的应急演练和培训，详见审核安环部该条款记录。</w:t>
            </w:r>
          </w:p>
          <w:p>
            <w:pPr>
              <w:snapToGrid w:val="0"/>
              <w:spacing w:line="360" w:lineRule="auto"/>
              <w:ind w:firstLine="420" w:firstLineChars="200"/>
              <w:jc w:val="left"/>
            </w:pPr>
            <w:r>
              <w:rPr>
                <w:rFonts w:hint="eastAsia"/>
              </w:rPr>
              <w:t>能提供防止员工意外伤害加重的急救药品箱，内有创可贴、碘酒、绷带等且在有效期内。</w:t>
            </w:r>
          </w:p>
        </w:tc>
        <w:tc>
          <w:tcPr>
            <w:tcW w:w="819" w:type="dxa"/>
          </w:tcPr>
          <w:p>
            <w:pPr>
              <w:spacing w:line="360" w:lineRule="auto"/>
            </w:pPr>
          </w:p>
          <w:p>
            <w:pPr>
              <w:pStyle w:val="3"/>
              <w:rPr>
                <w:rFonts w:hint="eastAsia" w:eastAsia="仿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049" w:type="dxa"/>
          </w:tcPr>
          <w:p>
            <w:pPr>
              <w:spacing w:line="360" w:lineRule="auto"/>
              <w:rPr>
                <w:b/>
                <w:szCs w:val="21"/>
              </w:rPr>
            </w:pPr>
            <w:r>
              <w:rPr>
                <w:rFonts w:hint="eastAsia" w:ascii="宋体" w:hAnsi="宋体" w:cs="宋体"/>
                <w:szCs w:val="21"/>
              </w:rPr>
              <w:t>监视、测量、分析、评价</w:t>
            </w:r>
          </w:p>
        </w:tc>
        <w:tc>
          <w:tcPr>
            <w:tcW w:w="989"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9.1.1</w:t>
            </w:r>
          </w:p>
          <w:p>
            <w:pPr>
              <w:spacing w:line="360" w:lineRule="auto"/>
              <w:rPr>
                <w:b/>
                <w:szCs w:val="21"/>
              </w:rPr>
            </w:pPr>
            <w:r>
              <w:rPr>
                <w:rFonts w:hint="eastAsia"/>
                <w:b/>
                <w:szCs w:val="21"/>
              </w:rPr>
              <w:t>1</w:t>
            </w:r>
            <w:r>
              <w:rPr>
                <w:b/>
                <w:szCs w:val="21"/>
              </w:rPr>
              <w:t>0.2</w:t>
            </w:r>
          </w:p>
        </w:tc>
        <w:tc>
          <w:tcPr>
            <w:tcW w:w="10852" w:type="dxa"/>
            <w:vAlign w:val="center"/>
          </w:tcPr>
          <w:p>
            <w:pPr>
              <w:snapToGrid w:val="0"/>
              <w:spacing w:line="360" w:lineRule="auto"/>
              <w:ind w:firstLine="420" w:firstLineChars="200"/>
              <w:jc w:val="left"/>
            </w:pPr>
            <w:r>
              <w:rPr>
                <w:rFonts w:hint="eastAsia"/>
              </w:rPr>
              <w:t>提供《检查记录表》，检查项目内容涉及废弃物处理（垃圾是否分开堆放收集、如何处理）、消防设施（</w:t>
            </w:r>
            <w:r>
              <w:rPr>
                <w:rFonts w:hint="eastAsia"/>
                <w:lang w:val="en-US" w:eastAsia="zh-CN"/>
              </w:rPr>
              <w:t>灭火器，</w:t>
            </w:r>
            <w:r>
              <w:rPr>
                <w:rFonts w:hint="eastAsia"/>
              </w:rPr>
              <w:t>消防设施是否完好）、劳动保护用品佩戴情况；电气设备（检查本公司电气系统的使用情况，有无电线绝缘层破裂情况发生，有无漏电情况发生）、能源使用情况（在</w:t>
            </w:r>
            <w:r>
              <w:rPr>
                <w:rFonts w:hint="eastAsia"/>
                <w:lang w:val="en-US" w:eastAsia="zh-CN"/>
              </w:rPr>
              <w:t>施工</w:t>
            </w:r>
            <w:r>
              <w:rPr>
                <w:rFonts w:hint="eastAsia"/>
              </w:rPr>
              <w:t>过程中做到节约用电的基本原则）、施工现场高空坠落、高空坠物、触电、机械伤害等。</w:t>
            </w:r>
          </w:p>
          <w:p>
            <w:pPr>
              <w:snapToGrid w:val="0"/>
              <w:spacing w:line="360" w:lineRule="auto"/>
              <w:ind w:firstLine="420" w:firstLineChars="200"/>
              <w:jc w:val="left"/>
              <w:rPr>
                <w:rFonts w:hint="eastAsia"/>
              </w:rPr>
            </w:pPr>
            <w:r>
              <w:rPr>
                <w:rFonts w:hint="eastAsia"/>
              </w:rPr>
              <w:t>每月安全员和部门领导检查管理体系运行情况，</w:t>
            </w:r>
          </w:p>
          <w:p>
            <w:pPr>
              <w:snapToGrid w:val="0"/>
              <w:spacing w:line="360" w:lineRule="auto"/>
              <w:ind w:firstLine="420" w:firstLineChars="200"/>
              <w:jc w:val="left"/>
              <w:rPr>
                <w:rFonts w:hint="default"/>
                <w:lang w:val="en-US" w:eastAsia="zh-CN"/>
              </w:rPr>
            </w:pPr>
            <w:r>
              <w:rPr>
                <w:rFonts w:hint="eastAsia"/>
              </w:rPr>
              <w:t>抽查检查记录</w:t>
            </w:r>
            <w:r>
              <w:rPr>
                <w:rFonts w:hint="eastAsia"/>
                <w:lang w:eastAsia="zh-CN"/>
              </w:rPr>
              <w:t>：</w:t>
            </w:r>
            <w:r>
              <w:rPr>
                <w:rFonts w:hint="eastAsia"/>
                <w:lang w:val="en-US" w:eastAsia="zh-CN"/>
              </w:rPr>
              <w:t>1酒钢集团焦化厂2021年酚氰废水建造配药房间及药剂库房项目施工现场人字梯防滑垫缺失。（责任人：王子鹏）见图1；</w:t>
            </w:r>
          </w:p>
          <w:p>
            <w:pPr>
              <w:pStyle w:val="3"/>
              <w:rPr>
                <w:rFonts w:hint="default"/>
                <w:lang w:val="en-US" w:eastAsia="zh-CN"/>
              </w:rPr>
            </w:pPr>
            <w:r>
              <w:rPr>
                <w:rFonts w:hint="default"/>
                <w:lang w:val="en-US" w:eastAsia="zh-CN"/>
              </w:rPr>
              <w:drawing>
                <wp:inline distT="0" distB="0" distL="114300" distR="114300">
                  <wp:extent cx="2023110" cy="1455420"/>
                  <wp:effectExtent l="0" t="0" r="8890" b="5080"/>
                  <wp:docPr id="12" name="图片 12" descr="cec8be04fb625e80e5c4826fda529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ec8be04fb625e80e5c4826fda529df"/>
                          <pic:cNvPicPr>
                            <a:picLocks noChangeAspect="1"/>
                          </pic:cNvPicPr>
                        </pic:nvPicPr>
                        <pic:blipFill>
                          <a:blip r:embed="rId8"/>
                          <a:stretch>
                            <a:fillRect/>
                          </a:stretch>
                        </pic:blipFill>
                        <pic:spPr>
                          <a:xfrm>
                            <a:off x="0" y="0"/>
                            <a:ext cx="2023110" cy="1455420"/>
                          </a:xfrm>
                          <a:prstGeom prst="rect">
                            <a:avLst/>
                          </a:prstGeom>
                        </pic:spPr>
                      </pic:pic>
                    </a:graphicData>
                  </a:graphic>
                </wp:inline>
              </w:drawing>
            </w:r>
            <w:r>
              <w:rPr>
                <w:rFonts w:hint="default"/>
                <w:lang w:val="en-US" w:eastAsia="zh-CN"/>
              </w:rPr>
              <w:drawing>
                <wp:inline distT="0" distB="0" distL="114300" distR="114300">
                  <wp:extent cx="3286760" cy="1430020"/>
                  <wp:effectExtent l="0" t="0" r="2540" b="5080"/>
                  <wp:docPr id="13" name="图片 13" descr="7458e8d5c623f040763449e1d55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458e8d5c623f040763449e1d5571f0"/>
                          <pic:cNvPicPr>
                            <a:picLocks noChangeAspect="1"/>
                          </pic:cNvPicPr>
                        </pic:nvPicPr>
                        <pic:blipFill>
                          <a:blip r:embed="rId9"/>
                          <a:stretch>
                            <a:fillRect/>
                          </a:stretch>
                        </pic:blipFill>
                        <pic:spPr>
                          <a:xfrm>
                            <a:off x="0" y="0"/>
                            <a:ext cx="3286760" cy="1430020"/>
                          </a:xfrm>
                          <a:prstGeom prst="rect">
                            <a:avLst/>
                          </a:prstGeom>
                        </pic:spPr>
                      </pic:pic>
                    </a:graphicData>
                  </a:graphic>
                </wp:inline>
              </w:drawing>
            </w:r>
          </w:p>
          <w:p>
            <w:pPr>
              <w:snapToGrid w:val="0"/>
              <w:spacing w:line="360" w:lineRule="auto"/>
              <w:ind w:firstLine="420" w:firstLineChars="200"/>
              <w:jc w:val="left"/>
              <w:rPr>
                <w:rFonts w:hint="default"/>
                <w:lang w:val="en-US" w:eastAsia="zh-CN"/>
              </w:rPr>
            </w:pPr>
            <w:r>
              <w:rPr>
                <w:rFonts w:hint="eastAsia"/>
                <w:lang w:val="en-US" w:eastAsia="zh-CN"/>
              </w:rPr>
              <w:t xml:space="preserve">               图1                                          图2                      </w:t>
            </w:r>
          </w:p>
          <w:p>
            <w:pPr>
              <w:snapToGrid w:val="0"/>
              <w:spacing w:line="360" w:lineRule="auto"/>
              <w:ind w:firstLine="420" w:firstLineChars="200"/>
              <w:jc w:val="left"/>
              <w:rPr>
                <w:rFonts w:hint="default"/>
                <w:lang w:val="en-US" w:eastAsia="zh-CN"/>
              </w:rPr>
            </w:pPr>
            <w:r>
              <w:rPr>
                <w:rFonts w:hint="eastAsia"/>
                <w:lang w:val="en-US" w:eastAsia="zh-CN"/>
              </w:rPr>
              <w:t>2、酒钢集团焦化厂2021年酚氰废水建造配药房间及药剂库房项目施工现场剩余废料及垃圾未及时苫盖。（责任人：王子鹏）见图2</w:t>
            </w:r>
          </w:p>
          <w:p>
            <w:pPr>
              <w:snapToGrid w:val="0"/>
              <w:spacing w:line="360" w:lineRule="auto"/>
              <w:ind w:firstLine="420" w:firstLineChars="200"/>
              <w:jc w:val="left"/>
            </w:pPr>
            <w:r>
              <w:rPr>
                <w:rFonts w:hint="eastAsia"/>
              </w:rPr>
              <w:t>检查结果未发现较大问题，小问题已要求当场纠正，下次注意防止再发生。检查人：</w:t>
            </w:r>
            <w:r>
              <w:rPr>
                <w:rFonts w:hint="eastAsia"/>
                <w:lang w:val="en-US" w:eastAsia="zh-CN"/>
              </w:rPr>
              <w:t>刘胜</w:t>
            </w:r>
            <w:r>
              <w:rPr>
                <w:rFonts w:hint="eastAsia"/>
              </w:rPr>
              <w:t>、等</w:t>
            </w:r>
          </w:p>
          <w:p>
            <w:pPr>
              <w:snapToGrid w:val="0"/>
              <w:spacing w:line="360" w:lineRule="auto"/>
              <w:ind w:firstLine="420"/>
              <w:jc w:val="left"/>
            </w:pPr>
            <w:r>
              <w:rPr>
                <w:rFonts w:hint="eastAsia"/>
              </w:rPr>
              <w:t>项目部进行自查情况，提供《关于响应酒钢集团公司开展</w:t>
            </w:r>
            <w:r>
              <w:rPr>
                <w:rFonts w:hint="eastAsia"/>
                <w:lang w:eastAsia="zh-CN"/>
              </w:rPr>
              <w:t>2021</w:t>
            </w:r>
            <w:r>
              <w:rPr>
                <w:rFonts w:hint="eastAsia"/>
              </w:rPr>
              <w:t>年冬季工程项目综合检查的图纸进行自查自纠工作通知》检查内容、时间、检查组成员及问题等记录，检查结论，基本符合要求，无大的整改项。</w:t>
            </w:r>
          </w:p>
          <w:p>
            <w:pPr>
              <w:snapToGrid w:val="0"/>
              <w:spacing w:line="360" w:lineRule="auto"/>
              <w:ind w:firstLine="420"/>
              <w:jc w:val="left"/>
            </w:pPr>
            <w:r>
              <w:rPr>
                <w:rFonts w:hint="eastAsia"/>
              </w:rPr>
              <w:t>无被动检查。</w:t>
            </w:r>
          </w:p>
          <w:p>
            <w:pPr>
              <w:spacing w:line="360" w:lineRule="auto"/>
              <w:ind w:firstLine="420" w:firstLineChars="200"/>
            </w:pPr>
            <w:r>
              <w:rPr>
                <w:rFonts w:hint="eastAsia"/>
              </w:rPr>
              <w:t>该项目部能遵守相关的法律法规，没有违反环境、职业健康安全法律法规现象，近期没有发生环境与安全的事故和违法情况。</w:t>
            </w:r>
          </w:p>
          <w:p>
            <w:pPr>
              <w:spacing w:line="360" w:lineRule="auto"/>
              <w:ind w:firstLine="420" w:firstLineChars="200"/>
            </w:pPr>
            <w:r>
              <w:rPr>
                <w:rFonts w:hint="eastAsia"/>
              </w:rPr>
              <w:t>项目负责人介绍项目部在项目实施环境和职业健康安全运行过程中对发现的不合格都会采取纠正、纠正措施以防止不合格或不符合再次发生，同时也会举一反三地看待其他部门或类似过程，采取预防措施以防止发生不合格或不符合。项目部对纠正及预防措施的管理基本符合要求。</w:t>
            </w:r>
          </w:p>
        </w:tc>
        <w:tc>
          <w:tcPr>
            <w:tcW w:w="819" w:type="dxa"/>
          </w:tcPr>
          <w:p>
            <w:pPr>
              <w:spacing w:line="360" w:lineRule="auto"/>
            </w:pPr>
            <w:r>
              <w:rPr>
                <w:rFonts w:hint="eastAsia"/>
                <w:lang w:val="en-US" w:eastAsia="zh-CN"/>
              </w:rPr>
              <w:t>符合</w:t>
            </w:r>
          </w:p>
        </w:tc>
      </w:tr>
    </w:tbl>
    <w:p>
      <w:pPr>
        <w:pStyle w:val="2"/>
      </w:pPr>
    </w:p>
    <w:p>
      <w:pPr>
        <w:pStyle w:val="2"/>
      </w:pPr>
    </w:p>
    <w:p>
      <w:pPr>
        <w:pStyle w:val="2"/>
      </w:pPr>
    </w:p>
    <w:p>
      <w:pPr>
        <w:pStyle w:val="2"/>
      </w:pPr>
    </w:p>
    <w:p>
      <w:pPr>
        <w:pStyle w:val="2"/>
      </w:pPr>
    </w:p>
    <w:p>
      <w:pPr>
        <w:pStyle w:val="2"/>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989"/>
        <w:gridCol w:w="1090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9"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89"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909"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ascii="宋体" w:hAnsi="宋体"/>
                <w:b w:val="0"/>
                <w:bCs w:val="0"/>
                <w:sz w:val="18"/>
                <w:szCs w:val="18"/>
              </w:rPr>
              <w:t>工程部</w:t>
            </w:r>
            <w:r>
              <w:rPr>
                <w:rFonts w:hint="eastAsia" w:ascii="宋体" w:hAnsi="宋体"/>
                <w:b w:val="0"/>
                <w:bCs w:val="0"/>
                <w:sz w:val="18"/>
                <w:szCs w:val="18"/>
                <w:lang w:eastAsia="zh-CN"/>
              </w:rPr>
              <w:t>（</w:t>
            </w:r>
            <w:r>
              <w:rPr>
                <w:rFonts w:hint="eastAsia" w:ascii="宋体" w:hAnsi="宋体"/>
                <w:b w:val="0"/>
                <w:bCs w:val="0"/>
                <w:sz w:val="18"/>
                <w:szCs w:val="18"/>
                <w:lang w:val="en-US" w:eastAsia="zh-CN"/>
              </w:rPr>
              <w:t>东兴铝业一期冷却塔搬迁项目）</w:t>
            </w:r>
            <w:r>
              <w:rPr>
                <w:rFonts w:hint="eastAsia"/>
                <w:sz w:val="24"/>
                <w:szCs w:val="24"/>
                <w:lang w:val="en-US" w:eastAsia="zh-CN"/>
              </w:rPr>
              <w:t xml:space="preserve"> </w:t>
            </w:r>
            <w:r>
              <w:rPr>
                <w:rFonts w:hint="eastAsia"/>
                <w:sz w:val="24"/>
                <w:szCs w:val="24"/>
              </w:rPr>
              <w:t>主管领导：</w:t>
            </w:r>
            <w:r>
              <w:rPr>
                <w:rFonts w:hint="eastAsia" w:ascii="Times New Roman" w:hAnsi="Times New Roman" w:eastAsia="宋体" w:cs="Times New Roman"/>
                <w:sz w:val="24"/>
                <w:szCs w:val="24"/>
                <w:lang w:val="en-US" w:eastAsia="zh-CN"/>
              </w:rPr>
              <w:t xml:space="preserve">马呈祥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金刚</w:t>
            </w:r>
          </w:p>
        </w:tc>
        <w:tc>
          <w:tcPr>
            <w:tcW w:w="762"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909" w:type="dxa"/>
            <w:vAlign w:val="center"/>
          </w:tcPr>
          <w:p>
            <w:pPr>
              <w:spacing w:before="120" w:line="360" w:lineRule="auto"/>
              <w:rPr>
                <w:rFonts w:hint="eastAsia" w:eastAsia="宋体"/>
                <w:lang w:val="en-US" w:eastAsia="zh-CN"/>
              </w:rPr>
            </w:pPr>
            <w:r>
              <w:rPr>
                <w:rFonts w:hint="eastAsia"/>
                <w:sz w:val="24"/>
                <w:szCs w:val="24"/>
                <w:lang w:val="en-US" w:eastAsia="zh-CN"/>
              </w:rPr>
              <w:t>远程</w:t>
            </w:r>
            <w:r>
              <w:rPr>
                <w:rFonts w:hint="eastAsia"/>
                <w:sz w:val="24"/>
                <w:szCs w:val="24"/>
              </w:rPr>
              <w:t>审核员：</w:t>
            </w:r>
            <w:r>
              <w:rPr>
                <w:rFonts w:hint="eastAsia"/>
                <w:sz w:val="24"/>
                <w:szCs w:val="24"/>
                <w:lang w:eastAsia="zh-CN"/>
              </w:rPr>
              <w:t>周涛、</w:t>
            </w:r>
            <w:r>
              <w:rPr>
                <w:rFonts w:hint="eastAsia"/>
                <w:sz w:val="24"/>
                <w:szCs w:val="24"/>
                <w:lang w:val="de-DE" w:eastAsia="zh-CN"/>
              </w:rPr>
              <w:t>陈克利</w:t>
            </w:r>
            <w:r>
              <w:rPr>
                <w:sz w:val="24"/>
                <w:szCs w:val="24"/>
              </w:rPr>
              <w:t xml:space="preserve">       </w:t>
            </w:r>
            <w:r>
              <w:rPr>
                <w:rFonts w:hint="eastAsia"/>
                <w:sz w:val="24"/>
                <w:szCs w:val="24"/>
                <w:lang w:val="en-US" w:eastAsia="zh-CN"/>
              </w:rPr>
              <w:t xml:space="preserve">    </w:t>
            </w:r>
            <w:r>
              <w:rPr>
                <w:rFonts w:hint="eastAsia"/>
                <w:sz w:val="24"/>
                <w:szCs w:val="24"/>
              </w:rPr>
              <w:t>审核时间：2</w:t>
            </w:r>
            <w:r>
              <w:rPr>
                <w:sz w:val="24"/>
                <w:szCs w:val="24"/>
              </w:rPr>
              <w:t>0</w:t>
            </w:r>
            <w:r>
              <w:rPr>
                <w:rFonts w:hint="eastAsia"/>
                <w:sz w:val="24"/>
                <w:szCs w:val="24"/>
                <w:lang w:val="en-US" w:eastAsia="zh-CN"/>
              </w:rPr>
              <w:t>22</w:t>
            </w:r>
            <w:r>
              <w:rPr>
                <w:sz w:val="24"/>
                <w:szCs w:val="24"/>
              </w:rPr>
              <w:t>.1</w:t>
            </w:r>
            <w:r>
              <w:rPr>
                <w:rFonts w:hint="eastAsia"/>
                <w:sz w:val="24"/>
                <w:szCs w:val="24"/>
                <w:lang w:val="en-US" w:eastAsia="zh-CN"/>
              </w:rPr>
              <w:t>.11</w:t>
            </w:r>
          </w:p>
        </w:tc>
        <w:tc>
          <w:tcPr>
            <w:tcW w:w="762"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909" w:type="dxa"/>
            <w:vAlign w:val="center"/>
          </w:tcPr>
          <w:p>
            <w:pPr>
              <w:spacing w:line="360" w:lineRule="auto"/>
              <w:rPr>
                <w:sz w:val="24"/>
                <w:szCs w:val="24"/>
              </w:rPr>
            </w:pPr>
            <w:r>
              <w:rPr>
                <w:rFonts w:hint="eastAsia"/>
                <w:sz w:val="24"/>
                <w:szCs w:val="24"/>
              </w:rPr>
              <w:t>审核条款：</w:t>
            </w:r>
            <w:r>
              <w:rPr>
                <w:sz w:val="24"/>
                <w:szCs w:val="24"/>
              </w:rPr>
              <w:t>EO:5.3/6.1.2/6.2/8.1/8.2/9.1.1/10.2</w:t>
            </w:r>
          </w:p>
        </w:tc>
        <w:tc>
          <w:tcPr>
            <w:tcW w:w="762"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9"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60" w:lineRule="auto"/>
              <w:rPr>
                <w:b/>
                <w:szCs w:val="21"/>
              </w:rPr>
            </w:pP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5.3</w:t>
            </w:r>
          </w:p>
          <w:p>
            <w:pPr>
              <w:spacing w:line="360" w:lineRule="auto"/>
              <w:rPr>
                <w:b/>
                <w:szCs w:val="21"/>
              </w:rPr>
            </w:pPr>
          </w:p>
        </w:tc>
        <w:tc>
          <w:tcPr>
            <w:tcW w:w="10909" w:type="dxa"/>
            <w:vAlign w:val="center"/>
          </w:tcPr>
          <w:p>
            <w:pPr>
              <w:spacing w:line="360" w:lineRule="auto"/>
              <w:ind w:leftChars="200"/>
              <w:jc w:val="left"/>
            </w:pPr>
            <w:r>
              <w:rPr>
                <w:rFonts w:hint="eastAsia"/>
              </w:rPr>
              <w:t>本部门主要负责公司</w:t>
            </w:r>
            <w:r>
              <w:rPr>
                <w:rFonts w:hint="eastAsia"/>
                <w:lang w:val="en-US" w:eastAsia="zh-CN"/>
              </w:rPr>
              <w:t>东兴铝业一期冷却塔搬迁项目安装施工</w:t>
            </w:r>
            <w:r>
              <w:rPr>
                <w:rFonts w:hint="eastAsia"/>
              </w:rPr>
              <w:t>过程的控制；基础设施的管理、设备的维护保养工作；工作环境的管理；产品实现的策划；施工</w:t>
            </w:r>
            <w:r>
              <w:rPr>
                <w:rFonts w:hint="eastAsia"/>
                <w:lang w:val="en-US" w:eastAsia="zh-CN"/>
              </w:rPr>
              <w:t>中</w:t>
            </w:r>
            <w:r>
              <w:rPr>
                <w:rFonts w:hint="eastAsia"/>
              </w:rPr>
              <w:t>的等相应环境和职业健康安全的运行控制。</w:t>
            </w:r>
          </w:p>
          <w:p>
            <w:pPr>
              <w:spacing w:line="360" w:lineRule="auto"/>
              <w:ind w:leftChars="200"/>
              <w:jc w:val="left"/>
              <w:rPr>
                <w:rFonts w:hint="default"/>
                <w:lang w:val="en-US"/>
              </w:rPr>
            </w:pPr>
            <w:r>
              <w:rPr>
                <w:rFonts w:hint="eastAsia"/>
              </w:rPr>
              <w:t>与部门负责人沟通，了解本部门的职责权限，暂无变化。</w:t>
            </w:r>
          </w:p>
        </w:tc>
        <w:tc>
          <w:tcPr>
            <w:tcW w:w="762" w:type="dxa"/>
          </w:tcPr>
          <w:p>
            <w:pPr>
              <w:spacing w:line="360" w:lineRule="auto"/>
              <w:rPr>
                <w:rFonts w:hint="eastAsia"/>
                <w:lang w:val="en-US" w:eastAsia="zh-CN"/>
              </w:rPr>
            </w:pPr>
          </w:p>
          <w:p>
            <w:pPr>
              <w:pStyle w:val="10"/>
              <w:ind w:left="0" w:leftChars="0" w:firstLine="210" w:firstLineChars="100"/>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tcPr>
          <w:p>
            <w:pPr>
              <w:spacing w:line="360" w:lineRule="auto"/>
              <w:rPr>
                <w:b/>
                <w:szCs w:val="21"/>
              </w:rPr>
            </w:pPr>
            <w:r>
              <w:rPr>
                <w:rFonts w:hint="eastAsia" w:ascii="宋体" w:hAnsi="宋体" w:cs="宋体"/>
                <w:color w:val="000000"/>
                <w:kern w:val="0"/>
                <w:szCs w:val="21"/>
              </w:rPr>
              <w:t>目标及其实现的策划总要求</w:t>
            </w: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6.2</w:t>
            </w:r>
          </w:p>
          <w:p>
            <w:pPr>
              <w:spacing w:line="360" w:lineRule="auto"/>
              <w:rPr>
                <w:b/>
                <w:szCs w:val="21"/>
              </w:rPr>
            </w:pPr>
          </w:p>
        </w:tc>
        <w:tc>
          <w:tcPr>
            <w:tcW w:w="10909" w:type="dxa"/>
            <w:vAlign w:val="center"/>
          </w:tcPr>
          <w:p>
            <w:pPr>
              <w:spacing w:line="360" w:lineRule="auto"/>
              <w:ind w:firstLine="420" w:firstLineChars="200"/>
            </w:pPr>
            <w:r>
              <w:rPr>
                <w:rFonts w:hint="eastAsia"/>
              </w:rPr>
              <w:t>提供《目标分解表》，其中涉及本部门的目标有:</w:t>
            </w:r>
          </w:p>
          <w:p>
            <w:pPr>
              <w:spacing w:line="360" w:lineRule="auto"/>
              <w:ind w:firstLine="420" w:firstLineChars="200"/>
            </w:pPr>
            <w:r>
              <w:rPr>
                <w:rFonts w:hint="eastAsia"/>
              </w:rPr>
              <w:t>1、固废、噪声、废气达标排放</w:t>
            </w:r>
          </w:p>
          <w:p>
            <w:pPr>
              <w:spacing w:line="360" w:lineRule="auto"/>
              <w:ind w:firstLine="420" w:firstLineChars="200"/>
            </w:pPr>
            <w:r>
              <w:rPr>
                <w:rFonts w:hint="eastAsia"/>
              </w:rPr>
              <w:t>2、全年火灾事故发生率为“0”</w:t>
            </w:r>
          </w:p>
          <w:p>
            <w:pPr>
              <w:spacing w:line="360" w:lineRule="auto"/>
              <w:ind w:firstLine="420" w:firstLineChars="200"/>
            </w:pPr>
            <w:r>
              <w:rPr>
                <w:rFonts w:hint="eastAsia"/>
              </w:rPr>
              <w:t>3、全年无较大以上工伤事故</w:t>
            </w:r>
          </w:p>
          <w:p>
            <w:pPr>
              <w:spacing w:line="360" w:lineRule="auto"/>
              <w:ind w:firstLine="420" w:firstLineChars="200"/>
            </w:pPr>
            <w:r>
              <w:rPr>
                <w:rFonts w:hint="eastAsia"/>
              </w:rPr>
              <w:t>部门分解目标与公司方针一致，可测量，并传达到部门相关人员，必要时适时更新，目前无变化。</w:t>
            </w:r>
          </w:p>
          <w:p>
            <w:pPr>
              <w:spacing w:line="360" w:lineRule="auto"/>
              <w:ind w:firstLine="420" w:firstLineChars="200"/>
            </w:pPr>
            <w:r>
              <w:rPr>
                <w:rFonts w:hint="eastAsia"/>
              </w:rPr>
              <w:t>提供《</w:t>
            </w:r>
            <w:r>
              <w:rPr>
                <w:rFonts w:hint="eastAsia"/>
                <w:lang w:val="en-US" w:eastAsia="zh-CN"/>
              </w:rPr>
              <w:t>2021年</w:t>
            </w:r>
            <w:r>
              <w:rPr>
                <w:rFonts w:hint="eastAsia"/>
              </w:rPr>
              <w:t>目标完成情况统计表》，抽考核20</w:t>
            </w:r>
            <w:r>
              <w:rPr>
                <w:rFonts w:hint="eastAsia"/>
                <w:lang w:val="en-US" w:eastAsia="zh-CN"/>
              </w:rPr>
              <w:t>21</w:t>
            </w:r>
            <w:r>
              <w:rPr>
                <w:rFonts w:hint="eastAsia"/>
              </w:rPr>
              <w:t>.1</w:t>
            </w:r>
            <w:r>
              <w:rPr>
                <w:rFonts w:hint="eastAsia"/>
                <w:lang w:val="en-US" w:eastAsia="zh-CN"/>
              </w:rPr>
              <w:t>2</w:t>
            </w:r>
            <w:r>
              <w:rPr>
                <w:rFonts w:hint="eastAsia"/>
              </w:rPr>
              <w:t>.</w:t>
            </w:r>
            <w:r>
              <w:t>31</w:t>
            </w:r>
            <w:r>
              <w:rPr>
                <w:rFonts w:hint="eastAsia"/>
              </w:rPr>
              <w:t>，考核统计:安环部。完成情况：以上各产品标均已达成。</w:t>
            </w:r>
          </w:p>
          <w:p>
            <w:pPr>
              <w:spacing w:line="360" w:lineRule="auto"/>
              <w:ind w:firstLine="420" w:firstLineChars="200"/>
            </w:pPr>
            <w:r>
              <w:rPr>
                <w:rFonts w:hint="eastAsia"/>
              </w:rPr>
              <w:t>针对以上环境、职业健康安全目标，公司制定了相应的《管理方案》，内容涉及方法措施、执行部门、预算资金、启动/完成时间、完成情况等。如工作中的废弃物严格按废弃物控制规范进行处理。配备有效的灭火器62个等消防设施；粉尘加装回收再利用；安全操作隐患检查每月至少1次、现场每天检查操作规范性，防止影响环境和造成职业健康安全隐患的操作,喷涂工序安装采取回收装置回收后再利用及施工工地采取加强安全检查等……</w:t>
            </w:r>
          </w:p>
          <w:p>
            <w:pPr>
              <w:spacing w:line="360" w:lineRule="auto"/>
              <w:ind w:firstLine="420" w:firstLineChars="200"/>
            </w:pPr>
            <w:r>
              <w:rPr>
                <w:rFonts w:hint="eastAsia"/>
              </w:rPr>
              <w:t>时间表：自管理体系运行以来持续进行，抽查20</w:t>
            </w:r>
            <w:r>
              <w:rPr>
                <w:rFonts w:hint="eastAsia"/>
                <w:lang w:val="en-US" w:eastAsia="zh-CN"/>
              </w:rPr>
              <w:t>21</w:t>
            </w:r>
            <w:r>
              <w:rPr>
                <w:rFonts w:hint="eastAsia"/>
              </w:rPr>
              <w:t>年</w:t>
            </w:r>
            <w:r>
              <w:rPr>
                <w:rFonts w:hint="eastAsia"/>
                <w:lang w:val="en-US" w:eastAsia="zh-CN"/>
              </w:rPr>
              <w:t>6、8、</w:t>
            </w:r>
            <w:r>
              <w:t>10</w:t>
            </w:r>
            <w:r>
              <w:rPr>
                <w:rFonts w:hint="eastAsia"/>
              </w:rPr>
              <w:t>月检查记录，检查人：耿建军等，已按管理方案要求实施。</w:t>
            </w:r>
          </w:p>
        </w:tc>
        <w:tc>
          <w:tcPr>
            <w:tcW w:w="762"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049" w:type="dxa"/>
          </w:tcPr>
          <w:p>
            <w:pPr>
              <w:spacing w:line="360" w:lineRule="auto"/>
              <w:rPr>
                <w:bCs/>
                <w:szCs w:val="21"/>
              </w:rPr>
            </w:pPr>
            <w:r>
              <w:rPr>
                <w:rFonts w:hint="eastAsia"/>
                <w:bCs/>
                <w:szCs w:val="21"/>
              </w:rPr>
              <w:t>环境因素</w:t>
            </w:r>
          </w:p>
          <w:p>
            <w:pPr>
              <w:spacing w:line="360" w:lineRule="auto"/>
              <w:rPr>
                <w:b/>
                <w:szCs w:val="21"/>
              </w:rPr>
            </w:pPr>
            <w:r>
              <w:rPr>
                <w:rFonts w:hint="eastAsia"/>
                <w:bCs/>
                <w:szCs w:val="21"/>
              </w:rPr>
              <w:t>危险源</w:t>
            </w:r>
          </w:p>
        </w:tc>
        <w:tc>
          <w:tcPr>
            <w:tcW w:w="989" w:type="dxa"/>
          </w:tcPr>
          <w:p>
            <w:pPr>
              <w:spacing w:line="360" w:lineRule="auto"/>
              <w:rPr>
                <w:bCs/>
                <w:szCs w:val="21"/>
              </w:rPr>
            </w:pPr>
            <w:r>
              <w:rPr>
                <w:rFonts w:hint="eastAsia"/>
                <w:bCs/>
                <w:szCs w:val="21"/>
              </w:rPr>
              <w:t>E</w:t>
            </w:r>
            <w:r>
              <w:rPr>
                <w:bCs/>
                <w:szCs w:val="21"/>
              </w:rPr>
              <w:t>O</w:t>
            </w:r>
            <w:r>
              <w:rPr>
                <w:rFonts w:hint="eastAsia"/>
                <w:bCs/>
                <w:szCs w:val="21"/>
              </w:rPr>
              <w:t>6.1.2</w:t>
            </w:r>
          </w:p>
          <w:p>
            <w:pPr>
              <w:spacing w:line="360" w:lineRule="auto"/>
              <w:rPr>
                <w:b/>
                <w:szCs w:val="21"/>
              </w:rPr>
            </w:pPr>
          </w:p>
        </w:tc>
        <w:tc>
          <w:tcPr>
            <w:tcW w:w="10909" w:type="dxa"/>
            <w:vAlign w:val="center"/>
          </w:tcPr>
          <w:p>
            <w:pPr>
              <w:spacing w:line="360" w:lineRule="auto"/>
              <w:ind w:firstLine="420" w:firstLineChars="200"/>
            </w:pPr>
            <w:r>
              <w:rPr>
                <w:rFonts w:hint="eastAsia"/>
              </w:rPr>
              <w:t>1）提供了【环境因素识别评价管理程序】用以指导进行环境因素的识别、登记评价，以确定重要环境因素，以及对环境因素的定期更新，环境因素的识别和确定考虑生命周期观点。</w:t>
            </w:r>
          </w:p>
          <w:p>
            <w:pPr>
              <w:spacing w:line="360" w:lineRule="auto"/>
              <w:ind w:firstLine="420" w:firstLineChars="200"/>
            </w:pPr>
            <w:r>
              <w:rPr>
                <w:rFonts w:hint="eastAsia"/>
              </w:rPr>
              <w:t>提供了</w:t>
            </w:r>
            <w:r>
              <w:rPr>
                <w:rFonts w:hint="eastAsia"/>
                <w:lang w:eastAsia="zh-CN"/>
              </w:rPr>
              <w:t>2021</w:t>
            </w:r>
            <w:r>
              <w:rPr>
                <w:rFonts w:hint="eastAsia"/>
              </w:rPr>
              <w:t>年“环境因素调查表”，识别的环境因素标明时态、状态和对环境的影响；经查阅识别出对在</w:t>
            </w:r>
            <w:r>
              <w:rPr>
                <w:rFonts w:hint="eastAsia"/>
                <w:lang w:val="en-US" w:eastAsia="zh-CN"/>
              </w:rPr>
              <w:t>施工</w:t>
            </w:r>
            <w:r>
              <w:rPr>
                <w:rFonts w:hint="eastAsia"/>
              </w:rPr>
              <w:t>中产生的固废排放</w:t>
            </w:r>
            <w:r>
              <w:rPr>
                <w:rFonts w:hint="eastAsia"/>
                <w:lang w:eastAsia="zh-CN"/>
              </w:rPr>
              <w:t>、</w:t>
            </w:r>
            <w:r>
              <w:rPr>
                <w:rFonts w:hint="eastAsia"/>
              </w:rPr>
              <w:t>噪声等环境因素及考虑到环境管理体系发生变更时可能产生的环境因素。</w:t>
            </w:r>
          </w:p>
          <w:p>
            <w:pPr>
              <w:spacing w:line="360" w:lineRule="auto"/>
              <w:ind w:firstLine="420" w:firstLineChars="200"/>
              <w:rPr>
                <w:rFonts w:hint="default"/>
                <w:lang w:val="en-US" w:eastAsia="zh-CN"/>
              </w:rPr>
            </w:pPr>
            <w:r>
              <w:rPr>
                <w:rFonts w:hint="eastAsia"/>
              </w:rPr>
              <w:t>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重要环境因素采用经验/直接判断法，由各部门有管理经验的人员共同讨论、采用直接判断的方法确定重要环境因素，提供了“重要环境因素清单”：本公司的重要环境因素为：固废，评价基本合理。</w:t>
            </w:r>
          </w:p>
          <w:p>
            <w:pPr>
              <w:spacing w:line="360" w:lineRule="auto"/>
              <w:ind w:firstLine="420" w:firstLineChars="200"/>
            </w:pPr>
            <w:r>
              <w:rPr>
                <w:rFonts w:hint="eastAsia"/>
              </w:rPr>
              <w:t>提供了针对重要环境因素，编的环境目标、指标及管理方案，内容包括：目标、指标、管理措施、完成时间、资金投入等。</w:t>
            </w:r>
          </w:p>
          <w:p>
            <w:pPr>
              <w:spacing w:line="360" w:lineRule="auto"/>
              <w:ind w:firstLine="420" w:firstLineChars="200"/>
              <w:rPr>
                <w:rFonts w:hint="default"/>
                <w:lang w:val="en-US" w:eastAsia="zh-CN"/>
              </w:rPr>
            </w:pPr>
            <w:r>
              <w:rPr>
                <w:rFonts w:hint="eastAsia"/>
              </w:rPr>
              <w:t>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rFonts w:hint="eastAsia"/>
              </w:rPr>
            </w:pPr>
            <w:r>
              <w:rPr>
                <w:rFonts w:hint="eastAsia"/>
              </w:rPr>
              <w:t>提供了</w:t>
            </w:r>
            <w:r>
              <w:rPr>
                <w:rFonts w:hint="eastAsia"/>
                <w:lang w:eastAsia="zh-CN"/>
              </w:rPr>
              <w:t>2021</w:t>
            </w:r>
            <w:r>
              <w:rPr>
                <w:rFonts w:hint="eastAsia"/>
              </w:rPr>
              <w:t>年“危险源辨识和风险评价表”，对活动场所产生的危险源辨识并进行风险评价，以确定控制措施，经查阅已辨识出线路老化、短路隐患，电线漏电、设备或金属材料伤人、高空坠物、高空坠落等情况产生的火灾、触电、意外伤害等危险因素。编制：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w:t>
            </w:r>
          </w:p>
          <w:p>
            <w:pPr>
              <w:spacing w:line="360" w:lineRule="auto"/>
              <w:ind w:firstLine="420" w:firstLineChars="200"/>
            </w:pPr>
            <w:r>
              <w:rPr>
                <w:rFonts w:hint="eastAsia"/>
              </w:rPr>
              <w:t>由各部门有管理经验的人员共同讨论、采用直接判断的方法确定不可接受风险。提供了“不可接受风险清单”公司不可接收风险：火灾、触电、高空坠落、机械伤害等，评价基本合理。涉及本部门的不可接受风险有：火灾，触电、高空坠落、机械伤害；</w:t>
            </w:r>
          </w:p>
          <w:p>
            <w:pPr>
              <w:spacing w:line="360" w:lineRule="auto"/>
              <w:ind w:firstLine="420" w:firstLineChars="200"/>
              <w:rPr>
                <w:rFonts w:hint="eastAsia"/>
                <w:lang w:val="en-US" w:eastAsia="zh-CN"/>
              </w:rPr>
            </w:pPr>
            <w:r>
              <w:rPr>
                <w:rFonts w:hint="eastAsia"/>
              </w:rPr>
              <w:t>公司针对不可接受风险编制了职业健康安全目标、指标及管理方案，内容包括：目标、指标、管理措施、完成时间、资金投入等；编制：</w:t>
            </w:r>
            <w:r>
              <w:rPr>
                <w:rFonts w:hint="eastAsia"/>
                <w:lang w:val="en-US" w:eastAsia="zh-CN"/>
              </w:rPr>
              <w:t>耿建军    审核：</w:t>
            </w:r>
            <w:r>
              <w:rPr>
                <w:rFonts w:hint="eastAsia"/>
              </w:rPr>
              <w:t>李</w:t>
            </w:r>
            <w:r>
              <w:rPr>
                <w:rFonts w:hint="eastAsia"/>
                <w:lang w:val="en-US" w:eastAsia="zh-CN"/>
              </w:rPr>
              <w:t>峰</w:t>
            </w:r>
            <w:r>
              <w:rPr>
                <w:rFonts w:hint="eastAsia"/>
              </w:rPr>
              <w:t xml:space="preserve">    批准：杨高基     日期：</w:t>
            </w:r>
            <w:r>
              <w:rPr>
                <w:rFonts w:hint="eastAsia"/>
                <w:lang w:eastAsia="zh-CN"/>
              </w:rPr>
              <w:t>2021</w:t>
            </w:r>
            <w:r>
              <w:rPr>
                <w:rFonts w:hint="eastAsia"/>
                <w:lang w:val="en-US" w:eastAsia="zh-CN"/>
              </w:rPr>
              <w:t>.4.20</w:t>
            </w:r>
          </w:p>
          <w:p>
            <w:pPr>
              <w:spacing w:line="360" w:lineRule="auto"/>
              <w:ind w:firstLine="420" w:firstLineChars="200"/>
            </w:pPr>
            <w:r>
              <w:rPr>
                <w:rFonts w:hint="eastAsia"/>
              </w:rPr>
              <w:t>以上这些基本无变化。</w:t>
            </w:r>
          </w:p>
        </w:tc>
        <w:tc>
          <w:tcPr>
            <w:tcW w:w="762"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49" w:type="dxa"/>
          </w:tcPr>
          <w:p>
            <w:pPr>
              <w:spacing w:line="360" w:lineRule="auto"/>
              <w:rPr>
                <w:b/>
                <w:szCs w:val="21"/>
              </w:rPr>
            </w:pPr>
            <w:r>
              <w:rPr>
                <w:rFonts w:hint="eastAsia"/>
                <w:bCs/>
                <w:szCs w:val="21"/>
              </w:rPr>
              <w:t>运行控制</w:t>
            </w:r>
          </w:p>
        </w:tc>
        <w:tc>
          <w:tcPr>
            <w:tcW w:w="989" w:type="dxa"/>
          </w:tcPr>
          <w:p>
            <w:pPr>
              <w:spacing w:line="360" w:lineRule="auto"/>
              <w:rPr>
                <w:bCs/>
                <w:szCs w:val="21"/>
              </w:rPr>
            </w:pPr>
            <w:r>
              <w:rPr>
                <w:bCs/>
                <w:szCs w:val="21"/>
              </w:rPr>
              <w:t>EO8</w:t>
            </w:r>
            <w:r>
              <w:rPr>
                <w:rFonts w:hint="eastAsia"/>
                <w:bCs/>
                <w:szCs w:val="21"/>
              </w:rPr>
              <w:t>.1</w:t>
            </w:r>
          </w:p>
          <w:p>
            <w:pPr>
              <w:spacing w:line="360" w:lineRule="auto"/>
              <w:rPr>
                <w:b/>
                <w:szCs w:val="21"/>
              </w:rPr>
            </w:pPr>
          </w:p>
        </w:tc>
        <w:tc>
          <w:tcPr>
            <w:tcW w:w="10909" w:type="dxa"/>
          </w:tcPr>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资质范围内的电力工程、机电工程施工总承包部分：</w:t>
            </w:r>
            <w:r>
              <w:rPr>
                <w:rFonts w:hint="eastAsia" w:ascii="Times New Roman" w:hAnsi="Times New Roman" w:eastAsia="宋体" w:cs="Times New Roman"/>
                <w:lang w:val="en-US" w:eastAsia="zh-C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工程概况</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1、工程名称：东兴铝业嘉峪关分公司组装一作业区循环水系统冷却塔搬迁及维修改造项目</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工程地点：东兴铝业嘉峪关分公司组装一作业区</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工期要求：2021年10月11日至2022年6月30日。</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主要施工内容及范围：</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1）管网施工：新增敷设φ325*8主管网；埋设DN80补水管道，并设阀门井；制作埋地排水管道并设排入、排出污水井；粉磨楼新增DN50冷却水管。</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2）土建施工：新建半通行地沟；新建4个水泵基础，1个水箱基础和1个冷却塔基础；炉台下电容室内管道地坑找平。</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3）旧设备搬迁及安装：电气主回路电缆搬入新泵站，改变辐射电缆桥架。配电柜至冷却塔风机、喷淋泵、加热器，除垢器电缆布置和电机电缆布置；三台水泵搬迁安装；五组冷却塔搬迁安装。</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4）新增水箱及附属部件安装：水箱制作；车间总进、出水管；加热机、烘干机主管道；电容室水水交换器主管道；管道阀门更换。</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5）以上所有设备部件的安装、调试。</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5、质量要求</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本工程质量</w:t>
            </w:r>
            <w:r>
              <w:rPr>
                <w:rFonts w:hint="eastAsia" w:ascii="Times New Roman" w:hAnsi="Times New Roman" w:eastAsia="宋体" w:cs="Times New Roman"/>
                <w:lang w:val="en-US" w:eastAsia="zh-CN"/>
              </w:rPr>
              <w:t>严格按照《东兴铝业嘉峪关阳极组装一循环水系统冷却塔搬迁维修项目技术协议》中要求执行</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四、施工准备</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（一）人员组织机构</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项目经理：刘胜       13639372708</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现场负责人：马呈祥   18709476898</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施工负责人：张明磊   13830199115</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安全员：</w:t>
            </w:r>
            <w:r>
              <w:rPr>
                <w:rFonts w:hint="eastAsia" w:ascii="Times New Roman" w:hAnsi="Times New Roman" w:eastAsia="宋体" w:cs="Times New Roman"/>
                <w:lang w:val="en-US" w:eastAsia="zh-CN"/>
              </w:rPr>
              <w:t>张明磊</w:t>
            </w:r>
            <w:r>
              <w:rPr>
                <w:rFonts w:hint="eastAsia" w:ascii="Times New Roman" w:hAnsi="Times New Roman" w:eastAsia="宋体" w:cs="Times New Roman"/>
              </w:rPr>
              <w:t xml:space="preserve">       15209473777      </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施工人员：普工7人，焊工1人，</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（二）工器具准备</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电焊机3台，18T吊车1台，挖掘机1台，搅拌机1台，振动棒台，切割机（400型）1台，电锤2把，手枪钻3把，电源配电箱1套，，铁锹5把，气割割枪2套，电动扳手2把</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五点式</w:t>
            </w:r>
            <w:r>
              <w:rPr>
                <w:rFonts w:hint="eastAsia" w:ascii="Times New Roman" w:hAnsi="Times New Roman" w:eastAsia="宋体" w:cs="Times New Roman"/>
                <w:lang w:eastAsia="zh-CN"/>
              </w:rPr>
              <w:t>坠落悬挂</w:t>
            </w:r>
            <w:r>
              <w:rPr>
                <w:rFonts w:hint="eastAsia" w:ascii="Times New Roman" w:hAnsi="Times New Roman" w:eastAsia="宋体" w:cs="Times New Roman"/>
                <w:lang w:val="en-US" w:eastAsia="zh-CN"/>
              </w:rPr>
              <w:t>型双挂点安全带2套</w:t>
            </w:r>
            <w:r>
              <w:rPr>
                <w:rFonts w:hint="eastAsia" w:ascii="Times New Roman" w:hAnsi="Times New Roman" w:eastAsia="宋体" w:cs="Times New Roman"/>
              </w:rPr>
              <w:t>等。</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（三）材料准备</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加气块100m³，钢筋1吨，砂子15m³，水泥4吨，型钢2吨，门3套，窗户5套，混凝土140m³等。</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（四）安全工作准备</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1、施工前对进入现场的施工人员进行安全告知和交底，告知本单位有关安全生产管理制度、作业场所存在的危险、有害因素及事故应急处置措施。</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2、按照相关法律和法规对施工人员进行三级安全教育培训和相关的专项培训教育，安全教育培训考试合格后方可上岗，保证从施工人员掌握必需的安全生产知识、操作规程和应急逃生知识。</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3、组织观看事故案例图片和视频，提高施工人员的安全意识，为进入现场减少违章奠定基础。</w:t>
            </w:r>
          </w:p>
          <w:p>
            <w:pPr>
              <w:spacing w:line="360" w:lineRule="auto"/>
              <w:rPr>
                <w:rFonts w:hint="default" w:cs="Times New Roman"/>
                <w:lang w:val="en-US" w:eastAsia="zh-CN"/>
              </w:rPr>
            </w:pPr>
            <w:r>
              <w:rPr>
                <w:rFonts w:hint="eastAsia" w:cs="Times New Roman"/>
                <w:lang w:val="en-US" w:eastAsia="zh-CN"/>
              </w:rPr>
              <w:t>经检查有项目施工方案：施工流程：勘察放线→基础施工→冷却塔拆除搬迁安装→新增水箱及附属部件安装→调试消缺；（施工方案具体内容略）</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p>
          <w:p>
            <w:pPr>
              <w:spacing w:line="360" w:lineRule="auto"/>
              <w:rPr>
                <w:rFonts w:hint="eastAsia" w:ascii="Times New Roman" w:hAnsi="Times New Roman" w:eastAsia="宋体" w:cs="Times New Roman"/>
                <w:lang w:val="en-US" w:eastAsia="zh-CN"/>
              </w:rPr>
            </w:pPr>
          </w:p>
          <w:p>
            <w:pPr>
              <w:spacing w:line="360" w:lineRule="auto"/>
              <w:rPr>
                <w:rFonts w:hint="eastAsia" w:ascii="Times New Roman" w:hAnsi="Times New Roman" w:eastAsia="宋体" w:cs="Times New Roman"/>
                <w:lang w:val="en-US" w:eastAsia="zh-CN"/>
              </w:rPr>
            </w:pPr>
          </w:p>
          <w:p>
            <w:pPr>
              <w:spacing w:line="360" w:lineRule="auto"/>
              <w:rPr>
                <w:rFonts w:hint="eastAsia" w:ascii="Times New Roman" w:hAnsi="Times New Roman" w:eastAsia="宋体" w:cs="Times New Roman"/>
                <w:lang w:val="en-US" w:eastAsia="zh-CN"/>
              </w:rPr>
            </w:pPr>
          </w:p>
          <w:p>
            <w:pPr>
              <w:spacing w:line="360" w:lineRule="auto"/>
              <w:rPr>
                <w:rFonts w:hint="eastAsia" w:ascii="Times New Roman" w:hAnsi="Times New Roman" w:eastAsia="宋体" w:cs="Times New Roman"/>
                <w:lang w:val="en-US" w:eastAsia="zh-CN"/>
              </w:rPr>
            </w:pPr>
            <w:r>
              <w:rPr>
                <w:rFonts w:hint="eastAsia" w:ascii="宋体" w:hAnsi="宋体" w:eastAsia="宋体" w:cs="仿宋"/>
                <w:sz w:val="24"/>
                <w:lang w:eastAsia="zh-CN"/>
              </w:rPr>
              <w:drawing>
                <wp:anchor distT="0" distB="0" distL="114300" distR="114300" simplePos="0" relativeHeight="251659264" behindDoc="0" locked="0" layoutInCell="1" allowOverlap="1">
                  <wp:simplePos x="0" y="0"/>
                  <wp:positionH relativeFrom="column">
                    <wp:posOffset>121920</wp:posOffset>
                  </wp:positionH>
                  <wp:positionV relativeFrom="paragraph">
                    <wp:posOffset>134620</wp:posOffset>
                  </wp:positionV>
                  <wp:extent cx="4217035" cy="5356860"/>
                  <wp:effectExtent l="0" t="0" r="12065" b="2540"/>
                  <wp:wrapNone/>
                  <wp:docPr id="1" name="图片 2" descr="方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方案1"/>
                          <pic:cNvPicPr>
                            <a:picLocks noChangeAspect="1"/>
                          </pic:cNvPicPr>
                        </pic:nvPicPr>
                        <pic:blipFill>
                          <a:blip r:embed="rId10"/>
                          <a:stretch>
                            <a:fillRect/>
                          </a:stretch>
                        </pic:blipFill>
                        <pic:spPr>
                          <a:xfrm>
                            <a:off x="0" y="0"/>
                            <a:ext cx="4217035" cy="5356860"/>
                          </a:xfrm>
                          <a:prstGeom prst="rect">
                            <a:avLst/>
                          </a:prstGeom>
                          <a:noFill/>
                          <a:ln>
                            <a:noFill/>
                          </a:ln>
                        </pic:spPr>
                      </pic:pic>
                    </a:graphicData>
                  </a:graphic>
                </wp:anchor>
              </w:drawing>
            </w:r>
          </w:p>
          <w:p>
            <w:pPr>
              <w:pStyle w:val="3"/>
              <w:rPr>
                <w:rFonts w:hint="eastAsia" w:ascii="Times New Roman" w:hAnsi="Times New Roman" w:eastAsia="宋体" w:cs="Times New Roman"/>
                <w:lang w:val="en-US" w:eastAsia="zh-CN"/>
              </w:rPr>
            </w:pPr>
          </w:p>
          <w:p>
            <w:pPr>
              <w:pStyle w:val="4"/>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4"/>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4"/>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4"/>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3"/>
              <w:rPr>
                <w:rFonts w:hint="eastAsia" w:ascii="Times New Roman" w:hAnsi="Times New Roman" w:eastAsia="宋体" w:cs="Times New Roman"/>
                <w:lang w:val="en-US" w:eastAsia="zh-CN"/>
              </w:rPr>
            </w:pPr>
          </w:p>
          <w:p>
            <w:pPr>
              <w:pStyle w:val="4"/>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spacing w:line="360" w:lineRule="auto"/>
              <w:rPr>
                <w:rFonts w:hint="eastAsia" w:cs="Times New Roman"/>
                <w:lang w:val="en-US" w:eastAsia="zh-CN"/>
              </w:rPr>
            </w:pPr>
          </w:p>
          <w:p>
            <w:pPr>
              <w:spacing w:line="360" w:lineRule="auto"/>
              <w:rPr>
                <w:rFonts w:hint="eastAsia" w:cs="Times New Roman"/>
                <w:lang w:val="en-US" w:eastAsia="zh-CN"/>
              </w:rPr>
            </w:pPr>
          </w:p>
          <w:p>
            <w:pPr>
              <w:spacing w:line="360" w:lineRule="auto"/>
              <w:rPr>
                <w:rFonts w:hint="eastAsia" w:cs="Times New Roman"/>
                <w:lang w:val="en-US" w:eastAsia="zh-CN"/>
              </w:rPr>
            </w:pPr>
          </w:p>
          <w:p>
            <w:pPr>
              <w:spacing w:line="360" w:lineRule="auto"/>
              <w:rPr>
                <w:rFonts w:hint="eastAsia" w:cs="Times New Roman"/>
                <w:lang w:val="en-US" w:eastAsia="zh-CN"/>
              </w:rPr>
            </w:pPr>
          </w:p>
          <w:p>
            <w:pPr>
              <w:spacing w:line="360" w:lineRule="auto"/>
              <w:rPr>
                <w:rFonts w:hint="eastAsia" w:cs="Times New Roman"/>
                <w:lang w:val="en-US" w:eastAsia="zh-CN"/>
              </w:rPr>
            </w:pPr>
          </w:p>
          <w:p>
            <w:pPr>
              <w:spacing w:line="360" w:lineRule="auto"/>
              <w:rPr>
                <w:rFonts w:hint="default" w:ascii="Times New Roman" w:hAnsi="Times New Roman" w:eastAsia="宋体" w:cs="Times New Roman"/>
                <w:lang w:val="en-US" w:eastAsia="zh-CN"/>
              </w:rPr>
            </w:pPr>
            <w:r>
              <w:rPr>
                <w:rFonts w:hint="eastAsia" w:cs="Times New Roman"/>
                <w:lang w:val="en-US" w:eastAsia="zh-CN"/>
              </w:rPr>
              <w:t>施工中的环境因素和危险源的控制：</w:t>
            </w:r>
          </w:p>
          <w:p>
            <w:pPr>
              <w:spacing w:line="360" w:lineRule="auto"/>
              <w:rPr>
                <w:rFonts w:hint="eastAsia" w:ascii="Times New Roman" w:hAnsi="Times New Roman" w:eastAsia="宋体" w:cs="Times New Roman"/>
              </w:rPr>
            </w:pPr>
            <w:r>
              <w:rPr>
                <w:rFonts w:hint="eastAsia" w:cs="Times New Roman"/>
                <w:lang w:val="en-US" w:eastAsia="zh-CN"/>
              </w:rPr>
              <w:t>1</w:t>
            </w:r>
            <w:r>
              <w:rPr>
                <w:rFonts w:hint="eastAsia" w:ascii="Times New Roman" w:hAnsi="Times New Roman" w:eastAsia="宋体" w:cs="Times New Roman"/>
              </w:rPr>
              <w:t>、废水管控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施工过程不产生废</w:t>
            </w:r>
            <w:r>
              <w:rPr>
                <w:rFonts w:hint="eastAsia" w:ascii="Times New Roman" w:hAnsi="Times New Roman" w:eastAsia="宋体" w:cs="Times New Roman"/>
                <w:lang w:val="en-US" w:eastAsia="zh-CN"/>
              </w:rPr>
              <w:t>水</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2</w:t>
            </w:r>
            <w:r>
              <w:rPr>
                <w:rFonts w:hint="eastAsia" w:ascii="Times New Roman" w:hAnsi="Times New Roman" w:eastAsia="宋体" w:cs="Times New Roman"/>
              </w:rPr>
              <w:t>、废气管控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施工过程不产生废</w:t>
            </w:r>
            <w:r>
              <w:rPr>
                <w:rFonts w:hint="eastAsia" w:ascii="Times New Roman" w:hAnsi="Times New Roman" w:eastAsia="宋体" w:cs="Times New Roman"/>
                <w:lang w:val="en-US" w:eastAsia="zh-CN"/>
              </w:rPr>
              <w:t>气</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3</w:t>
            </w:r>
            <w:r>
              <w:rPr>
                <w:rFonts w:hint="eastAsia" w:ascii="Times New Roman" w:hAnsi="Times New Roman" w:eastAsia="宋体" w:cs="Times New Roman"/>
              </w:rPr>
              <w:t>、噪声管控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w:t>
            </w:r>
            <w:r>
              <w:rPr>
                <w:rFonts w:hint="eastAsia" w:ascii="Times New Roman" w:hAnsi="Times New Roman" w:eastAsia="宋体" w:cs="Times New Roman"/>
                <w:lang w:val="en-US" w:eastAsia="zh-CN"/>
              </w:rPr>
              <w:t>中有</w:t>
            </w:r>
            <w:r>
              <w:rPr>
                <w:rFonts w:hint="eastAsia" w:cs="Times New Roman"/>
                <w:lang w:val="en-US" w:eastAsia="zh-CN"/>
              </w:rPr>
              <w:t>少量的</w:t>
            </w:r>
            <w:r>
              <w:rPr>
                <w:rFonts w:hint="eastAsia" w:ascii="Times New Roman" w:hAnsi="Times New Roman" w:eastAsia="宋体" w:cs="Times New Roman"/>
                <w:lang w:val="en-US" w:eastAsia="zh-CN"/>
              </w:rPr>
              <w:t>噪声</w:t>
            </w:r>
            <w:r>
              <w:rPr>
                <w:rFonts w:hint="eastAsia" w:cs="Times New Roman"/>
                <w:lang w:val="en-US" w:eastAsia="zh-CN"/>
              </w:rPr>
              <w:t>，主要是电锯产生的噪声</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4</w:t>
            </w:r>
            <w:r>
              <w:rPr>
                <w:rFonts w:hint="eastAsia" w:ascii="Times New Roman" w:hAnsi="Times New Roman" w:eastAsia="宋体" w:cs="Times New Roman"/>
              </w:rPr>
              <w:t>、固废管控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施工过程中产生</w:t>
            </w:r>
            <w:r>
              <w:rPr>
                <w:rFonts w:hint="eastAsia" w:cs="Times New Roman"/>
                <w:lang w:val="en-US" w:eastAsia="zh-CN"/>
              </w:rPr>
              <w:t>房屋废沙土</w:t>
            </w:r>
            <w:r>
              <w:rPr>
                <w:rFonts w:hint="eastAsia" w:ascii="Times New Roman" w:hAnsi="Times New Roman" w:eastAsia="宋体" w:cs="Times New Roman"/>
              </w:rPr>
              <w:t>、</w:t>
            </w:r>
            <w:r>
              <w:rPr>
                <w:rFonts w:hint="eastAsia" w:cs="Times New Roman"/>
                <w:lang w:val="en-US" w:eastAsia="zh-CN"/>
              </w:rPr>
              <w:t>废旧线头、管道边角料等</w:t>
            </w:r>
            <w:r>
              <w:rPr>
                <w:rFonts w:hint="eastAsia" w:ascii="Times New Roman" w:hAnsi="Times New Roman" w:eastAsia="宋体" w:cs="Times New Roman"/>
              </w:rPr>
              <w:t>，积攒一定量后</w:t>
            </w:r>
            <w:r>
              <w:rPr>
                <w:rFonts w:hint="eastAsia" w:cs="Times New Roman"/>
                <w:lang w:val="en-US" w:eastAsia="zh-CN"/>
              </w:rPr>
              <w:t>进行处理</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5</w:t>
            </w:r>
            <w:r>
              <w:rPr>
                <w:rFonts w:hint="eastAsia" w:ascii="Times New Roman" w:hAnsi="Times New Roman" w:eastAsia="宋体" w:cs="Times New Roman"/>
              </w:rPr>
              <w:t>、能源资源管控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生产过程注意节电，现场未发现有浪费电能的现象。</w:t>
            </w:r>
          </w:p>
          <w:p>
            <w:pPr>
              <w:spacing w:line="360" w:lineRule="auto"/>
              <w:rPr>
                <w:rFonts w:hint="eastAsia" w:ascii="Times New Roman" w:hAnsi="Times New Roman" w:eastAsia="宋体" w:cs="Times New Roman"/>
              </w:rPr>
            </w:pPr>
            <w:r>
              <w:rPr>
                <w:rFonts w:hint="eastAsia" w:cs="Times New Roman"/>
                <w:lang w:val="en-US" w:eastAsia="zh-CN"/>
              </w:rPr>
              <w:t>6</w:t>
            </w:r>
            <w:r>
              <w:rPr>
                <w:rFonts w:hint="eastAsia" w:ascii="Times New Roman" w:hAnsi="Times New Roman" w:eastAsia="宋体" w:cs="Times New Roman"/>
              </w:rPr>
              <w:t>、产品周期的环境管控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公司从</w:t>
            </w:r>
            <w:r>
              <w:rPr>
                <w:rFonts w:hint="eastAsia" w:ascii="Times New Roman" w:hAnsi="Times New Roman" w:eastAsia="宋体" w:cs="Times New Roman"/>
                <w:lang w:val="en-US" w:eastAsia="zh-CN"/>
              </w:rPr>
              <w:t>施工开始</w:t>
            </w:r>
            <w:r>
              <w:rPr>
                <w:rFonts w:hint="eastAsia" w:ascii="Times New Roman" w:hAnsi="Times New Roman" w:eastAsia="宋体" w:cs="Times New Roman"/>
              </w:rPr>
              <w:t>采用产品时已考虑了产品的环保性（包括其包装），生产过程中，严格按照环保等管理制度实施，控制好辅助材料的计量，避免浪费。</w:t>
            </w:r>
          </w:p>
          <w:p>
            <w:pPr>
              <w:spacing w:line="360" w:lineRule="auto"/>
              <w:rPr>
                <w:rFonts w:hint="eastAsia" w:ascii="Times New Roman" w:hAnsi="Times New Roman" w:eastAsia="宋体" w:cs="Times New Roman"/>
              </w:rPr>
            </w:pPr>
            <w:r>
              <w:rPr>
                <w:rFonts w:hint="eastAsia" w:cs="Times New Roman"/>
                <w:lang w:val="en-US" w:eastAsia="zh-CN"/>
              </w:rPr>
              <w:t>7</w:t>
            </w:r>
            <w:r>
              <w:rPr>
                <w:rFonts w:hint="eastAsia" w:ascii="Times New Roman" w:hAnsi="Times New Roman" w:eastAsia="宋体" w:cs="Times New Roman"/>
              </w:rPr>
              <w:t>、现场运行情况</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施工现场用电安全、环境因素控制，节电、废弃物管理、安全防护等均良好，无设备放置不当现象发生。</w:t>
            </w:r>
          </w:p>
          <w:p>
            <w:pPr>
              <w:spacing w:line="360" w:lineRule="auto"/>
              <w:rPr>
                <w:rFonts w:hint="eastAsia" w:ascii="Times New Roman" w:hAnsi="Times New Roman" w:eastAsia="宋体" w:cs="Times New Roman"/>
              </w:rPr>
            </w:pPr>
            <w:r>
              <w:rPr>
                <w:rFonts w:hint="eastAsia" w:cs="Times New Roman"/>
                <w:lang w:val="en-US" w:eastAsia="zh-CN"/>
              </w:rPr>
              <w:t>8</w:t>
            </w:r>
            <w:r>
              <w:rPr>
                <w:rFonts w:hint="eastAsia" w:ascii="Times New Roman" w:hAnsi="Times New Roman" w:eastAsia="宋体" w:cs="Times New Roman"/>
              </w:rPr>
              <w:t>、机械伤害：制定管理方案，岗前培训，三级安全教育，机械正常维护保养，防护装置齐全牢固。签订安全生产责任状等措施，并发放劳保用品。</w:t>
            </w:r>
          </w:p>
          <w:p>
            <w:pPr>
              <w:spacing w:line="360" w:lineRule="auto"/>
              <w:rPr>
                <w:rFonts w:hint="eastAsia" w:ascii="Times New Roman" w:hAnsi="Times New Roman" w:eastAsia="宋体" w:cs="Times New Roman"/>
              </w:rPr>
            </w:pPr>
            <w:r>
              <w:rPr>
                <w:rFonts w:hint="eastAsia" w:cs="Times New Roman"/>
                <w:lang w:val="en-US" w:eastAsia="zh-CN"/>
              </w:rPr>
              <w:t>9</w:t>
            </w:r>
            <w:r>
              <w:rPr>
                <w:rFonts w:hint="eastAsia" w:ascii="Times New Roman" w:hAnsi="Times New Roman" w:eastAsia="宋体" w:cs="Times New Roman"/>
              </w:rPr>
              <w:t>、为主要长期员工上社保</w:t>
            </w:r>
            <w:r>
              <w:rPr>
                <w:rFonts w:hint="eastAsia" w:ascii="Times New Roman" w:hAnsi="Times New Roman" w:eastAsia="宋体" w:cs="Times New Roman"/>
                <w:lang w:val="en-US" w:eastAsia="zh-CN"/>
              </w:rPr>
              <w:t>和安责保险</w:t>
            </w:r>
            <w:r>
              <w:rPr>
                <w:rFonts w:hint="eastAsia" w:ascii="Times New Roman" w:hAnsi="Times New Roman" w:eastAsia="宋体" w:cs="Times New Roman"/>
              </w:rPr>
              <w:t>。</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资质范围内的电力工程、机电工程施工总承包部分在建项目环境和职业健康安全运行控制基本符合要求。</w:t>
            </w:r>
          </w:p>
        </w:tc>
        <w:tc>
          <w:tcPr>
            <w:tcW w:w="762" w:type="dxa"/>
            <w:vAlign w:val="top"/>
          </w:tcPr>
          <w:p>
            <w:pPr>
              <w:spacing w:line="360" w:lineRule="auto"/>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left="0" w:leftChars="0" w:firstLine="210" w:firstLineChars="100"/>
              <w:rPr>
                <w:rFonts w:hint="eastAsia"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9" w:type="dxa"/>
          </w:tcPr>
          <w:p>
            <w:pPr>
              <w:spacing w:line="360" w:lineRule="auto"/>
              <w:rPr>
                <w:b/>
                <w:szCs w:val="21"/>
              </w:rPr>
            </w:pPr>
            <w:r>
              <w:rPr>
                <w:rFonts w:hint="eastAsia"/>
                <w:szCs w:val="21"/>
              </w:rPr>
              <w:t>应急准备和响应</w:t>
            </w:r>
          </w:p>
        </w:tc>
        <w:tc>
          <w:tcPr>
            <w:tcW w:w="989" w:type="dxa"/>
          </w:tcPr>
          <w:p>
            <w:pPr>
              <w:spacing w:line="360" w:lineRule="auto"/>
              <w:rPr>
                <w:szCs w:val="21"/>
              </w:rPr>
            </w:pPr>
            <w:r>
              <w:rPr>
                <w:rFonts w:hint="eastAsia"/>
                <w:szCs w:val="21"/>
              </w:rPr>
              <w:t>E</w:t>
            </w:r>
          </w:p>
          <w:p>
            <w:pPr>
              <w:spacing w:line="360" w:lineRule="auto"/>
              <w:rPr>
                <w:szCs w:val="21"/>
              </w:rPr>
            </w:pPr>
            <w:r>
              <w:rPr>
                <w:szCs w:val="21"/>
              </w:rPr>
              <w:t>0</w:t>
            </w:r>
            <w:r>
              <w:rPr>
                <w:rFonts w:hint="eastAsia"/>
                <w:szCs w:val="21"/>
              </w:rPr>
              <w:t>8.2</w:t>
            </w:r>
          </w:p>
          <w:p>
            <w:pPr>
              <w:spacing w:line="360" w:lineRule="auto"/>
              <w:rPr>
                <w:b/>
                <w:szCs w:val="21"/>
              </w:rPr>
            </w:pPr>
          </w:p>
        </w:tc>
        <w:tc>
          <w:tcPr>
            <w:tcW w:w="10909" w:type="dxa"/>
            <w:vAlign w:val="center"/>
          </w:tcPr>
          <w:p>
            <w:pPr>
              <w:snapToGrid w:val="0"/>
              <w:spacing w:line="360" w:lineRule="auto"/>
              <w:ind w:firstLine="420" w:firstLineChars="200"/>
              <w:jc w:val="left"/>
            </w:pPr>
            <w:r>
              <w:rPr>
                <w:rFonts w:hint="eastAsia"/>
              </w:rPr>
              <w:t>有机械伤害</w:t>
            </w:r>
            <w:r>
              <w:rPr>
                <w:rFonts w:hint="eastAsia"/>
                <w:lang w:eastAsia="zh-CN"/>
              </w:rPr>
              <w:t>、</w:t>
            </w:r>
            <w:r>
              <w:rPr>
                <w:rFonts w:hint="eastAsia"/>
                <w:lang w:val="en-US" w:eastAsia="zh-CN"/>
              </w:rPr>
              <w:t>触电伤害、火灾隐患</w:t>
            </w:r>
            <w:r>
              <w:rPr>
                <w:rFonts w:hint="eastAsia"/>
              </w:rPr>
              <w:t>等应急预案。</w:t>
            </w:r>
          </w:p>
          <w:p>
            <w:pPr>
              <w:snapToGrid w:val="0"/>
              <w:spacing w:line="360" w:lineRule="auto"/>
              <w:ind w:firstLine="420" w:firstLineChars="200"/>
              <w:jc w:val="left"/>
            </w:pPr>
            <w:r>
              <w:rPr>
                <w:rFonts w:hint="eastAsia"/>
              </w:rPr>
              <w:t>按计划参加安环部组织的应急演练和培训，详见审核安环部该条款记录。</w:t>
            </w:r>
          </w:p>
          <w:p>
            <w:pPr>
              <w:snapToGrid w:val="0"/>
              <w:spacing w:line="360" w:lineRule="auto"/>
              <w:ind w:firstLine="420" w:firstLineChars="200"/>
              <w:jc w:val="left"/>
            </w:pPr>
            <w:r>
              <w:rPr>
                <w:rFonts w:hint="eastAsia"/>
              </w:rPr>
              <w:t>能提供防止员工意外伤害加重的急救药品箱，内有创可贴、碘酒、绷带等且在有效期内。</w:t>
            </w:r>
          </w:p>
        </w:tc>
        <w:tc>
          <w:tcPr>
            <w:tcW w:w="762" w:type="dxa"/>
          </w:tcPr>
          <w:p>
            <w:pPr>
              <w:spacing w:line="360" w:lineRule="auto"/>
            </w:pPr>
          </w:p>
          <w:p>
            <w:pPr>
              <w:pStyle w:val="3"/>
              <w:rPr>
                <w:rFonts w:hint="eastAsia" w:eastAsia="仿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049" w:type="dxa"/>
          </w:tcPr>
          <w:p>
            <w:pPr>
              <w:spacing w:line="360" w:lineRule="auto"/>
              <w:rPr>
                <w:b/>
                <w:szCs w:val="21"/>
              </w:rPr>
            </w:pPr>
            <w:r>
              <w:rPr>
                <w:rFonts w:hint="eastAsia" w:ascii="宋体" w:hAnsi="宋体" w:cs="宋体"/>
                <w:szCs w:val="21"/>
              </w:rPr>
              <w:t>监视、测量、分析、评价</w:t>
            </w:r>
          </w:p>
        </w:tc>
        <w:tc>
          <w:tcPr>
            <w:tcW w:w="989"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9.1.1</w:t>
            </w:r>
          </w:p>
          <w:p>
            <w:pPr>
              <w:spacing w:line="360" w:lineRule="auto"/>
              <w:rPr>
                <w:b/>
                <w:szCs w:val="21"/>
              </w:rPr>
            </w:pPr>
            <w:r>
              <w:rPr>
                <w:rFonts w:hint="eastAsia"/>
                <w:b/>
                <w:szCs w:val="21"/>
              </w:rPr>
              <w:t>1</w:t>
            </w:r>
            <w:r>
              <w:rPr>
                <w:b/>
                <w:szCs w:val="21"/>
              </w:rPr>
              <w:t>0.2</w:t>
            </w:r>
          </w:p>
        </w:tc>
        <w:tc>
          <w:tcPr>
            <w:tcW w:w="10909" w:type="dxa"/>
            <w:vAlign w:val="center"/>
          </w:tcPr>
          <w:p>
            <w:pPr>
              <w:snapToGrid w:val="0"/>
              <w:spacing w:line="360" w:lineRule="auto"/>
              <w:ind w:firstLine="420" w:firstLineChars="200"/>
              <w:jc w:val="left"/>
            </w:pPr>
            <w:r>
              <w:rPr>
                <w:rFonts w:hint="eastAsia"/>
              </w:rPr>
              <w:t>提供《检查记录表》，检查项目内容涉及废弃物处理（垃圾是否分开堆放收集、如何处理）、消防设施（</w:t>
            </w:r>
            <w:r>
              <w:rPr>
                <w:rFonts w:hint="eastAsia"/>
                <w:lang w:val="en-US" w:eastAsia="zh-CN"/>
              </w:rPr>
              <w:t>灭火器，</w:t>
            </w:r>
            <w:r>
              <w:rPr>
                <w:rFonts w:hint="eastAsia"/>
              </w:rPr>
              <w:t>消防设施是否完好）、劳动保护用品佩戴情况；电气设备（检查本公司电气系统的使用情况，有无电线绝缘层破裂情况发生，有无漏电情况发生）、能源使用情况（在</w:t>
            </w:r>
            <w:r>
              <w:rPr>
                <w:rFonts w:hint="eastAsia"/>
                <w:lang w:val="en-US" w:eastAsia="zh-CN"/>
              </w:rPr>
              <w:t>施工</w:t>
            </w:r>
            <w:r>
              <w:rPr>
                <w:rFonts w:hint="eastAsia"/>
              </w:rPr>
              <w:t>过程中做到节约用电的基本原则）、施工现、触电、机械伤害等。</w:t>
            </w:r>
          </w:p>
          <w:p>
            <w:pPr>
              <w:snapToGrid w:val="0"/>
              <w:spacing w:line="360" w:lineRule="auto"/>
              <w:ind w:firstLine="420" w:firstLineChars="200"/>
              <w:jc w:val="left"/>
              <w:rPr>
                <w:rFonts w:hint="eastAsia"/>
              </w:rPr>
            </w:pPr>
            <w:r>
              <w:rPr>
                <w:rFonts w:hint="eastAsia"/>
              </w:rPr>
              <w:t>每月安全员和部门领导检查管理体系运行情况，</w:t>
            </w:r>
          </w:p>
          <w:p>
            <w:pPr>
              <w:snapToGrid w:val="0"/>
              <w:spacing w:line="360" w:lineRule="auto"/>
              <w:ind w:firstLine="420" w:firstLineChars="200"/>
              <w:jc w:val="left"/>
              <w:rPr>
                <w:rFonts w:hint="eastAsia"/>
                <w:lang w:eastAsia="zh-CN"/>
              </w:rPr>
            </w:pPr>
            <w:r>
              <w:rPr>
                <w:rFonts w:hint="eastAsia"/>
              </w:rPr>
              <w:t>抽查检查记录</w:t>
            </w:r>
            <w:r>
              <w:rPr>
                <w:rFonts w:hint="eastAsia"/>
                <w:lang w:eastAsia="zh-CN"/>
              </w:rPr>
              <w:t>：</w:t>
            </w:r>
          </w:p>
          <w:p>
            <w:pPr>
              <w:pStyle w:val="4"/>
              <w:ind w:left="0" w:leftChars="0" w:firstLine="0" w:firstLineChars="0"/>
              <w:rPr>
                <w:rFonts w:hint="default"/>
                <w:lang w:val="en-US" w:eastAsia="zh-CN"/>
              </w:rPr>
            </w:pPr>
            <w:r>
              <w:rPr>
                <w:rFonts w:hint="eastAsia"/>
                <w:lang w:eastAsia="zh-CN"/>
              </w:rPr>
              <w:drawing>
                <wp:inline distT="0" distB="0" distL="114300" distR="114300">
                  <wp:extent cx="2780030" cy="1264920"/>
                  <wp:effectExtent l="0" t="0" r="1270" b="5080"/>
                  <wp:docPr id="2" name="图片 2" descr="5cc8674b6ba2d5a230d8f5ab808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c8674b6ba2d5a230d8f5ab8081913"/>
                          <pic:cNvPicPr>
                            <a:picLocks noChangeAspect="1"/>
                          </pic:cNvPicPr>
                        </pic:nvPicPr>
                        <pic:blipFill>
                          <a:blip r:embed="rId11"/>
                          <a:stretch>
                            <a:fillRect/>
                          </a:stretch>
                        </pic:blipFill>
                        <pic:spPr>
                          <a:xfrm>
                            <a:off x="0" y="0"/>
                            <a:ext cx="2780030" cy="126492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790190" cy="1270000"/>
                  <wp:effectExtent l="0" t="0" r="3810" b="0"/>
                  <wp:docPr id="3" name="图片 3" descr="a16af61069fdeceadc2d852e080e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6af61069fdeceadc2d852e080e79d"/>
                          <pic:cNvPicPr>
                            <a:picLocks noChangeAspect="1"/>
                          </pic:cNvPicPr>
                        </pic:nvPicPr>
                        <pic:blipFill>
                          <a:blip r:embed="rId12"/>
                          <a:stretch>
                            <a:fillRect/>
                          </a:stretch>
                        </pic:blipFill>
                        <pic:spPr>
                          <a:xfrm>
                            <a:off x="0" y="0"/>
                            <a:ext cx="2790190" cy="1270000"/>
                          </a:xfrm>
                          <a:prstGeom prst="rect">
                            <a:avLst/>
                          </a:prstGeom>
                        </pic:spPr>
                      </pic:pic>
                    </a:graphicData>
                  </a:graphic>
                </wp:inline>
              </w:drawing>
            </w:r>
          </w:p>
          <w:p>
            <w:pPr>
              <w:rPr>
                <w:rFonts w:hint="eastAsia"/>
                <w:lang w:val="en-US" w:eastAsia="zh-CN"/>
              </w:rPr>
            </w:pPr>
          </w:p>
          <w:p>
            <w:pPr>
              <w:pStyle w:val="3"/>
              <w:jc w:val="both"/>
              <w:rPr>
                <w:rFonts w:hint="default"/>
                <w:lang w:val="en-US" w:eastAsia="zh-CN"/>
              </w:rPr>
            </w:pPr>
            <w:r>
              <w:rPr>
                <w:rFonts w:hint="default"/>
                <w:lang w:val="en-US" w:eastAsia="zh-CN"/>
              </w:rPr>
              <w:drawing>
                <wp:inline distT="0" distB="0" distL="114300" distR="114300">
                  <wp:extent cx="2850515" cy="1297305"/>
                  <wp:effectExtent l="0" t="0" r="6985" b="10795"/>
                  <wp:docPr id="5" name="图片 5" descr="858d2dd493f404cdbe02e1b71e9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58d2dd493f404cdbe02e1b71e96183"/>
                          <pic:cNvPicPr>
                            <a:picLocks noChangeAspect="1"/>
                          </pic:cNvPicPr>
                        </pic:nvPicPr>
                        <pic:blipFill>
                          <a:blip r:embed="rId13"/>
                          <a:stretch>
                            <a:fillRect/>
                          </a:stretch>
                        </pic:blipFill>
                        <pic:spPr>
                          <a:xfrm>
                            <a:off x="0" y="0"/>
                            <a:ext cx="2850515" cy="1297305"/>
                          </a:xfrm>
                          <a:prstGeom prst="rect">
                            <a:avLst/>
                          </a:prstGeom>
                        </pic:spPr>
                      </pic:pic>
                    </a:graphicData>
                  </a:graphic>
                </wp:inline>
              </w:drawing>
            </w:r>
            <w:r>
              <w:rPr>
                <w:rFonts w:hint="default"/>
                <w:lang w:val="en-US" w:eastAsia="zh-CN"/>
              </w:rPr>
              <w:drawing>
                <wp:inline distT="0" distB="0" distL="114300" distR="114300">
                  <wp:extent cx="1747520" cy="1310640"/>
                  <wp:effectExtent l="0" t="0" r="5080" b="10160"/>
                  <wp:docPr id="6" name="图片 6" descr="f5c2cfcd53eee3c3c24dc98a785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5c2cfcd53eee3c3c24dc98a7856875"/>
                          <pic:cNvPicPr>
                            <a:picLocks noChangeAspect="1"/>
                          </pic:cNvPicPr>
                        </pic:nvPicPr>
                        <pic:blipFill>
                          <a:blip r:embed="rId14"/>
                          <a:stretch>
                            <a:fillRect/>
                          </a:stretch>
                        </pic:blipFill>
                        <pic:spPr>
                          <a:xfrm>
                            <a:off x="0" y="0"/>
                            <a:ext cx="1747520" cy="1310640"/>
                          </a:xfrm>
                          <a:prstGeom prst="rect">
                            <a:avLst/>
                          </a:prstGeom>
                        </pic:spPr>
                      </pic:pic>
                    </a:graphicData>
                  </a:graphic>
                </wp:inline>
              </w:drawing>
            </w:r>
          </w:p>
          <w:p>
            <w:pPr>
              <w:snapToGrid w:val="0"/>
              <w:spacing w:line="360" w:lineRule="auto"/>
              <w:ind w:firstLine="420" w:firstLineChars="200"/>
              <w:jc w:val="left"/>
              <w:rPr>
                <w:rFonts w:hint="eastAsia"/>
                <w:lang w:val="en-US" w:eastAsia="zh-CN"/>
              </w:rPr>
            </w:pPr>
            <w:r>
              <w:rPr>
                <w:rFonts w:hint="eastAsia"/>
                <w:lang w:val="en-US" w:eastAsia="zh-CN"/>
              </w:rPr>
              <w:t>有安全环境检查记录：</w:t>
            </w:r>
          </w:p>
          <w:p>
            <w:pPr>
              <w:pStyle w:val="3"/>
              <w:jc w:val="both"/>
              <w:rPr>
                <w:rFonts w:hint="default"/>
                <w:lang w:val="en-US" w:eastAsia="zh-CN"/>
              </w:rPr>
            </w:pPr>
            <w:r>
              <w:drawing>
                <wp:inline distT="0" distB="0" distL="114300" distR="114300">
                  <wp:extent cx="6790055" cy="5179060"/>
                  <wp:effectExtent l="0" t="0" r="4445" b="25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6790055" cy="5179060"/>
                          </a:xfrm>
                          <a:prstGeom prst="rect">
                            <a:avLst/>
                          </a:prstGeom>
                          <a:noFill/>
                          <a:ln>
                            <a:noFill/>
                          </a:ln>
                        </pic:spPr>
                      </pic:pic>
                    </a:graphicData>
                  </a:graphic>
                </wp:inline>
              </w:drawing>
            </w:r>
          </w:p>
          <w:p>
            <w:pPr>
              <w:snapToGrid w:val="0"/>
              <w:spacing w:line="360" w:lineRule="auto"/>
              <w:ind w:firstLine="420" w:firstLineChars="200"/>
              <w:jc w:val="left"/>
              <w:rPr>
                <w:rFonts w:hint="eastAsia"/>
              </w:rPr>
            </w:pPr>
          </w:p>
          <w:p>
            <w:pPr>
              <w:snapToGrid w:val="0"/>
              <w:spacing w:line="360" w:lineRule="auto"/>
              <w:ind w:firstLine="420" w:firstLineChars="200"/>
              <w:jc w:val="left"/>
            </w:pPr>
            <w:r>
              <w:rPr>
                <w:rFonts w:hint="eastAsia"/>
              </w:rPr>
              <w:t>检查结果未发现较大问题，小问题已要求当场纠正，下次注意防止再发生。检查人：</w:t>
            </w:r>
            <w:r>
              <w:rPr>
                <w:rFonts w:hint="eastAsia"/>
                <w:lang w:val="en-US" w:eastAsia="zh-CN"/>
              </w:rPr>
              <w:t>马呈祥</w:t>
            </w:r>
            <w:r>
              <w:rPr>
                <w:rFonts w:hint="eastAsia"/>
              </w:rPr>
              <w:t>等</w:t>
            </w:r>
          </w:p>
          <w:p>
            <w:pPr>
              <w:snapToGrid w:val="0"/>
              <w:spacing w:line="360" w:lineRule="auto"/>
              <w:ind w:firstLine="420"/>
              <w:jc w:val="left"/>
            </w:pPr>
            <w:r>
              <w:rPr>
                <w:rFonts w:hint="eastAsia"/>
              </w:rPr>
              <w:t>项目部进行自查情况，提供《关于响应酒钢集团公司开展</w:t>
            </w:r>
            <w:r>
              <w:rPr>
                <w:rFonts w:hint="eastAsia"/>
                <w:lang w:eastAsia="zh-CN"/>
              </w:rPr>
              <w:t>2021</w:t>
            </w:r>
            <w:r>
              <w:rPr>
                <w:rFonts w:hint="eastAsia"/>
              </w:rPr>
              <w:t>年冬季工程项目综合检查的图纸进行自查自纠工作通知》检查内容、时间、检查组成员及问题等记录，检查结论，基本符合要求，无大的整改项。</w:t>
            </w:r>
          </w:p>
          <w:p>
            <w:pPr>
              <w:snapToGrid w:val="0"/>
              <w:spacing w:line="360" w:lineRule="auto"/>
              <w:ind w:firstLine="420"/>
              <w:jc w:val="left"/>
            </w:pPr>
            <w:r>
              <w:rPr>
                <w:rFonts w:hint="eastAsia"/>
              </w:rPr>
              <w:t>无被动检查。</w:t>
            </w:r>
          </w:p>
          <w:p>
            <w:pPr>
              <w:spacing w:line="360" w:lineRule="auto"/>
              <w:ind w:firstLine="420" w:firstLineChars="200"/>
            </w:pPr>
            <w:r>
              <w:rPr>
                <w:rFonts w:hint="eastAsia"/>
              </w:rPr>
              <w:t>该项目部能遵守相关的法律法规，没有违反环境、职业健康安全法律法规现象，近期没有发生环境与安全的事故和违法情况。</w:t>
            </w:r>
          </w:p>
          <w:p>
            <w:pPr>
              <w:spacing w:line="360" w:lineRule="auto"/>
              <w:ind w:firstLine="420" w:firstLineChars="200"/>
            </w:pPr>
            <w:r>
              <w:rPr>
                <w:rFonts w:hint="eastAsia"/>
              </w:rPr>
              <w:t>项目负责人介绍项目部在项目实施环境和职业健康安全运行过程中对发现的不合格都会采取纠正、纠正措施以防止不合格或不符合再次发生，同时也会举一反三地看待其他部门或类似过程，采取预防措施以防止发生不合格或不符合。项目部对纠正及预防措施的管理基本符合要求。</w:t>
            </w:r>
          </w:p>
        </w:tc>
        <w:tc>
          <w:tcPr>
            <w:tcW w:w="762" w:type="dxa"/>
          </w:tcPr>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ind w:firstLine="210" w:firstLineChars="100"/>
            </w:pPr>
            <w:r>
              <w:rPr>
                <w:rFonts w:hint="eastAsia"/>
                <w:lang w:val="en-US" w:eastAsia="zh-CN"/>
              </w:rPr>
              <w:t>y</w:t>
            </w:r>
          </w:p>
        </w:tc>
      </w:tr>
    </w:tbl>
    <w:p>
      <w:pPr>
        <w:pStyle w:val="2"/>
      </w:pPr>
    </w:p>
    <w:p>
      <w:pPr>
        <w:pStyle w:val="2"/>
      </w:pPr>
    </w:p>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72"/>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72" w:type="dxa"/>
            <w:vAlign w:val="center"/>
          </w:tcPr>
          <w:p>
            <w:pPr>
              <w:rPr>
                <w:sz w:val="24"/>
                <w:szCs w:val="24"/>
              </w:rPr>
            </w:pPr>
            <w:r>
              <w:rPr>
                <w:rFonts w:hint="eastAsia"/>
                <w:sz w:val="24"/>
                <w:szCs w:val="24"/>
              </w:rPr>
              <w:t>受审核部门：经营管理部/市场营销部</w:t>
            </w:r>
            <w:r>
              <w:rPr>
                <w:sz w:val="24"/>
                <w:szCs w:val="24"/>
              </w:rPr>
              <w:t xml:space="preserve">        </w:t>
            </w:r>
            <w:r>
              <w:rPr>
                <w:rFonts w:hint="eastAsia"/>
                <w:sz w:val="24"/>
                <w:szCs w:val="24"/>
              </w:rPr>
              <w:t>主管领导：</w:t>
            </w:r>
            <w:r>
              <w:rPr>
                <w:rFonts w:hint="eastAsia" w:ascii="宋体" w:hAnsi="宋体" w:cs="宋体"/>
                <w:szCs w:val="21"/>
              </w:rPr>
              <w:t>蒋娟/王举明</w:t>
            </w:r>
            <w:r>
              <w:rPr>
                <w:rFonts w:hint="eastAsia"/>
                <w:sz w:val="24"/>
                <w:szCs w:val="24"/>
              </w:rPr>
              <w:t xml:space="preserve"> </w:t>
            </w:r>
            <w:r>
              <w:rPr>
                <w:sz w:val="24"/>
                <w:szCs w:val="24"/>
              </w:rPr>
              <w:t xml:space="preserve">   </w:t>
            </w:r>
            <w:r>
              <w:rPr>
                <w:rFonts w:hint="eastAsia"/>
                <w:sz w:val="24"/>
                <w:szCs w:val="24"/>
              </w:rPr>
              <w:t>陪同人员：耿建军</w:t>
            </w:r>
          </w:p>
        </w:tc>
        <w:tc>
          <w:tcPr>
            <w:tcW w:w="7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72" w:type="dxa"/>
            <w:vAlign w:val="center"/>
          </w:tcPr>
          <w:p>
            <w:pPr>
              <w:spacing w:before="120"/>
            </w:pPr>
            <w:r>
              <w:rPr>
                <w:rFonts w:hint="eastAsia"/>
                <w:sz w:val="24"/>
                <w:szCs w:val="24"/>
              </w:rPr>
              <w:t>审核员：</w:t>
            </w:r>
            <w:r>
              <w:rPr>
                <w:rFonts w:hint="eastAsia"/>
                <w:sz w:val="24"/>
                <w:szCs w:val="24"/>
                <w:lang w:val="en-US" w:eastAsia="zh-CN"/>
              </w:rPr>
              <w:t>温红玲</w:t>
            </w:r>
            <w:r>
              <w:rPr>
                <w:sz w:val="24"/>
                <w:szCs w:val="24"/>
              </w:rPr>
              <w:t xml:space="preserve">           </w:t>
            </w:r>
            <w:r>
              <w:rPr>
                <w:rFonts w:hint="eastAsia"/>
                <w:sz w:val="24"/>
                <w:szCs w:val="24"/>
              </w:rPr>
              <w:t>审核时间：</w:t>
            </w:r>
            <w:r>
              <w:rPr>
                <w:rFonts w:hint="eastAsia"/>
                <w:sz w:val="24"/>
                <w:szCs w:val="24"/>
                <w:lang w:eastAsia="zh-CN"/>
              </w:rPr>
              <w:t>2022.1</w:t>
            </w:r>
            <w:r>
              <w:rPr>
                <w:sz w:val="24"/>
                <w:szCs w:val="24"/>
              </w:rPr>
              <w:t>.27</w:t>
            </w:r>
          </w:p>
        </w:tc>
        <w:tc>
          <w:tcPr>
            <w:tcW w:w="7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72" w:type="dxa"/>
            <w:vAlign w:val="center"/>
          </w:tcPr>
          <w:p>
            <w:pPr>
              <w:rPr>
                <w:sz w:val="24"/>
                <w:szCs w:val="24"/>
              </w:rPr>
            </w:pPr>
            <w:r>
              <w:rPr>
                <w:rFonts w:hint="eastAsia"/>
                <w:sz w:val="24"/>
                <w:szCs w:val="24"/>
              </w:rPr>
              <w:t>审核条款：</w:t>
            </w:r>
            <w:r>
              <w:rPr>
                <w:sz w:val="24"/>
                <w:szCs w:val="24"/>
              </w:rPr>
              <w:t xml:space="preserve">EO:5.3/6.1.2/6.2/8.1/8.2 </w:t>
            </w:r>
          </w:p>
        </w:tc>
        <w:tc>
          <w:tcPr>
            <w:tcW w:w="7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5.3</w:t>
            </w:r>
          </w:p>
          <w:p>
            <w:pPr>
              <w:spacing w:line="280" w:lineRule="exact"/>
              <w:rPr>
                <w:b/>
                <w:szCs w:val="21"/>
              </w:rPr>
            </w:pPr>
          </w:p>
        </w:tc>
        <w:tc>
          <w:tcPr>
            <w:tcW w:w="10872" w:type="dxa"/>
            <w:vAlign w:val="center"/>
          </w:tcPr>
          <w:p>
            <w:pPr>
              <w:spacing w:line="280" w:lineRule="exact"/>
              <w:ind w:firstLine="420" w:firstLineChars="200"/>
              <w:rPr>
                <w:szCs w:val="21"/>
              </w:rPr>
            </w:pPr>
            <w:r>
              <w:rPr>
                <w:rFonts w:hint="eastAsia"/>
                <w:szCs w:val="21"/>
              </w:rPr>
              <w:t>该部门主要负责公司采购、销售及顾客满意度等工作及相应的环境、职业健康安全的控制。</w:t>
            </w:r>
          </w:p>
          <w:p>
            <w:pPr>
              <w:spacing w:line="280" w:lineRule="exact"/>
              <w:ind w:firstLine="420" w:firstLineChars="200"/>
              <w:rPr>
                <w:szCs w:val="21"/>
              </w:rPr>
            </w:pPr>
            <w:r>
              <w:rPr>
                <w:rFonts w:hint="eastAsia"/>
                <w:szCs w:val="21"/>
              </w:rPr>
              <w:t>与部门负责人沟通，描述的职责和权限与一体化管理体系的职能分配表基本一致。无变化。</w:t>
            </w:r>
          </w:p>
        </w:tc>
        <w:tc>
          <w:tcPr>
            <w:tcW w:w="717" w:type="dxa"/>
          </w:tcPr>
          <w:p>
            <w:pPr>
              <w:pStyle w:val="3"/>
              <w:jc w:val="both"/>
              <w:rPr>
                <w:rFonts w:hint="eastAsia" w:eastAsia="仿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目标及其实现的策划总要求</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6.2</w:t>
            </w:r>
          </w:p>
          <w:p>
            <w:pPr>
              <w:spacing w:line="280" w:lineRule="exact"/>
              <w:rPr>
                <w:b/>
                <w:szCs w:val="21"/>
              </w:rPr>
            </w:pPr>
          </w:p>
        </w:tc>
        <w:tc>
          <w:tcPr>
            <w:tcW w:w="10872"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szCs w:val="21"/>
              </w:rPr>
            </w:pPr>
            <w:r>
              <w:rPr>
                <w:rFonts w:hint="eastAsia"/>
                <w:szCs w:val="21"/>
              </w:rPr>
              <w:t>1、办公生活垃圾处理率</w:t>
            </w:r>
            <w:r>
              <w:rPr>
                <w:szCs w:val="21"/>
              </w:rPr>
              <w:t>100%</w:t>
            </w:r>
          </w:p>
          <w:p>
            <w:pPr>
              <w:spacing w:line="280" w:lineRule="exact"/>
              <w:ind w:firstLine="420" w:firstLineChars="200"/>
              <w:rPr>
                <w:szCs w:val="21"/>
              </w:rPr>
            </w:pPr>
            <w:r>
              <w:rPr>
                <w:rFonts w:hint="eastAsia"/>
                <w:szCs w:val="21"/>
              </w:rPr>
              <w:t>2、安全事故发生次数0</w:t>
            </w:r>
          </w:p>
          <w:p>
            <w:pPr>
              <w:spacing w:line="280" w:lineRule="exact"/>
              <w:ind w:firstLine="420" w:firstLineChars="200"/>
              <w:rPr>
                <w:szCs w:val="21"/>
              </w:rPr>
            </w:pPr>
            <w:r>
              <w:rPr>
                <w:rFonts w:hint="eastAsia"/>
                <w:szCs w:val="21"/>
              </w:rPr>
              <w:t>3、火灾发生次数</w:t>
            </w:r>
            <w:r>
              <w:rPr>
                <w:szCs w:val="21"/>
              </w:rPr>
              <w:t>0</w:t>
            </w:r>
            <w:r>
              <w:rPr>
                <w:rFonts w:hint="eastAsia"/>
                <w:szCs w:val="21"/>
              </w:rPr>
              <w:t>等</w:t>
            </w:r>
          </w:p>
          <w:p>
            <w:pPr>
              <w:spacing w:line="280" w:lineRule="exact"/>
              <w:ind w:firstLine="420" w:firstLineChars="200"/>
              <w:rPr>
                <w:szCs w:val="21"/>
              </w:rPr>
            </w:pPr>
            <w:r>
              <w:rPr>
                <w:rFonts w:hint="eastAsia"/>
                <w:szCs w:val="21"/>
              </w:rPr>
              <w:t>提供《目标统计表》，目标均可量化可测量。最近一次考核</w:t>
            </w:r>
            <w:r>
              <w:rPr>
                <w:rFonts w:hint="eastAsia"/>
                <w:szCs w:val="21"/>
                <w:lang w:eastAsia="zh-CN"/>
              </w:rPr>
              <w:t>2021</w:t>
            </w:r>
            <w:r>
              <w:rPr>
                <w:rFonts w:hint="eastAsia"/>
                <w:szCs w:val="21"/>
              </w:rPr>
              <w:t>年1</w:t>
            </w:r>
            <w:r>
              <w:rPr>
                <w:szCs w:val="21"/>
              </w:rPr>
              <w:t>0</w:t>
            </w:r>
            <w:r>
              <w:rPr>
                <w:rFonts w:hint="eastAsia"/>
                <w:szCs w:val="21"/>
              </w:rPr>
              <w:t>月，经营管理部/市场营销部管理目标均已完成。考核部门：安全环保部，审批：杨高基。</w:t>
            </w:r>
          </w:p>
          <w:p>
            <w:pPr>
              <w:spacing w:line="280" w:lineRule="exact"/>
              <w:ind w:firstLine="420" w:firstLineChars="200"/>
              <w:rPr>
                <w:szCs w:val="21"/>
              </w:rPr>
            </w:pPr>
            <w:r>
              <w:rPr>
                <w:rFonts w:hint="eastAsia"/>
                <w:szCs w:val="21"/>
              </w:rPr>
              <w:t>管理方案制定、实施情况详见审核安全环保部该条款记录。</w:t>
            </w:r>
          </w:p>
        </w:tc>
        <w:tc>
          <w:tcPr>
            <w:tcW w:w="717" w:type="dxa"/>
          </w:tcPr>
          <w:p/>
          <w:p>
            <w:pPr>
              <w:pStyle w:val="3"/>
              <w:rPr>
                <w:rFonts w:hint="eastAsia" w:eastAsia="仿宋体"/>
                <w:lang w:val="en-US" w:eastAsia="zh-CN"/>
              </w:rPr>
            </w:pPr>
            <w:r>
              <w:rPr>
                <w:rFonts w:hint="eastAsia"/>
                <w:lang w:val="en-US" w:eastAsia="zh-CN"/>
              </w:rPr>
              <w:t>y</w:t>
            </w:r>
          </w:p>
          <w:p>
            <w:pPr>
              <w:pStyle w:val="4"/>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6.1.1</w:t>
            </w:r>
          </w:p>
          <w:p>
            <w:pPr>
              <w:spacing w:line="280" w:lineRule="exact"/>
              <w:rPr>
                <w:b/>
                <w:szCs w:val="21"/>
              </w:rPr>
            </w:pPr>
          </w:p>
        </w:tc>
        <w:tc>
          <w:tcPr>
            <w:tcW w:w="10872" w:type="dxa"/>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据部门负责人介绍：公司已策划并明确了管理目标实施办法，并在实施考核中得到了应用。对风险和机遇应对措施、落实情况等也进行了策划并实施。</w:t>
            </w:r>
          </w:p>
          <w:p>
            <w:pPr>
              <w:spacing w:line="280" w:lineRule="exact"/>
              <w:ind w:firstLine="420" w:firstLineChars="200"/>
              <w:rPr>
                <w:rFonts w:ascii="宋体" w:hAnsi="宋体" w:cs="宋体"/>
                <w:b/>
                <w:color w:val="000000"/>
                <w:kern w:val="0"/>
                <w:szCs w:val="21"/>
              </w:rPr>
            </w:pPr>
            <w:r>
              <w:rPr>
                <w:rFonts w:hint="eastAsia" w:ascii="宋体" w:hAnsi="宋体" w:cs="宋体"/>
                <w:color w:val="000000"/>
                <w:kern w:val="0"/>
                <w:szCs w:val="21"/>
              </w:rPr>
              <w:t>与部门负责人交流：</w:t>
            </w:r>
            <w:r>
              <w:rPr>
                <w:rFonts w:hint="eastAsia" w:ascii="宋体" w:hAnsi="宋体" w:cs="宋体"/>
                <w:color w:val="000000"/>
                <w:szCs w:val="21"/>
              </w:rPr>
              <w:t>部门应确定满足与管理体系有关的客户及相关方的要求。</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b/>
                <w:color w:val="000000"/>
                <w:kern w:val="0"/>
                <w:szCs w:val="21"/>
              </w:rPr>
              <w:t>.</w:t>
            </w:r>
            <w:r>
              <w:rPr>
                <w:rFonts w:hint="eastAsia" w:ascii="宋体" w:hAnsi="宋体" w:cs="宋体"/>
                <w:color w:val="000000"/>
                <w:szCs w:val="21"/>
              </w:rPr>
              <w:t>公司通过监视和评审有关相关方及其有关要求的信息，实现持续改进。如供应商的管理、合同条款、产品质量及使用的安全可靠性、服务的时效性等风险和市场开拓的机遇。</w:t>
            </w:r>
          </w:p>
          <w:p>
            <w:pPr>
              <w:spacing w:line="280" w:lineRule="exact"/>
              <w:ind w:firstLine="420" w:firstLineChars="200"/>
              <w:rPr>
                <w:b/>
                <w:szCs w:val="21"/>
              </w:rPr>
            </w:pPr>
            <w:r>
              <w:rPr>
                <w:rFonts w:hint="eastAsia" w:ascii="宋体" w:hAnsi="宋体" w:cs="宋体"/>
                <w:color w:val="000000"/>
                <w:szCs w:val="21"/>
              </w:rPr>
              <w:t>2</w:t>
            </w:r>
            <w:r>
              <w:rPr>
                <w:rFonts w:hint="eastAsia" w:ascii="宋体" w:hAnsi="宋体" w:cs="宋体"/>
                <w:b/>
                <w:color w:val="000000"/>
                <w:kern w:val="0"/>
                <w:szCs w:val="21"/>
              </w:rPr>
              <w:t>.</w:t>
            </w:r>
            <w:r>
              <w:rPr>
                <w:rFonts w:hint="eastAsia" w:ascii="宋体" w:hAnsi="宋体" w:cs="宋体"/>
                <w:color w:val="000000"/>
                <w:szCs w:val="21"/>
              </w:rPr>
              <w:t>应对风险的措施：严格按要求评价供方，确保产品按时、按质、按量交付；销售加强合同评审确保将顾客真实意思全部表达并传递生产部门同时加强对运输过程监控，防止交货延误和运输失误等，效果基本有效。</w:t>
            </w:r>
          </w:p>
        </w:tc>
        <w:tc>
          <w:tcPr>
            <w:tcW w:w="717" w:type="dxa"/>
          </w:tcPr>
          <w:p>
            <w:pPr>
              <w:pStyle w:val="3"/>
              <w:jc w:val="both"/>
            </w:pPr>
          </w:p>
          <w:p>
            <w:pPr>
              <w:pStyle w:val="4"/>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spacing w:line="280" w:lineRule="exact"/>
              <w:rPr>
                <w:rFonts w:ascii="宋体" w:hAnsi="宋体" w:cs="宋体"/>
                <w:szCs w:val="21"/>
              </w:rPr>
            </w:pPr>
            <w:r>
              <w:rPr>
                <w:rFonts w:hint="eastAsia"/>
                <w:szCs w:val="21"/>
              </w:rPr>
              <w:t>环境因素识别、危险源辨识及控制</w:t>
            </w:r>
          </w:p>
        </w:tc>
        <w:tc>
          <w:tcPr>
            <w:tcW w:w="960" w:type="dxa"/>
          </w:tcPr>
          <w:p>
            <w:pPr>
              <w:spacing w:line="280" w:lineRule="exact"/>
              <w:rPr>
                <w:szCs w:val="21"/>
              </w:rPr>
            </w:pPr>
            <w:r>
              <w:rPr>
                <w:rFonts w:hint="eastAsia"/>
                <w:szCs w:val="21"/>
              </w:rPr>
              <w:t>E</w:t>
            </w:r>
            <w:r>
              <w:rPr>
                <w:szCs w:val="21"/>
              </w:rPr>
              <w:t>O</w:t>
            </w:r>
            <w:r>
              <w:rPr>
                <w:rFonts w:hint="eastAsia"/>
                <w:szCs w:val="21"/>
              </w:rPr>
              <w:t>6.1.2</w:t>
            </w:r>
          </w:p>
          <w:p>
            <w:pPr>
              <w:spacing w:line="280" w:lineRule="exact"/>
              <w:rPr>
                <w:rFonts w:ascii="宋体" w:hAnsi="宋体" w:cs="宋体"/>
                <w:szCs w:val="21"/>
              </w:rPr>
            </w:pPr>
          </w:p>
        </w:tc>
        <w:tc>
          <w:tcPr>
            <w:tcW w:w="10872" w:type="dxa"/>
            <w:vAlign w:val="center"/>
          </w:tcPr>
          <w:p>
            <w:pPr>
              <w:spacing w:line="280" w:lineRule="exact"/>
              <w:ind w:firstLine="420" w:firstLineChars="200"/>
              <w:rPr>
                <w:szCs w:val="21"/>
              </w:rPr>
            </w:pPr>
            <w:r>
              <w:rPr>
                <w:rFonts w:hint="eastAsia"/>
                <w:szCs w:val="21"/>
              </w:rPr>
              <w:t>1）提供了【环境因素识别评价管理程序】用以指导进行环境因素的识别、登记评价，以确定重要环境因素，以及对环境因素的定期更新，环境因素的识别和确定考虑生命周期观点。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w:t>
            </w:r>
            <w:r>
              <w:rPr>
                <w:rFonts w:hint="eastAsia"/>
                <w:szCs w:val="21"/>
                <w:lang w:eastAsia="zh-CN"/>
              </w:rPr>
              <w:t>2021</w:t>
            </w:r>
            <w:r>
              <w:rPr>
                <w:rFonts w:hint="eastAsia"/>
                <w:szCs w:val="21"/>
              </w:rPr>
              <w:t>年“环境因素调查表”，识别的环境因素标明时态、状态和对环境的影响；经查阅识别出对在办公活动中产生的纸张等消耗、固废排放、生活废水排放等环境因素及考虑到环境管理体系发生变更时可能产生的环境因素。编制：    批准：杨高基   日期：</w:t>
            </w:r>
            <w:r>
              <w:rPr>
                <w:rFonts w:hint="eastAsia"/>
                <w:szCs w:val="21"/>
                <w:lang w:eastAsia="zh-CN"/>
              </w:rPr>
              <w:t>2021</w:t>
            </w:r>
            <w:r>
              <w:rPr>
                <w:rFonts w:hint="eastAsia"/>
                <w:szCs w:val="21"/>
              </w:rPr>
              <w:t>.5.15</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火灾，办公固废；提供了针对重要环境因素，编的环境目标、指标及管理方案，内容包括：目标、指标、管理措施、完成时间、资金投入等。编制：    批准：杨高基   日期：</w:t>
            </w:r>
            <w:r>
              <w:rPr>
                <w:rFonts w:hint="eastAsia"/>
                <w:szCs w:val="21"/>
                <w:lang w:eastAsia="zh-CN"/>
              </w:rPr>
              <w:t>2021</w:t>
            </w:r>
            <w:r>
              <w:rPr>
                <w:rFonts w:hint="eastAsia"/>
                <w:szCs w:val="21"/>
              </w:rPr>
              <w:t>.5.15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w:t>
            </w:r>
            <w:r>
              <w:rPr>
                <w:rFonts w:hint="eastAsia"/>
                <w:szCs w:val="21"/>
                <w:lang w:eastAsia="zh-CN"/>
              </w:rPr>
              <w:t>2021</w:t>
            </w:r>
            <w:r>
              <w:rPr>
                <w:rFonts w:hint="eastAsia"/>
                <w:szCs w:val="21"/>
              </w:rPr>
              <w:t>年“危险源辨识和风险评价表”，对活动场所产生的危险源辨识并进行风险评价，以确定控制措施，经查阅已辨识出线路老化、短路隐患，电线漏电、设备伤人、饮食中毒、交通事故等情况产生的火灾、触电、意外伤害等危险因素。编制：    批准：杨高基  日期：</w:t>
            </w:r>
            <w:r>
              <w:rPr>
                <w:rFonts w:hint="eastAsia"/>
                <w:szCs w:val="21"/>
                <w:lang w:eastAsia="zh-CN"/>
              </w:rPr>
              <w:t>2021</w:t>
            </w:r>
            <w:r>
              <w:rPr>
                <w:rFonts w:hint="eastAsia"/>
                <w:szCs w:val="21"/>
              </w:rPr>
              <w:t>.5.15</w:t>
            </w:r>
          </w:p>
          <w:p>
            <w:pPr>
              <w:spacing w:line="280" w:lineRule="exact"/>
              <w:ind w:firstLine="420" w:firstLineChars="200"/>
              <w:rPr>
                <w:rFonts w:ascii="宋体" w:hAnsi="宋体" w:cs="宋体"/>
                <w:szCs w:val="21"/>
              </w:rPr>
            </w:pPr>
            <w:r>
              <w:rPr>
                <w:rFonts w:hint="eastAsia"/>
                <w:szCs w:val="21"/>
              </w:rPr>
              <w:t>由各部门有管理经验的人员共同讨论、采用直接判断的方法确定不可接受风险。提供了“不可接受风险清单”涉及本部门的不可接受风险有：火灾，触电；公司针对不可接受风险编制了职业健康安全目标、指标及管理方案，内容包括：目标、指标、管理措施、完成时间、资金投入等；编制：    批准：杨高基  日期：</w:t>
            </w:r>
            <w:r>
              <w:rPr>
                <w:rFonts w:hint="eastAsia"/>
                <w:szCs w:val="21"/>
                <w:lang w:eastAsia="zh-CN"/>
              </w:rPr>
              <w:t>2021</w:t>
            </w:r>
            <w:r>
              <w:rPr>
                <w:rFonts w:hint="eastAsia"/>
                <w:szCs w:val="21"/>
              </w:rPr>
              <w:t>.5.15</w:t>
            </w:r>
            <w:r>
              <w:rPr>
                <w:szCs w:val="21"/>
              </w:rPr>
              <w:t>,</w:t>
            </w:r>
            <w:r>
              <w:rPr>
                <w:rFonts w:hint="eastAsia"/>
                <w:szCs w:val="21"/>
              </w:rPr>
              <w:t>内容基本无变化。</w:t>
            </w:r>
          </w:p>
        </w:tc>
        <w:tc>
          <w:tcPr>
            <w:tcW w:w="717" w:type="dxa"/>
          </w:tcPr>
          <w:p/>
          <w:p>
            <w:pPr>
              <w:pStyle w:val="3"/>
            </w:pPr>
          </w:p>
          <w:p>
            <w:pPr>
              <w:pStyle w:val="4"/>
            </w:pPr>
          </w:p>
          <w:p/>
          <w:p>
            <w:pPr>
              <w:pStyle w:val="3"/>
              <w:rPr>
                <w:rFonts w:hint="eastAsia" w:eastAsia="仿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8.1</w:t>
            </w:r>
          </w:p>
          <w:p>
            <w:pPr>
              <w:spacing w:line="280" w:lineRule="exact"/>
              <w:rPr>
                <w:rFonts w:ascii="宋体" w:hAnsi="宋体" w:cs="宋体"/>
                <w:szCs w:val="21"/>
              </w:rPr>
            </w:pPr>
          </w:p>
        </w:tc>
        <w:tc>
          <w:tcPr>
            <w:tcW w:w="10872" w:type="dxa"/>
            <w:vAlign w:val="center"/>
          </w:tcPr>
          <w:p>
            <w:pPr>
              <w:spacing w:line="280" w:lineRule="exact"/>
              <w:ind w:firstLine="420" w:firstLineChars="200"/>
              <w:rPr>
                <w:szCs w:val="21"/>
              </w:rPr>
            </w:pPr>
            <w:r>
              <w:rPr>
                <w:rFonts w:hint="eastAsia"/>
                <w:szCs w:val="21"/>
              </w:rPr>
              <w:t>公司建立各类管理文件：固体废弃物管理规定、生产安全管理规定、火灾触电等应急预案、节约用电管理制度等，查相关的制度内容充分可行。</w:t>
            </w:r>
          </w:p>
          <w:p>
            <w:pPr>
              <w:spacing w:line="280" w:lineRule="exact"/>
              <w:ind w:firstLine="420" w:firstLineChars="200"/>
              <w:rPr>
                <w:szCs w:val="21"/>
              </w:rPr>
            </w:pPr>
            <w:r>
              <w:rPr>
                <w:rFonts w:hint="eastAsia"/>
                <w:szCs w:val="21"/>
              </w:rPr>
              <w:t>对公司办公区域及管理活动中的环境因素和危险源进行有效控制，消除、减少或控制环境影响和避免危险发生，确保满足环境法规、国家标准及相关方的要求。</w:t>
            </w:r>
          </w:p>
          <w:p>
            <w:pPr>
              <w:spacing w:line="280" w:lineRule="exact"/>
              <w:ind w:firstLine="420" w:firstLineChars="200"/>
              <w:rPr>
                <w:szCs w:val="21"/>
              </w:rPr>
            </w:pPr>
            <w:r>
              <w:rPr>
                <w:rFonts w:hint="eastAsia"/>
                <w:szCs w:val="21"/>
              </w:rPr>
              <w:t>现场巡视：本部门在办公室办公，办公现场整洁卫生；楼道配灭火器，完好；消防通道通畅。</w:t>
            </w:r>
          </w:p>
          <w:p>
            <w:pPr>
              <w:spacing w:line="280" w:lineRule="exact"/>
              <w:ind w:firstLine="420" w:firstLineChars="200"/>
              <w:rPr>
                <w:szCs w:val="21"/>
              </w:rPr>
            </w:pPr>
            <w:r>
              <w:rPr>
                <w:rFonts w:hint="eastAsia"/>
                <w:szCs w:val="21"/>
              </w:rPr>
              <w:t>查1.办公现场无噪声源，无学校、医院等敏感地区，对周围环境影响不大；现场未能听到刺耳的噪音。</w:t>
            </w:r>
          </w:p>
          <w:p>
            <w:pPr>
              <w:spacing w:line="280" w:lineRule="exact"/>
              <w:ind w:firstLine="420" w:firstLineChars="200"/>
              <w:rPr>
                <w:szCs w:val="21"/>
              </w:rPr>
            </w:pPr>
            <w:r>
              <w:rPr>
                <w:rFonts w:hint="eastAsia"/>
                <w:szCs w:val="21"/>
              </w:rPr>
              <w:t>查2.固体废弃物丢弃，现场已经实施固废分类，可回收纸类固废统一收集卖给废品站回收再利用。对生活垃圾由当地环卫部门处理。办公用墨盒硒鼓等危险固废，由供应商回收。现场观察无固废乱弃现象。固废排放控制基本有效</w:t>
            </w:r>
          </w:p>
          <w:p>
            <w:pPr>
              <w:spacing w:line="280" w:lineRule="exact"/>
              <w:ind w:firstLine="420" w:firstLineChars="200"/>
              <w:rPr>
                <w:szCs w:val="21"/>
              </w:rPr>
            </w:pPr>
            <w:r>
              <w:rPr>
                <w:rFonts w:hint="eastAsia"/>
                <w:szCs w:val="21"/>
              </w:rPr>
              <w:t>查3.火灾控制，现场观察楼道有配置灭火器、应急灯等。</w:t>
            </w:r>
          </w:p>
          <w:p>
            <w:pPr>
              <w:spacing w:line="280" w:lineRule="exact"/>
              <w:ind w:firstLine="420" w:firstLineChars="200"/>
              <w:rPr>
                <w:szCs w:val="21"/>
              </w:rPr>
            </w:pPr>
            <w:r>
              <w:rPr>
                <w:rFonts w:hint="eastAsia"/>
                <w:szCs w:val="21"/>
              </w:rPr>
              <w:t>参与了公司组织的年度消防演练，通过演练，员工都增加了消防及防火及逃生的能力。</w:t>
            </w:r>
          </w:p>
          <w:p>
            <w:pPr>
              <w:spacing w:line="280" w:lineRule="exact"/>
              <w:ind w:firstLine="420" w:firstLineChars="200"/>
              <w:rPr>
                <w:szCs w:val="21"/>
              </w:rPr>
            </w:pPr>
            <w:r>
              <w:rPr>
                <w:rFonts w:hint="eastAsia"/>
                <w:szCs w:val="21"/>
              </w:rPr>
              <w:t>现场观察无发现私拉乱接、大功率电器使用。</w:t>
            </w:r>
          </w:p>
          <w:p>
            <w:pPr>
              <w:spacing w:line="280" w:lineRule="exact"/>
              <w:ind w:firstLine="420" w:firstLineChars="200"/>
              <w:rPr>
                <w:szCs w:val="21"/>
              </w:rPr>
            </w:pPr>
            <w:r>
              <w:rPr>
                <w:rFonts w:hint="eastAsia"/>
                <w:szCs w:val="21"/>
              </w:rPr>
              <w:t>配备了应急照明灯用手电筒，能满足应急的需要。</w:t>
            </w:r>
          </w:p>
          <w:p>
            <w:pPr>
              <w:spacing w:line="280" w:lineRule="exact"/>
              <w:ind w:firstLine="420" w:firstLineChars="200"/>
              <w:rPr>
                <w:szCs w:val="21"/>
              </w:rPr>
            </w:pPr>
            <w:r>
              <w:rPr>
                <w:rFonts w:hint="eastAsia"/>
                <w:szCs w:val="21"/>
              </w:rPr>
              <w:t>询问员工清楚火情报警、灭火器的使用、疏散等预案内容要求，回答基本正确，让其模拟使用，基本正确，有应急通道指示标识。</w:t>
            </w:r>
          </w:p>
          <w:p>
            <w:pPr>
              <w:spacing w:line="280" w:lineRule="exact"/>
              <w:ind w:firstLine="420" w:firstLineChars="200"/>
              <w:rPr>
                <w:szCs w:val="21"/>
              </w:rPr>
            </w:pPr>
            <w:r>
              <w:rPr>
                <w:rFonts w:hint="eastAsia"/>
                <w:szCs w:val="21"/>
              </w:rPr>
              <w:t>查4.水电消耗，现场观察，有节水节电标识，相关人员能注意节约水电纸张，未发现浪费现象。办公区域实现空调定温使用。办公现场卫生间用水有节水宣传。</w:t>
            </w:r>
          </w:p>
          <w:p>
            <w:pPr>
              <w:spacing w:line="280" w:lineRule="exact"/>
              <w:ind w:firstLine="420" w:firstLineChars="200"/>
              <w:rPr>
                <w:szCs w:val="21"/>
              </w:rPr>
            </w:pPr>
            <w:r>
              <w:rPr>
                <w:rFonts w:hint="eastAsia"/>
                <w:szCs w:val="21"/>
              </w:rPr>
              <w:t>查5.触电事故控制，现场观察：公司用电设备有接地保护装置。</w:t>
            </w:r>
          </w:p>
          <w:p>
            <w:pPr>
              <w:spacing w:line="280" w:lineRule="exact"/>
              <w:ind w:firstLine="420" w:firstLineChars="200"/>
              <w:rPr>
                <w:szCs w:val="21"/>
              </w:rPr>
            </w:pPr>
            <w:r>
              <w:rPr>
                <w:rFonts w:hint="eastAsia"/>
                <w:szCs w:val="21"/>
              </w:rPr>
              <w:t>公司现场未发现私拉乱接现象，未发现电线裸露现象、未发现大功率电器使用现象。公司电器有防止触电的宣传标识。</w:t>
            </w:r>
          </w:p>
          <w:p>
            <w:pPr>
              <w:spacing w:line="280" w:lineRule="exact"/>
              <w:ind w:firstLine="420" w:firstLineChars="200"/>
              <w:rPr>
                <w:szCs w:val="21"/>
              </w:rPr>
            </w:pPr>
            <w:r>
              <w:rPr>
                <w:rFonts w:hint="eastAsia"/>
                <w:szCs w:val="21"/>
              </w:rPr>
              <w:t>公司重要环境因素和不可接收风险运行控制基本符合要求。</w:t>
            </w:r>
          </w:p>
          <w:p>
            <w:pPr>
              <w:spacing w:line="280" w:lineRule="exact"/>
              <w:ind w:firstLine="420" w:firstLineChars="200"/>
              <w:rPr>
                <w:szCs w:val="21"/>
              </w:rPr>
            </w:pPr>
            <w:r>
              <w:rPr>
                <w:rFonts w:hint="eastAsia"/>
                <w:szCs w:val="21"/>
              </w:rPr>
              <w:t>另查：1.劳保用品发放：发放的劳保有手套、工作服等，现场与员工进行交流，夏天发解暑药进行预防中暑。劳保用品进入酒钢集团劳保系统，每个人有个劳保用品卡，需要时到酒钢集团劳保用品商店刷卡领取。</w:t>
            </w:r>
          </w:p>
          <w:p>
            <w:pPr>
              <w:spacing w:line="280" w:lineRule="exact"/>
              <w:ind w:firstLine="420" w:firstLineChars="200"/>
              <w:rPr>
                <w:szCs w:val="21"/>
              </w:rPr>
            </w:pPr>
            <w:r>
              <w:rPr>
                <w:rFonts w:hint="eastAsia"/>
                <w:szCs w:val="21"/>
              </w:rPr>
              <w:t>2. 查工伤保险：公司给员工办理了社保，提供了缴费证明。</w:t>
            </w:r>
          </w:p>
          <w:p>
            <w:pPr>
              <w:spacing w:line="280" w:lineRule="exact"/>
              <w:ind w:firstLine="420" w:firstLineChars="200"/>
              <w:rPr>
                <w:szCs w:val="21"/>
              </w:rPr>
            </w:pPr>
            <w:r>
              <w:rPr>
                <w:rFonts w:hint="eastAsia"/>
                <w:szCs w:val="21"/>
              </w:rPr>
              <w:t>3. 查相关方施加环境影响证据，将公司关于环境方面的要求以书面形式通知与本公司有各种业务或其它关系的相关协作、合作单位。抽：相关方公司宏宇变压器有限公司、四川艾达电器气有限公司、杭州彼爱琪电器有限公司等。</w:t>
            </w:r>
          </w:p>
          <w:p>
            <w:pPr>
              <w:spacing w:line="280" w:lineRule="exact"/>
              <w:ind w:firstLine="420" w:firstLineChars="200"/>
              <w:rPr>
                <w:szCs w:val="21"/>
              </w:rPr>
            </w:pPr>
            <w:r>
              <w:rPr>
                <w:rFonts w:hint="eastAsia"/>
                <w:szCs w:val="21"/>
              </w:rPr>
              <w:t>4.每年对全体员工进行体检，提供体检报告。</w:t>
            </w:r>
          </w:p>
        </w:tc>
        <w:tc>
          <w:tcPr>
            <w:tcW w:w="717" w:type="dxa"/>
          </w:tcPr>
          <w:p/>
          <w:p>
            <w:pPr>
              <w:pStyle w:val="3"/>
            </w:pPr>
          </w:p>
          <w:p>
            <w:pPr>
              <w:pStyle w:val="4"/>
            </w:pPr>
          </w:p>
          <w:p/>
          <w:p>
            <w:pPr>
              <w:pStyle w:val="3"/>
            </w:pPr>
          </w:p>
          <w:p>
            <w:pPr>
              <w:pStyle w:val="4"/>
            </w:pPr>
          </w:p>
          <w:p/>
          <w:p>
            <w:pPr>
              <w:pStyle w:val="3"/>
            </w:pPr>
          </w:p>
          <w:p>
            <w:pPr>
              <w:pStyle w:val="4"/>
            </w:p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szCs w:val="21"/>
              </w:rPr>
            </w:pPr>
            <w:r>
              <w:rPr>
                <w:rFonts w:hint="eastAsia"/>
                <w:szCs w:val="21"/>
              </w:rPr>
              <w:t>应急准备和响应</w:t>
            </w:r>
          </w:p>
        </w:tc>
        <w:tc>
          <w:tcPr>
            <w:tcW w:w="960" w:type="dxa"/>
          </w:tcPr>
          <w:p>
            <w:pPr>
              <w:spacing w:line="280" w:lineRule="exact"/>
              <w:rPr>
                <w:szCs w:val="21"/>
              </w:rPr>
            </w:pPr>
            <w:r>
              <w:rPr>
                <w:szCs w:val="21"/>
              </w:rPr>
              <w:t>EO</w:t>
            </w:r>
          </w:p>
        </w:tc>
        <w:tc>
          <w:tcPr>
            <w:tcW w:w="10872" w:type="dxa"/>
            <w:vAlign w:val="center"/>
          </w:tcPr>
          <w:p>
            <w:pPr>
              <w:spacing w:line="280" w:lineRule="exact"/>
              <w:ind w:firstLine="420" w:firstLineChars="200"/>
              <w:rPr>
                <w:rFonts w:hint="eastAsia"/>
                <w:szCs w:val="21"/>
              </w:rPr>
            </w:pPr>
            <w:r>
              <w:rPr>
                <w:rFonts w:hint="eastAsia"/>
                <w:szCs w:val="21"/>
              </w:rPr>
              <w:t>本部门执行《应急准备和响应控制程序》参加安全环保部组织的应急预案的演练，详见安全环保部该条款记录。</w:t>
            </w:r>
          </w:p>
        </w:tc>
        <w:tc>
          <w:tcPr>
            <w:tcW w:w="717" w:type="dxa"/>
          </w:tcPr>
          <w:p/>
        </w:tc>
      </w:tr>
    </w:tbl>
    <w:p/>
    <w:p/>
    <w:p/>
    <w:p/>
    <w:p>
      <w:pPr>
        <w:pStyle w:val="7"/>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2010600030101010101"/>
    <w:charset w:val="86"/>
    <w:family w:val="roman"/>
    <w:pitch w:val="default"/>
    <w:sig w:usb0="00000000" w:usb1="00000000" w:usb2="0000001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22A959EE"/>
    <w:multiLevelType w:val="multilevel"/>
    <w:tmpl w:val="22A959EE"/>
    <w:lvl w:ilvl="0" w:tentative="0">
      <w:start w:val="13"/>
      <w:numFmt w:val="decimal"/>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6F6ED0D9"/>
    <w:multiLevelType w:val="singleLevel"/>
    <w:tmpl w:val="6F6ED0D9"/>
    <w:lvl w:ilvl="0" w:tentative="0">
      <w:start w:val="8"/>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0F54E2"/>
    <w:rsid w:val="1C32439A"/>
    <w:rsid w:val="30885AAE"/>
    <w:rsid w:val="3D2519C6"/>
    <w:rsid w:val="3D6E6B65"/>
    <w:rsid w:val="73E80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line="600" w:lineRule="atLeast"/>
      <w:jc w:val="center"/>
    </w:pPr>
    <w:rPr>
      <w:rFonts w:ascii="仿宋体" w:eastAsia="仿宋体"/>
      <w:sz w:val="28"/>
    </w:rPr>
  </w:style>
  <w:style w:type="paragraph" w:styleId="4">
    <w:name w:val="toc 5"/>
    <w:basedOn w:val="1"/>
    <w:next w:val="1"/>
    <w:qFormat/>
    <w:uiPriority w:val="0"/>
    <w:pPr>
      <w:wordWrap w:val="0"/>
      <w:spacing w:before="0" w:line="240" w:lineRule="auto"/>
      <w:ind w:left="1275"/>
      <w:jc w:val="both"/>
    </w:pPr>
    <w:rPr>
      <w:sz w:val="21"/>
    </w:rPr>
  </w:style>
  <w:style w:type="paragraph" w:styleId="5">
    <w:name w:val="Body Text Indent"/>
    <w:basedOn w:val="1"/>
    <w:unhideWhenUsed/>
    <w:qFormat/>
    <w:uiPriority w:val="99"/>
    <w:pPr>
      <w:widowControl w:val="0"/>
      <w:spacing w:after="120"/>
      <w:ind w:left="420" w:leftChars="200" w:firstLine="0"/>
      <w:jc w:val="both"/>
    </w:pPr>
    <w:rPr>
      <w:rFonts w:ascii="Times New Roman" w:hAnsi="Times New Roman"/>
      <w:kern w:val="2"/>
      <w:sz w:val="21"/>
      <w:szCs w:val="21"/>
      <w:lang w:bidi="ar-SA"/>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10">
    <w:name w:val="Body Text First Indent 2"/>
    <w:basedOn w:val="5"/>
    <w:qFormat/>
    <w:uiPriority w:val="99"/>
    <w:pPr>
      <w:spacing w:after="120" w:afterLines="0"/>
      <w:ind w:left="420" w:firstLine="210"/>
    </w:pPr>
    <w:rPr>
      <w:rFonts w:ascii="Times New Roman"/>
      <w:szCs w:val="24"/>
      <w:lang w:bidi="he-IL"/>
    </w:r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2022-01-25T00:57:08Z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2052-11.1.0.10667</vt:lpwstr>
  </property>
</Properties>
</file>