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青岛鑫福帆轨道交通有限公司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0001-2022-Q</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刘红杰</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2021-N1QMS-1281767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李文庆</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ISC-JSZJ-473</w:t>
            </w:r>
          </w:p>
          <w:p w:rsidR="002D4D32">
            <w:pPr>
              <w:snapToGrid w:val="0"/>
              <w:spacing w:line="320" w:lineRule="exact"/>
              <w:ind w:left="1309"/>
              <w:rPr>
                <w:sz w:val="22"/>
                <w:szCs w:val="22"/>
                <w:highlight w:val="yellow"/>
              </w:rPr>
            </w:pPr>
            <w:r>
              <w:rPr>
                <w:sz w:val="22"/>
                <w:szCs w:val="22"/>
                <w:highlight w:val="yellow"/>
              </w:rPr>
              <w:t>青岛金超博冠交通设备有限公司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