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四川七叶重楼文化传媒有限公司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陪同人员： 胡四丹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李林、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刘凤芝     审核时间：2022年01月08日 上午至2022年01月08日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91510115MA64447A0N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； 有效期：2021年7月22日至长期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  <w:bookmarkStart w:id="1" w:name="_GoBack"/>
            <w:bookmarkEnd w:id="1"/>
          </w:p>
          <w:p>
            <w:pPr>
              <w:spacing w:line="440" w:lineRule="exact"/>
              <w:ind w:firstLine="420" w:firstLineChars="200"/>
              <w:rPr>
                <w:rFonts w:hint="eastAsia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经营范围包括一般项目：组织文化艺术交流活动；组织体育表演活动；体育竞赛组织；专用设备修理；会议及展览服务；体育中介代理服务；文化用品设备出租；其他文化艺术经纪代理；广告制作；广告发布（非广播电台、电视台、报刊出版单位）；广告发布（广播电台、电视台、报刊出版单位）；广告设计、代理；品牌管理；日用杂品销售；平面设计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广告设计、制作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四川省成都市温江区柳城街道永宁路社区永宁正街513号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四川省成都市温江区柳城街道永宁路社区永宁正街513号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广告设计流程图：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接到任务-需求分析-概要设计-详细设计-设计确认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广告制作流程图：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1、平面广告制作：接到任务-需求分析-概要设计-详细设计-设计确认-喷绘制作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2、视频广告制作：接到任务-前期计划-拍摄素材-内容制作-后期编辑-交付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认证范围内管</w:t>
            </w:r>
            <w:r>
              <w:rPr>
                <w:rFonts w:hint="eastAsia"/>
                <w:color w:val="000000"/>
                <w:szCs w:val="21"/>
                <w:highlight w:val="none"/>
              </w:rPr>
              <w:t>理体系覆盖的人数（总计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2021年0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月2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2021年0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产品一次合格率达95%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产品合格数/总数×100%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产品出厂合格率达到100%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产品出厂合格数/出厂总数×100%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顾客满意率达90%以上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顾客满意度=∑n1+n2+n3+……+ni/n×100%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系建立后，于2021年1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日实施了</w:t>
            </w:r>
            <w:r>
              <w:rPr>
                <w:rFonts w:hint="eastAsia"/>
                <w:color w:val="000000"/>
                <w:szCs w:val="18"/>
              </w:rPr>
              <w:t>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建立后，于2021年11月25日实施了管理</w:t>
            </w:r>
            <w:r>
              <w:rPr>
                <w:rFonts w:hint="eastAsia"/>
                <w:color w:val="000000"/>
                <w:szCs w:val="18"/>
              </w:rPr>
              <w:t>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设计过程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客户要求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设计过程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满意度98分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电脑8台、打印机1台、压板机1台、切割机2台、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喷绘机、写真机等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卷尺、万用表、水平仪等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EE2141"/>
    <w:rsid w:val="053A4F12"/>
    <w:rsid w:val="065B7836"/>
    <w:rsid w:val="0797489E"/>
    <w:rsid w:val="0A9F4195"/>
    <w:rsid w:val="0F225395"/>
    <w:rsid w:val="10E30B54"/>
    <w:rsid w:val="12757139"/>
    <w:rsid w:val="155362A8"/>
    <w:rsid w:val="187B2362"/>
    <w:rsid w:val="193A152D"/>
    <w:rsid w:val="1AA2382E"/>
    <w:rsid w:val="1CD4262D"/>
    <w:rsid w:val="1FAB6CE1"/>
    <w:rsid w:val="23C91E2B"/>
    <w:rsid w:val="261A696E"/>
    <w:rsid w:val="26793695"/>
    <w:rsid w:val="29C235A5"/>
    <w:rsid w:val="2D3716E5"/>
    <w:rsid w:val="30427FBF"/>
    <w:rsid w:val="311961A0"/>
    <w:rsid w:val="31FD161E"/>
    <w:rsid w:val="33A67A93"/>
    <w:rsid w:val="3BF770DE"/>
    <w:rsid w:val="442671C8"/>
    <w:rsid w:val="451A208F"/>
    <w:rsid w:val="50B11AF9"/>
    <w:rsid w:val="56D93B58"/>
    <w:rsid w:val="570B7A8A"/>
    <w:rsid w:val="5D7A7717"/>
    <w:rsid w:val="5F2B0CC9"/>
    <w:rsid w:val="5F6E5059"/>
    <w:rsid w:val="622D2FAA"/>
    <w:rsid w:val="63F91396"/>
    <w:rsid w:val="66884C53"/>
    <w:rsid w:val="67987117"/>
    <w:rsid w:val="688D0519"/>
    <w:rsid w:val="6E4050A7"/>
    <w:rsid w:val="6FC30AAA"/>
    <w:rsid w:val="744F5002"/>
    <w:rsid w:val="75295853"/>
    <w:rsid w:val="7582387F"/>
    <w:rsid w:val="78A51694"/>
    <w:rsid w:val="7E2E3EDA"/>
    <w:rsid w:val="7E9E6A02"/>
    <w:rsid w:val="7F453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2022-01-08T00:53:39Z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