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河北固运特精密机械制造有限公司</w:t>
      </w:r>
      <w:r>
        <w:rPr>
          <w:rFonts w:hint="eastAsia"/>
          <w:b/>
          <w:sz w:val="36"/>
          <w:szCs w:val="36"/>
        </w:rPr>
        <w:t>所生产</w:t>
      </w:r>
      <w:r>
        <w:rPr>
          <w:rFonts w:hint="eastAsia"/>
          <w:b/>
          <w:sz w:val="36"/>
          <w:szCs w:val="36"/>
          <w:u w:val="single"/>
        </w:rPr>
        <w:t>一般机械零部件的加工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bookmarkStart w:id="3" w:name="_GoBack"/>
      <w:bookmarkEnd w:id="3"/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河北固运特精密机械制造有限公司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C57CBB"/>
    <w:rsid w:val="1A507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2022-01-10T06:12:38Z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