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10917-2024-Q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604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陕西得人视觉文化传播有限公司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郭力、田燕、王蓓蓓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825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2023-N1QMS-2263290</w:t>
            </w:r>
          </w:p>
        </w:tc>
        <w:tc>
          <w:tcPr>
            <w:tcW w:w="3145" w:type="dxa"/>
            <w:vAlign w:val="center"/>
          </w:tcPr>
          <w:p w:rsidR="00142F5C" w:rsidP="00772D33">
            <w:pPr>
              <w:spacing w:line="360" w:lineRule="exact"/>
              <w:jc w:val="center"/>
              <w:rPr>
                <w:szCs w:val="21"/>
              </w:rPr>
            </w:pPr>
            <w:r>
              <w:t>35.05.01,35.07.00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田燕</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2025-N0QMS-1467351</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35.05.01,35.07.00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Q:礼仪庆典活动策划，广告设计制作，视频拍摄制作</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陕西省西安市高新区丈八街办唐延路35号旺座现代城 D502</w:t>
      </w:r>
    </w:p>
    <w:p w:rsidR="001F0A49">
      <w:pPr>
        <w:spacing w:line="360" w:lineRule="auto"/>
        <w:ind w:firstLine="420" w:firstLineChars="200"/>
      </w:pPr>
      <w:r>
        <w:rPr>
          <w:rFonts w:hint="eastAsia"/>
        </w:rPr>
        <w:t>办公地址：</w:t>
      </w:r>
      <w:r>
        <w:rPr>
          <w:rFonts w:hint="eastAsia"/>
        </w:rPr>
        <w:t>陕西省西安市高新区丈八街办唐延路35号旺座现代城 D502</w:t>
      </w:r>
    </w:p>
    <w:p w:rsidR="001F0A49">
      <w:pPr>
        <w:spacing w:line="360" w:lineRule="auto"/>
        <w:ind w:firstLine="420" w:firstLineChars="200"/>
      </w:pPr>
      <w:r>
        <w:rPr>
          <w:rFonts w:hint="eastAsia"/>
        </w:rPr>
        <w:t>经营地址：</w:t>
      </w:r>
      <w:bookmarkStart w:id="12" w:name="生产地址"/>
      <w:bookmarkEnd w:id="12"/>
      <w:r>
        <w:rPr>
          <w:rFonts w:hint="eastAsia"/>
        </w:rPr>
        <w:t>陕西省西安市高新区丈八街办唐延路35号旺座现代城 D502</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陕西得人视觉文化传播有限公司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郭力、田燕、王蓓蓓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393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