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0401-2019-Q-2021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四川明诚机电设备有限公司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四川明诚机电设备有限公司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自贡市自流井区汇东路西段南苑街学府丽景1栋4单元8号</w:t>
            </w:r>
            <w:bookmarkEnd w:id="6"/>
          </w:p>
        </w:tc>
        <w:tc>
          <w:tcPr>
            <w:tcW w:w="1242" w:type="dxa"/>
            <w:vMerge w:val="restart"/>
            <w:vAlign w:val="center"/>
          </w:tcPr>
          <w:p>
            <w:r>
              <w:rPr>
                <w:rFonts w:hint="eastAsia"/>
              </w:rPr>
              <w:t>邮编</w:t>
            </w:r>
          </w:p>
        </w:tc>
        <w:tc>
          <w:tcPr>
            <w:tcW w:w="1771" w:type="dxa"/>
          </w:tcPr>
          <w:p>
            <w:bookmarkStart w:id="7" w:name="注册邮编"/>
            <w:r>
              <w:t>643000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四川省自贡市自流井区南悦里晶泽华府二楼</w:t>
            </w:r>
            <w:bookmarkEnd w:id="8"/>
          </w:p>
        </w:tc>
        <w:tc>
          <w:tcPr>
            <w:tcW w:w="1242" w:type="dxa"/>
            <w:vMerge w:val="continue"/>
            <w:vAlign w:val="center"/>
          </w:tcPr>
          <w:p/>
        </w:tc>
        <w:tc>
          <w:tcPr>
            <w:tcW w:w="1771" w:type="dxa"/>
          </w:tcPr>
          <w:p>
            <w:bookmarkStart w:id="9" w:name="办公邮编"/>
            <w:r>
              <w:t>643000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何春梅</w:t>
            </w:r>
            <w:bookmarkEnd w:id="10"/>
          </w:p>
        </w:tc>
        <w:tc>
          <w:tcPr>
            <w:tcW w:w="1313" w:type="dxa"/>
            <w:vAlign w:val="center"/>
          </w:tcPr>
          <w:p>
            <w:r>
              <w:rPr>
                <w:rFonts w:hint="eastAsia"/>
              </w:rPr>
              <w:t>电话.</w:t>
            </w:r>
          </w:p>
        </w:tc>
        <w:tc>
          <w:tcPr>
            <w:tcW w:w="2180" w:type="dxa"/>
            <w:vAlign w:val="center"/>
          </w:tcPr>
          <w:p>
            <w:bookmarkStart w:id="11" w:name="联系人电话"/>
            <w:r>
              <w:t>0813-8266229</w:t>
            </w:r>
            <w:bookmarkEnd w:id="11"/>
          </w:p>
        </w:tc>
        <w:tc>
          <w:tcPr>
            <w:tcW w:w="1242" w:type="dxa"/>
            <w:vAlign w:val="center"/>
          </w:tcPr>
          <w:p>
            <w:r>
              <w:rPr>
                <w:rFonts w:hint="eastAsia"/>
              </w:rPr>
              <w:t>传真</w:t>
            </w:r>
          </w:p>
        </w:tc>
        <w:tc>
          <w:tcPr>
            <w:tcW w:w="1771" w:type="dxa"/>
          </w:tcPr>
          <w:p>
            <w:bookmarkStart w:id="12" w:name="联系人传真"/>
            <w:r>
              <w:t>0813-8266229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高明</w:t>
            </w:r>
            <w:bookmarkEnd w:id="13"/>
          </w:p>
        </w:tc>
        <w:tc>
          <w:tcPr>
            <w:tcW w:w="1313" w:type="dxa"/>
            <w:vAlign w:val="center"/>
          </w:tcPr>
          <w:p>
            <w:r>
              <w:rPr>
                <w:rFonts w:hint="eastAsia"/>
              </w:rPr>
              <w:t>管理者代表</w:t>
            </w:r>
          </w:p>
        </w:tc>
        <w:tc>
          <w:tcPr>
            <w:tcW w:w="2180" w:type="dxa"/>
          </w:tcPr>
          <w:p>
            <w:bookmarkStart w:id="14" w:name="管理者代表"/>
            <w:r>
              <w:t>何春梅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lang w:val="en-US" w:eastAsia="zh-CN"/>
              </w:rPr>
            </w:pPr>
            <w:r>
              <w:rPr>
                <w:rFonts w:hint="eastAsia"/>
                <w:lang w:val="en-US" w:eastAsia="zh-CN"/>
              </w:rPr>
              <w:t>客户沟通——销售合同评审——签订合同——产品采购——客户验收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2022年01月04日 上午至2022年01月04日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机电产品、仪器仪表、阀门的销售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29.10.07;29.12.00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2021年01月06日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2020年7月17日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2022年09月24日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四川明诚机电设备有限公司</w:t>
            </w:r>
            <w:r>
              <w:rPr>
                <w:rFonts w:hint="eastAsia"/>
                <w:sz w:val="21"/>
                <w:szCs w:val="21"/>
                <w:lang w:val="en-US" w:eastAsia="zh-CN"/>
              </w:rPr>
              <w:t>/</w:t>
            </w:r>
            <w:r>
              <w:rPr>
                <w:rFonts w:asciiTheme="minorEastAsia" w:hAnsiTheme="minorEastAsia" w:eastAsiaTheme="minorEastAsia"/>
                <w:sz w:val="20"/>
              </w:rPr>
              <w:t>自贡市自流井区汇东路西段南苑街学府丽景1栋4单元8号</w:t>
            </w:r>
          </w:p>
        </w:tc>
        <w:tc>
          <w:tcPr>
            <w:tcW w:w="2267" w:type="dxa"/>
          </w:tcPr>
          <w:p>
            <w:pPr>
              <w:rPr>
                <w:lang w:val="de-DE" w:eastAsia="ja-JP"/>
              </w:rPr>
            </w:pPr>
            <w:r>
              <w:rPr>
                <w:rFonts w:asciiTheme="minorEastAsia" w:hAnsiTheme="minorEastAsia" w:eastAsiaTheme="minorEastAsia"/>
                <w:sz w:val="20"/>
              </w:rPr>
              <w:t>四川省自贡市自流井区南悦里晶泽华府二楼</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rPr>
                <w:sz w:val="20"/>
              </w:rPr>
              <w:t>机电产品、仪器仪表、阀门的销售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r>
              <w:t>29.10.07,29.12.00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pStyle w:val="12"/>
            </w:pPr>
            <w:r>
              <w:rPr>
                <w:rFonts w:hint="eastAsia" w:asciiTheme="minorEastAsia" w:hAnsiTheme="minorEastAsia" w:eastAsiaTheme="minorEastAsia"/>
                <w:sz w:val="20"/>
                <w:lang w:val="en-US" w:eastAsia="zh-CN"/>
              </w:rPr>
              <w:t>变更后地址：</w:t>
            </w:r>
            <w:r>
              <w:rPr>
                <w:rFonts w:asciiTheme="minorEastAsia" w:hAnsiTheme="minorEastAsia" w:eastAsiaTheme="minorEastAsia"/>
                <w:sz w:val="20"/>
              </w:rPr>
              <w:t>四川省自贡市自流井区南悦里晶泽华府二楼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机电产品、仪器仪表、阀门的销售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inline distT="0" distB="0" distL="114300" distR="114300">
                  <wp:extent cx="420370" cy="216535"/>
                  <wp:effectExtent l="0" t="0" r="17780" b="12065"/>
                  <wp:docPr id="3" name="图片 3"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
                          <pic:cNvPicPr>
                            <a:picLocks noChangeAspect="1"/>
                          </pic:cNvPicPr>
                        </pic:nvPicPr>
                        <pic:blipFill>
                          <a:blip r:embed="rId6"/>
                          <a:stretch>
                            <a:fillRect/>
                          </a:stretch>
                        </pic:blipFill>
                        <pic:spPr>
                          <a:xfrm>
                            <a:off x="0" y="0"/>
                            <a:ext cx="420370" cy="216535"/>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2022年01月04日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ind w:left="995" w:leftChars="399" w:hanging="157" w:hangingChars="75"/>
              <w:jc w:val="left"/>
              <w:rPr>
                <w:rFonts w:hint="eastAsia" w:ascii="Times New Roman" w:hAnsi="Times New Roman" w:eastAsia="宋体" w:cs="Times New Roman"/>
                <w:kern w:val="2"/>
                <w:sz w:val="21"/>
                <w:szCs w:val="24"/>
                <w:u w:val="single"/>
                <w:lang w:val="en-US" w:eastAsia="zh-CN" w:bidi="ar-SA"/>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w:t>
            </w:r>
          </w:p>
          <w:p>
            <w:pPr>
              <w:ind w:left="995" w:leftChars="399" w:hanging="157" w:hangingChars="75"/>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 以稳定品质、完善服务、持续改进、满足顾客需求；</w:t>
            </w:r>
          </w:p>
          <w:p>
            <w:pPr>
              <w:ind w:left="1046" w:leftChars="498" w:firstLine="52" w:firstLineChars="25"/>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以安全生产、保护环境、守法诚信、体现社会责任。</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销售部</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产品合格率≥98%</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产品合格数/总数×100%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采购部</w:t>
                  </w:r>
                </w:p>
              </w:tc>
              <w:tc>
                <w:tcPr>
                  <w:tcW w:w="1774" w:type="dxa"/>
                  <w:shd w:val="clear" w:color="auto" w:fill="auto"/>
                  <w:vAlign w:val="top"/>
                </w:tcPr>
                <w:p>
                  <w:pPr>
                    <w:shd w:val="clear" w:color="auto" w:fill="C7DAF1" w:themeFill="text2" w:themeFillTint="32"/>
                    <w:rPr>
                      <w:rFonts w:hint="default" w:ascii="Times New Roman" w:hAnsi="Times New Roman" w:eastAsia="宋体" w:cs="Times New Roman"/>
                      <w:lang w:val="en-GB" w:eastAsia="zh-CN"/>
                    </w:rPr>
                  </w:pPr>
                  <w:r>
                    <w:rPr>
                      <w:rFonts w:hint="eastAsia" w:ascii="Times New Roman" w:hAnsi="Times New Roman"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顾客满意度≥95%</w:t>
                  </w:r>
                </w:p>
                <w:p>
                  <w:pPr>
                    <w:shd w:val="clear" w:color="auto" w:fill="C7DAF1" w:themeFill="text2" w:themeFillTint="32"/>
                    <w:rPr>
                      <w:rFonts w:hint="eastAsia" w:ascii="Times New Roman" w:hAnsi="Times New Roman" w:eastAsia="宋体" w:cs="Times New Roman"/>
                      <w:lang w:val="en-US" w:eastAsia="zh-CN"/>
                    </w:rPr>
                  </w:pP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顾客满意度=∑n1+n2+n3+……+ni/n×100%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销售部</w:t>
                  </w:r>
                </w:p>
              </w:tc>
              <w:tc>
                <w:tcPr>
                  <w:tcW w:w="1774" w:type="dxa"/>
                  <w:shd w:val="clear" w:color="auto" w:fill="auto"/>
                  <w:vAlign w:val="top"/>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p>
              </w:tc>
              <w:tc>
                <w:tcPr>
                  <w:tcW w:w="1774" w:type="dxa"/>
                  <w:shd w:val="clear" w:color="auto" w:fill="auto"/>
                  <w:vAlign w:val="top"/>
                </w:tcPr>
                <w:p>
                  <w:pPr>
                    <w:shd w:val="clear" w:color="auto" w:fill="C7DAF1" w:themeFill="text2" w:themeFillTint="32"/>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400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cs="宋体"/>
                <w:sz w:val="21"/>
                <w:szCs w:val="21"/>
                <w:highlight w:val="none"/>
                <w:lang w:eastAsia="zh-CN"/>
              </w:rPr>
            </w:pPr>
            <w:r>
              <w:rPr>
                <w:rFonts w:hint="eastAsia"/>
                <w:highlight w:val="none"/>
              </w:rPr>
              <w:t>主要生产设备有：</w:t>
            </w:r>
            <w:r>
              <w:rPr>
                <w:rFonts w:hint="eastAsia"/>
                <w:highlight w:val="none"/>
                <w:u w:val="single"/>
              </w:rPr>
              <w:t xml:space="preserve"> </w:t>
            </w:r>
            <w:r>
              <w:rPr>
                <w:rFonts w:hint="eastAsia" w:ascii="宋体" w:hAnsi="宋体" w:cs="宋体"/>
                <w:sz w:val="21"/>
                <w:szCs w:val="21"/>
                <w:highlight w:val="none"/>
                <w:lang w:eastAsia="zh-CN"/>
              </w:rPr>
              <w:t>电脑、打印机、传真机、固定电话、计算器、办公桌等办公设备</w:t>
            </w:r>
          </w:p>
          <w:p>
            <w:pPr>
              <w:shd w:val="clear" w:color="auto" w:fill="C7DAF1" w:themeFill="text2" w:themeFillTint="32"/>
              <w:rPr>
                <w:highlight w:val="none"/>
              </w:rPr>
            </w:pPr>
            <w:r>
              <w:rPr>
                <w:rFonts w:hint="eastAsia"/>
                <w:highlight w:val="none"/>
              </w:rPr>
              <w:t>特种设备：</w:t>
            </w:r>
            <w:r>
              <w:rPr>
                <w:rFonts w:hint="eastAsia"/>
                <w:highlight w:val="none"/>
              </w:rPr>
              <w:sym w:font="Wingdings 2" w:char="00A3"/>
            </w:r>
            <w:r>
              <w:rPr>
                <w:rFonts w:hint="eastAsia"/>
                <w:highlight w:val="none"/>
              </w:rPr>
              <w:t xml:space="preserve">叉车 </w:t>
            </w:r>
            <w:r>
              <w:rPr>
                <w:rFonts w:hint="eastAsia"/>
                <w:highlight w:val="none"/>
              </w:rPr>
              <w:sym w:font="Wingdings 2" w:char="00A3"/>
            </w:r>
            <w:r>
              <w:rPr>
                <w:rFonts w:hint="eastAsia"/>
                <w:highlight w:val="none"/>
              </w:rPr>
              <w:t xml:space="preserve">行车 </w:t>
            </w:r>
            <w:r>
              <w:rPr>
                <w:rFonts w:hint="eastAsia"/>
                <w:highlight w:val="none"/>
              </w:rPr>
              <w:sym w:font="Wingdings 2" w:char="00A3"/>
            </w:r>
            <w:r>
              <w:rPr>
                <w:rFonts w:hint="eastAsia"/>
                <w:highlight w:val="none"/>
              </w:rPr>
              <w:t xml:space="preserve">锅炉 </w:t>
            </w:r>
            <w:r>
              <w:rPr>
                <w:rFonts w:hint="eastAsia"/>
                <w:highlight w:val="none"/>
              </w:rPr>
              <w:sym w:font="Wingdings 2" w:char="00A3"/>
            </w:r>
            <w:r>
              <w:rPr>
                <w:rFonts w:hint="eastAsia"/>
                <w:highlight w:val="none"/>
              </w:rPr>
              <w:t xml:space="preserve">电梯  </w:t>
            </w:r>
            <w:r>
              <w:rPr>
                <w:rFonts w:hint="eastAsia"/>
                <w:highlight w:val="none"/>
              </w:rPr>
              <w:sym w:font="Wingdings 2" w:char="00A3"/>
            </w:r>
            <w:r>
              <w:rPr>
                <w:rFonts w:hint="eastAsia"/>
                <w:highlight w:val="none"/>
              </w:rPr>
              <w:t xml:space="preserve">压力容器  </w:t>
            </w:r>
            <w:r>
              <w:rPr>
                <w:rFonts w:hint="eastAsia"/>
                <w:highlight w:val="none"/>
              </w:rPr>
              <w:sym w:font="Wingdings 2" w:char="00A3"/>
            </w:r>
            <w:r>
              <w:rPr>
                <w:rFonts w:hint="eastAsia"/>
                <w:highlight w:val="none"/>
              </w:rPr>
              <w:t xml:space="preserve">压力管道  </w:t>
            </w:r>
            <w:r>
              <w:rPr>
                <w:rFonts w:hint="eastAsia"/>
                <w:highlight w:val="none"/>
              </w:rPr>
              <w:sym w:font="Wingdings 2" w:char="0052"/>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highlight w:val="none"/>
              </w:rPr>
              <w:sym w:font="Wingdings 2" w:char="00A3"/>
            </w:r>
            <w:r>
              <w:rPr>
                <w:rFonts w:hint="eastAsia"/>
                <w:highlight w:val="none"/>
              </w:rPr>
              <w:t xml:space="preserve">进行了定期检验  </w:t>
            </w:r>
            <w:r>
              <w:rPr>
                <w:rFonts w:hint="eastAsia"/>
                <w:highlight w:val="none"/>
              </w:rPr>
              <w:sym w:font="Wingdings 2" w:char="00A3"/>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A3"/>
            </w:r>
            <w:r>
              <w:rPr>
                <w:rFonts w:hint="eastAsia"/>
              </w:rPr>
              <w:t xml:space="preserve">计量器具   □服务流程检查表  </w:t>
            </w:r>
            <w:r>
              <w:rPr>
                <w:rFonts w:hint="eastAsia"/>
              </w:rPr>
              <w:sym w:font="Wingdings 2" w:char="0052"/>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A3"/>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 xml:space="preserve">加工工艺 </w:t>
            </w:r>
            <w:r>
              <w:rPr>
                <w:rFonts w:hint="eastAsia" w:ascii="Wingdings" w:hAnsi="Wingdings"/>
                <w:lang w:eastAsia="zh-CN"/>
              </w:rPr>
              <w:sym w:font="Wingdings 2" w:char="00A3"/>
            </w:r>
            <w:r>
              <w:rPr>
                <w:rFonts w:hint="eastAsia"/>
              </w:rPr>
              <w:t xml:space="preserve">生产经验  </w:t>
            </w:r>
            <w:r>
              <w:rPr>
                <w:rFonts w:hint="eastAsia" w:ascii="Wingdings" w:hAnsi="Wingdings"/>
                <w:lang w:eastAsia="zh-CN"/>
              </w:rPr>
              <w:sym w:font="Wingdings 2" w:char="0052"/>
            </w:r>
            <w:r>
              <w:rPr>
                <w:rFonts w:hint="eastAsia"/>
              </w:rPr>
              <w:t xml:space="preserve">管理软件  </w:t>
            </w:r>
            <w:r>
              <w:rPr>
                <w:rFonts w:hint="eastAsia" w:ascii="Wingdings" w:hAnsi="Wingdings"/>
                <w:lang w:eastAsia="zh-CN"/>
              </w:rPr>
              <w:sym w:font="Wingdings 2" w:char="0052"/>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A3"/>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A3"/>
            </w:r>
            <w:r>
              <w:rPr>
                <w:rFonts w:hint="eastAsia"/>
              </w:rPr>
              <w:t xml:space="preserve">检测计划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sz w:val="20"/>
                    </w:rPr>
                    <w:t>机电产品、仪器仪表、阀门的销售</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宋体" w:hAnsi="宋体" w:cs="Times New Roman"/>
                      <w:color w:val="000000"/>
                      <w:szCs w:val="21"/>
                      <w:lang w:val="en-US" w:eastAsia="zh-CN"/>
                    </w:rPr>
                    <w:t>销售服务过程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cs="Times New Roman"/>
                <w:color w:val="000000"/>
                <w:szCs w:val="21"/>
                <w:lang w:val="en-US" w:eastAsia="zh-CN"/>
              </w:rPr>
              <w:t>销售服务过程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A3"/>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A3"/>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sym w:font="Wingdings 2" w:char="0052"/>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A3"/>
            </w:r>
            <w:r>
              <w:rPr>
                <w:rFonts w:hint="eastAsia"/>
              </w:rPr>
              <w:t xml:space="preserve">图纸 </w:t>
            </w:r>
            <w:r>
              <w:rPr>
                <w:rFonts w:hint="eastAsia" w:ascii="Wingdings" w:hAnsi="Wingdings"/>
                <w:lang w:eastAsia="zh-CN"/>
              </w:rPr>
              <w:sym w:font="Wingdings 2" w:char="00A3"/>
            </w:r>
            <w:r>
              <w:rPr>
                <w:rFonts w:hint="eastAsia"/>
              </w:rPr>
              <w:t xml:space="preserve">工艺 </w:t>
            </w:r>
            <w:r>
              <w:rPr>
                <w:rFonts w:hint="eastAsia" w:ascii="Wingdings" w:hAnsi="Wingdings"/>
                <w:lang w:eastAsia="zh-CN"/>
              </w:rPr>
              <w:sym w:font="Wingdings 2" w:char="00A3"/>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sym w:font="Wingdings 2" w:char="00A3"/>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04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05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2</w:t>
            </w:r>
          </w:p>
        </w:tc>
        <w:tc>
          <w:tcPr>
            <w:tcW w:w="612" w:type="dxa"/>
            <w:vAlign w:val="center"/>
          </w:tcPr>
          <w:p>
            <w:pPr>
              <w:shd w:val="clear" w:color="auto" w:fill="C7DAF1" w:themeFill="text2" w:themeFillTint="32"/>
              <w:rPr>
                <w:lang w:eastAsia="ja-JP"/>
              </w:rPr>
            </w:pPr>
            <w:r>
              <w:rPr>
                <w:rFonts w:hint="eastAsia"/>
                <w:lang w:val="en-US" w:eastAsia="zh-CN"/>
              </w:rPr>
              <w:t>2</w:t>
            </w:r>
          </w:p>
        </w:tc>
        <w:tc>
          <w:tcPr>
            <w:tcW w:w="611" w:type="dxa"/>
            <w:vAlign w:val="center"/>
          </w:tcPr>
          <w:p>
            <w:pPr>
              <w:shd w:val="clear" w:color="auto" w:fill="C7DAF1" w:themeFill="text2" w:themeFillTint="32"/>
              <w:rPr>
                <w:lang w:eastAsia="ja-JP"/>
              </w:rPr>
            </w:pPr>
            <w:r>
              <w:rPr>
                <w:rFonts w:hint="eastAsia"/>
                <w:lang w:val="en-US" w:eastAsia="zh-CN"/>
              </w:rPr>
              <w:t>2</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12" w:type="dxa"/>
            <w:vAlign w:val="center"/>
          </w:tcPr>
          <w:p>
            <w:pPr>
              <w:shd w:val="clear" w:color="auto" w:fill="C7DAF1" w:themeFill="text2" w:themeFillTint="32"/>
              <w:rPr>
                <w:lang w:eastAsia="ja-JP"/>
              </w:rPr>
            </w:pPr>
            <w:bookmarkStart w:id="34" w:name="_GoBack"/>
            <w:bookmarkEnd w:id="34"/>
          </w:p>
        </w:tc>
        <w:tc>
          <w:tcPr>
            <w:tcW w:w="611"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621C19"/>
    <w:rsid w:val="036208AE"/>
    <w:rsid w:val="04763EE5"/>
    <w:rsid w:val="0B3C19E4"/>
    <w:rsid w:val="0EB45D35"/>
    <w:rsid w:val="0F0C791F"/>
    <w:rsid w:val="150F3CC6"/>
    <w:rsid w:val="16E3540A"/>
    <w:rsid w:val="17B50949"/>
    <w:rsid w:val="1DED6B6E"/>
    <w:rsid w:val="1FDE5B46"/>
    <w:rsid w:val="214271D1"/>
    <w:rsid w:val="23AB3753"/>
    <w:rsid w:val="26026637"/>
    <w:rsid w:val="26DB60FD"/>
    <w:rsid w:val="26DD1E76"/>
    <w:rsid w:val="2E980D78"/>
    <w:rsid w:val="33CA19D4"/>
    <w:rsid w:val="358C667D"/>
    <w:rsid w:val="38875938"/>
    <w:rsid w:val="39730417"/>
    <w:rsid w:val="39F3452D"/>
    <w:rsid w:val="3A105C66"/>
    <w:rsid w:val="3C8E0F27"/>
    <w:rsid w:val="3E570308"/>
    <w:rsid w:val="41DD0B24"/>
    <w:rsid w:val="42F425C9"/>
    <w:rsid w:val="439E42E3"/>
    <w:rsid w:val="43E97C54"/>
    <w:rsid w:val="45E5444B"/>
    <w:rsid w:val="46FF153C"/>
    <w:rsid w:val="48E96000"/>
    <w:rsid w:val="4A3459A1"/>
    <w:rsid w:val="4A9326C8"/>
    <w:rsid w:val="4D063625"/>
    <w:rsid w:val="4F400944"/>
    <w:rsid w:val="50A373DC"/>
    <w:rsid w:val="51750D79"/>
    <w:rsid w:val="53F70796"/>
    <w:rsid w:val="55540CA5"/>
    <w:rsid w:val="55DB13C7"/>
    <w:rsid w:val="5A5B1EC4"/>
    <w:rsid w:val="5BAF4E87"/>
    <w:rsid w:val="63B53257"/>
    <w:rsid w:val="66065FEC"/>
    <w:rsid w:val="667A42E4"/>
    <w:rsid w:val="673426E5"/>
    <w:rsid w:val="673D77EB"/>
    <w:rsid w:val="67780823"/>
    <w:rsid w:val="682409AB"/>
    <w:rsid w:val="68DB72BC"/>
    <w:rsid w:val="69760324"/>
    <w:rsid w:val="6A0E546F"/>
    <w:rsid w:val="6A691E74"/>
    <w:rsid w:val="6D725D15"/>
    <w:rsid w:val="6E1119D2"/>
    <w:rsid w:val="6FAA79E8"/>
    <w:rsid w:val="72807126"/>
    <w:rsid w:val="769B008A"/>
    <w:rsid w:val="789469C8"/>
    <w:rsid w:val="79DA25B1"/>
    <w:rsid w:val="7B057924"/>
    <w:rsid w:val="7C705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15"/>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2022-01-04T03:45:27Z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