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0706-2020-Q-2021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河北宏鉴工程项目管理有限公司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河北宏鉴工程项目管理有限公司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河北省邢台市桥西区公园东街园林小区商住综合1楼3层301-308房间</w:t>
            </w:r>
            <w:bookmarkEnd w:id="6"/>
          </w:p>
        </w:tc>
        <w:tc>
          <w:tcPr>
            <w:tcW w:w="1242" w:type="dxa"/>
            <w:vMerge w:val="restart"/>
            <w:vAlign w:val="center"/>
          </w:tcPr>
          <w:p>
            <w:r>
              <w:rPr>
                <w:rFonts w:hint="eastAsia"/>
              </w:rPr>
              <w:t>邮编</w:t>
            </w:r>
          </w:p>
        </w:tc>
        <w:tc>
          <w:tcPr>
            <w:tcW w:w="1771" w:type="dxa"/>
          </w:tcPr>
          <w:p>
            <w:bookmarkStart w:id="7" w:name="注册邮编"/>
            <w:r>
              <w:t>054000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邢台市信都区冶金北路821号律师大厦11层1105-1112室</w:t>
            </w:r>
            <w:bookmarkEnd w:id="8"/>
          </w:p>
        </w:tc>
        <w:tc>
          <w:tcPr>
            <w:tcW w:w="1242" w:type="dxa"/>
            <w:vMerge w:val="continue"/>
            <w:vAlign w:val="center"/>
          </w:tcPr>
          <w:p/>
        </w:tc>
        <w:tc>
          <w:tcPr>
            <w:tcW w:w="1771" w:type="dxa"/>
          </w:tcPr>
          <w:p>
            <w:bookmarkStart w:id="9" w:name="办公邮编"/>
            <w:r>
              <w:t>054000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邵杰英</w:t>
            </w:r>
            <w:bookmarkEnd w:id="10"/>
          </w:p>
        </w:tc>
        <w:tc>
          <w:tcPr>
            <w:tcW w:w="1313" w:type="dxa"/>
            <w:vAlign w:val="center"/>
          </w:tcPr>
          <w:p>
            <w:r>
              <w:rPr>
                <w:rFonts w:hint="eastAsia"/>
              </w:rPr>
              <w:t>电话.</w:t>
            </w:r>
          </w:p>
        </w:tc>
        <w:tc>
          <w:tcPr>
            <w:tcW w:w="2180" w:type="dxa"/>
            <w:vAlign w:val="center"/>
          </w:tcPr>
          <w:p>
            <w:bookmarkStart w:id="11" w:name="联系人电话"/>
            <w:r>
              <w:t>13831926001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马小灿</w:t>
            </w:r>
            <w:bookmarkEnd w:id="13"/>
          </w:p>
        </w:tc>
        <w:tc>
          <w:tcPr>
            <w:tcW w:w="1313" w:type="dxa"/>
            <w:vAlign w:val="center"/>
          </w:tcPr>
          <w:p>
            <w:r>
              <w:rPr>
                <w:rFonts w:hint="eastAsia"/>
              </w:rPr>
              <w:t>管理者代表</w:t>
            </w:r>
          </w:p>
        </w:tc>
        <w:tc>
          <w:tcPr>
            <w:tcW w:w="2180" w:type="dxa"/>
          </w:tcPr>
          <w:p>
            <w:bookmarkStart w:id="14" w:name="管理者代表"/>
            <w:r>
              <w:t>邵杰英</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仿宋" w:hAnsi="仿宋" w:eastAsia="仿宋" w:cs="仿宋"/>
                <w:szCs w:val="21"/>
              </w:rPr>
              <w:t>业务洽谈→ 签订造价咨询合同→签收资料→  制定项目咨询工作大纲→踏勘现场，研究相关资料 → 组织实施，形成初步咨询成果→ 初步成果的沟通与调整→交付项目咨询成果→资料归档和总结工作→回访</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2022年01月07日 上午至2022年01月07日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资质范围内工程造价咨询</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日</w:t>
            </w:r>
            <w:r>
              <w:rPr>
                <w:rFonts w:hint="eastAsia"/>
                <w:lang w:val="en-US" w:eastAsia="zh-CN"/>
              </w:rPr>
              <w:t>-5日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t>河北宏鉴工程项目管理有限公司</w:t>
            </w:r>
            <w:r>
              <w:rPr>
                <w:rFonts w:hint="eastAsia"/>
                <w:lang w:val="en-US" w:eastAsia="zh-CN"/>
              </w:rPr>
              <w:t>/</w:t>
            </w:r>
            <w:r>
              <w:rPr>
                <w:rFonts w:hint="eastAsia" w:ascii="仿宋" w:hAnsi="仿宋" w:eastAsia="仿宋" w:cs="仿宋"/>
                <w:szCs w:val="21"/>
              </w:rPr>
              <w:t>邢台市信都区冶金北路821号律师大厦11层1105-1112室</w:t>
            </w:r>
          </w:p>
        </w:tc>
        <w:tc>
          <w:tcPr>
            <w:tcW w:w="2267" w:type="dxa"/>
          </w:tcPr>
          <w:p>
            <w:pPr>
              <w:rPr>
                <w:lang w:val="de-DE" w:eastAsia="ja-JP"/>
              </w:rPr>
            </w:pPr>
            <w:r>
              <w:rPr>
                <w:rFonts w:hint="eastAsia" w:ascii="仿宋" w:hAnsi="仿宋" w:eastAsia="仿宋" w:cs="仿宋"/>
                <w:szCs w:val="21"/>
              </w:rPr>
              <w:t>邢台市信都区冶金北路821号律师大厦11层1105-1112室</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rFonts w:hint="eastAsia" w:ascii="仿宋" w:hAnsi="仿宋" w:eastAsia="仿宋" w:cs="仿宋"/>
                <w:szCs w:val="21"/>
              </w:rPr>
              <w:t>资质范围内工程造价咨询</w:t>
            </w:r>
          </w:p>
        </w:tc>
        <w:tc>
          <w:tcPr>
            <w:tcW w:w="669" w:type="dxa"/>
            <w:vAlign w:val="center"/>
          </w:tcPr>
          <w:p>
            <w:pPr>
              <w:rPr>
                <w:lang w:eastAsia="ja-JP"/>
              </w:rPr>
            </w:pP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刘红杰</w:t>
            </w:r>
          </w:p>
        </w:tc>
        <w:tc>
          <w:tcPr>
            <w:tcW w:w="1089" w:type="dxa"/>
            <w:vAlign w:val="center"/>
          </w:tcPr>
          <w:p>
            <w:r>
              <w:t>组长</w:t>
            </w:r>
          </w:p>
        </w:tc>
        <w:tc>
          <w:tcPr>
            <w:tcW w:w="711" w:type="dxa"/>
            <w:vAlign w:val="center"/>
          </w:tcPr>
          <w:p>
            <w:r>
              <w:t>男</w:t>
            </w:r>
          </w:p>
        </w:tc>
        <w:tc>
          <w:tcPr>
            <w:tcW w:w="3870" w:type="dxa"/>
            <w:vAlign w:val="center"/>
          </w:tcPr>
          <w:p>
            <w:r>
              <w:t>2021-N1QMS-1281767</w:t>
            </w:r>
          </w:p>
        </w:tc>
        <w:tc>
          <w:tcPr>
            <w:tcW w:w="2179" w:type="dxa"/>
            <w:vAlign w:val="center"/>
          </w:tcPr>
          <w:p>
            <w: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仿宋" w:hAnsi="仿宋" w:eastAsia="仿宋" w:cs="仿宋"/>
                <w:szCs w:val="21"/>
              </w:rPr>
              <w:t>质量才是根本，质量才能发展</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rPr>
                    <w:t>顾客投诉未能有效解决；</w:t>
                  </w:r>
                </w:p>
                <w:p>
                  <w:pP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2.</w:t>
                  </w:r>
                  <w:r>
                    <w:rPr>
                      <w:rFonts w:hint="eastAsia" w:ascii="仿宋" w:hAnsi="仿宋" w:eastAsia="仿宋" w:cs="仿宋"/>
                      <w:color w:val="000000"/>
                      <w:kern w:val="0"/>
                      <w:szCs w:val="21"/>
                    </w:rPr>
                    <w:t>顾客满意度低，导致顾客丢失。</w:t>
                  </w:r>
                </w:p>
                <w:p>
                  <w:pPr>
                    <w:shd w:val="clear" w:color="auto" w:fill="C7DAF1" w:themeFill="text2" w:themeFillTint="32"/>
                  </w:pPr>
                </w:p>
              </w:tc>
              <w:tc>
                <w:tcPr>
                  <w:tcW w:w="3965" w:type="dxa"/>
                </w:tcPr>
                <w:p>
                  <w:pPr>
                    <w:numPr>
                      <w:ilvl w:val="0"/>
                      <w:numId w:val="0"/>
                    </w:numP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rPr>
                    <w:t>对所接到的客户投诉登记，安排专人负责处理并及时回复客户</w:t>
                  </w:r>
                </w:p>
                <w:p>
                  <w:pPr>
                    <w:numPr>
                      <w:ilvl w:val="0"/>
                      <w:numId w:val="0"/>
                    </w:numP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2.</w:t>
                  </w:r>
                  <w:r>
                    <w:rPr>
                      <w:rFonts w:hint="eastAsia" w:ascii="仿宋" w:hAnsi="仿宋" w:eastAsia="仿宋" w:cs="仿宋"/>
                      <w:color w:val="000000"/>
                      <w:kern w:val="0"/>
                      <w:szCs w:val="21"/>
                    </w:rPr>
                    <w:t>确保产品质量和交期，与客户保持积极沟通，以确保客户的满意度，从而稳定客户。</w:t>
                  </w:r>
                </w:p>
                <w:p>
                  <w:pPr>
                    <w:shd w:val="clear" w:color="auto" w:fill="C7DAF1" w:themeFill="text2" w:themeFillTint="32"/>
                  </w:pP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pPr>
                  <w:r>
                    <w:rPr>
                      <w:rFonts w:hint="eastAsia" w:ascii="仿宋" w:hAnsi="仿宋" w:eastAsia="仿宋" w:cs="仿宋"/>
                      <w:color w:val="000000"/>
                      <w:kern w:val="0"/>
                      <w:szCs w:val="21"/>
                      <w:lang w:val="en-US" w:eastAsia="zh-CN"/>
                    </w:rPr>
                    <w:t>工程造价咨询</w:t>
                  </w:r>
                  <w:r>
                    <w:rPr>
                      <w:rFonts w:hint="eastAsia" w:ascii="仿宋" w:hAnsi="仿宋" w:eastAsia="仿宋" w:cs="仿宋"/>
                      <w:color w:val="000000"/>
                      <w:kern w:val="0"/>
                      <w:szCs w:val="21"/>
                    </w:rPr>
                    <w:t>深度不够、不科学</w:t>
                  </w:r>
                </w:p>
              </w:tc>
              <w:tc>
                <w:tcPr>
                  <w:tcW w:w="3965" w:type="dxa"/>
                </w:tcPr>
                <w:p>
                  <w:pPr>
                    <w:shd w:val="clear" w:color="auto" w:fill="C7DAF1" w:themeFill="text2" w:themeFillTint="32"/>
                  </w:pPr>
                  <w:r>
                    <w:rPr>
                      <w:rFonts w:hint="eastAsia" w:ascii="仿宋" w:hAnsi="仿宋" w:eastAsia="仿宋" w:cs="仿宋"/>
                      <w:color w:val="000000"/>
                      <w:kern w:val="0"/>
                      <w:szCs w:val="21"/>
                    </w:rPr>
                    <w:t>要加强工程造价咨询人员的专业技术培训，提高现场勘测程序业务水平，加强施工图预算并编制的原理、步骤和技巧，从思想上重视工程造价咨询技术及其工作</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ind w:firstLine="210" w:firstLineChars="100"/>
                  </w:pPr>
                  <w:bookmarkStart w:id="34" w:name="_Hlk60897060"/>
                  <w:r>
                    <w:rPr>
                      <w:rFonts w:hint="eastAsia" w:ascii="仿宋" w:hAnsi="仿宋" w:eastAsia="仿宋" w:cs="仿宋"/>
                      <w:bCs/>
                      <w:szCs w:val="21"/>
                    </w:rPr>
                    <w:t>1、造价项目一次检验合格率≥99%</w:t>
                  </w:r>
                  <w:bookmarkEnd w:id="34"/>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一次验收通过项目/总项目*100%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ind w:firstLine="210" w:firstLineChars="100"/>
                  </w:pPr>
                  <w:r>
                    <w:rPr>
                      <w:rFonts w:hint="eastAsia" w:ascii="仿宋" w:hAnsi="仿宋" w:eastAsia="仿宋" w:cs="仿宋"/>
                      <w:bCs/>
                      <w:szCs w:val="21"/>
                    </w:rPr>
                    <w:t>2、顾客满意度 ≥ 90%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客户调查100分制，超过90分</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业务部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仿宋" w:hAnsi="仿宋" w:eastAsia="仿宋" w:cs="仿宋"/>
                      <w:szCs w:val="21"/>
                    </w:rPr>
                    <w:t>资质范围内工程造价咨询</w:t>
                  </w:r>
                </w:p>
              </w:tc>
              <w:tc>
                <w:tcPr>
                  <w:tcW w:w="3665" w:type="dxa"/>
                </w:tcPr>
                <w:p>
                  <w:r>
                    <w:rPr>
                      <w:rFonts w:hint="eastAsia" w:ascii="仿宋" w:hAnsi="仿宋" w:eastAsia="仿宋" w:cs="仿宋"/>
                      <w:szCs w:val="21"/>
                    </w:rPr>
                    <w:t>业务洽谈</w:t>
                  </w:r>
                </w:p>
              </w:tc>
              <w:tc>
                <w:tcPr>
                  <w:tcW w:w="3265" w:type="dxa"/>
                </w:tcPr>
                <w:p>
                  <w:pPr>
                    <w:rPr>
                      <w:rFonts w:hint="default" w:ascii="仿宋" w:hAnsi="仿宋" w:eastAsia="仿宋" w:cs="仿宋"/>
                      <w:szCs w:val="21"/>
                      <w:lang w:val="en-US" w:eastAsia="zh-CN"/>
                    </w:rPr>
                  </w:pPr>
                  <w:r>
                    <w:rPr>
                      <w:rFonts w:hint="eastAsia" w:ascii="仿宋" w:hAnsi="仿宋" w:eastAsia="仿宋" w:cs="仿宋"/>
                      <w:szCs w:val="21"/>
                    </w:rPr>
                    <w:t>项目咨询</w:t>
                  </w:r>
                  <w:r>
                    <w:rPr>
                      <w:rFonts w:hint="eastAsia" w:ascii="仿宋" w:hAnsi="仿宋" w:eastAsia="仿宋" w:cs="仿宋"/>
                      <w:szCs w:val="21"/>
                      <w:lang w:val="en-US" w:eastAsia="zh-CN"/>
                    </w:rPr>
                    <w:t>审核范围、工程量、计价原则</w:t>
                  </w:r>
                </w:p>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w:t>
            </w:r>
            <w:r>
              <w:rPr>
                <w:rFonts w:hint="eastAsia" w:ascii="Wingdings" w:hAnsi="Wingdings"/>
              </w:rPr>
              <w:t>✔</w:t>
            </w:r>
            <w:r>
              <w:rPr>
                <w:rFonts w:hint="eastAsia"/>
              </w:rPr>
              <w:t>标识、处置、污染控制、包装、</w:t>
            </w:r>
            <w:r>
              <w:rPr>
                <w:rFonts w:hint="eastAsia" w:ascii="Wingdings" w:hAnsi="Wingdings"/>
              </w:rPr>
              <w:t>✔</w:t>
            </w:r>
            <w:r>
              <w:rPr>
                <w:rFonts w:hint="eastAsia"/>
              </w:rPr>
              <w:t>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bookmarkStart w:id="35" w:name="_GoBack"/>
            <w:bookmarkEnd w:id="35"/>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EB426A4"/>
    <w:rsid w:val="79266FF5"/>
    <w:rsid w:val="7DEF2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大漠孤烟</cp:lastModifiedBy>
  <cp:lastPrinted>2019-05-13T03:19:00Z</cp:lastPrinted>
  <dcterms:modified xsi:type="dcterms:W3CDTF">2022-01-07T08:03:56Z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