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盘锦辽油晨宇集团有限公司钻采设备分公司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0007</w:t>
      </w:r>
      <w:r>
        <w:rPr>
          <w:rFonts w:hint="eastAsia" w:ascii="宋体" w:hAnsi="宋体"/>
          <w:sz w:val="32"/>
          <w:u w:val="single"/>
        </w:rPr>
        <w:t>-2</w:t>
      </w:r>
      <w:r>
        <w:rPr>
          <w:rFonts w:hint="eastAsia" w:ascii="宋体" w:hAnsi="宋体"/>
          <w:sz w:val="32"/>
          <w:u w:val="single"/>
          <w:lang w:val="en-US" w:eastAsia="zh-CN"/>
        </w:rPr>
        <w:t>018</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007</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盘锦辽油晨宇集团有限公司钻采设备分公司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谷万亮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362" w:type="dxa"/>
            <w:vAlign w:val="top"/>
          </w:tcPr>
          <w:p>
            <w:pPr>
              <w:jc w:val="both"/>
              <w:rPr>
                <w:rFonts w:hint="default" w:asciiTheme="minorEastAsia" w:hAnsiTheme="minorEastAsia" w:eastAsiaTheme="minorEastAsia"/>
                <w:sz w:val="21"/>
                <w:szCs w:val="21"/>
                <w:highlight w:val="none"/>
                <w:lang w:val="en-US" w:eastAsia="zh-CN"/>
              </w:rPr>
            </w:pPr>
            <w:r>
              <w:rPr>
                <w:rFonts w:ascii="Times New Roman" w:hAnsi="Times New Roman" w:cs="Times New Roman"/>
                <w:b w:val="0"/>
                <w:bCs/>
                <w:kern w:val="0"/>
                <w:szCs w:val="21"/>
                <w:highlight w:val="none"/>
              </w:rPr>
              <w:t>IS</w:t>
            </w:r>
            <w:r>
              <w:rPr>
                <w:rFonts w:hint="eastAsia" w:ascii="Times New Roman" w:hAnsi="Times New Roman" w:cs="Times New Roman"/>
                <w:b w:val="0"/>
                <w:bCs/>
                <w:kern w:val="0"/>
                <w:szCs w:val="21"/>
                <w:highlight w:val="none"/>
                <w:lang w:val="en-US" w:eastAsia="zh-CN"/>
              </w:rPr>
              <w:t>C</w:t>
            </w:r>
            <w:r>
              <w:rPr>
                <w:rFonts w:ascii="Times New Roman" w:hAnsi="Times New Roman" w:cs="Times New Roman"/>
                <w:b w:val="0"/>
                <w:bCs/>
                <w:kern w:val="0"/>
                <w:szCs w:val="21"/>
                <w:highlight w:val="none"/>
              </w:rPr>
              <w:t>-201</w:t>
            </w:r>
            <w:r>
              <w:rPr>
                <w:rFonts w:hint="eastAsia" w:ascii="Times New Roman" w:hAnsi="Times New Roman" w:cs="Times New Roman"/>
                <w:b w:val="0"/>
                <w:bCs/>
                <w:kern w:val="0"/>
                <w:szCs w:val="21"/>
                <w:highlight w:val="none"/>
                <w:lang w:val="en-US" w:eastAsia="zh-CN"/>
              </w:rPr>
              <w:t>8</w:t>
            </w:r>
            <w:r>
              <w:rPr>
                <w:rFonts w:ascii="Times New Roman" w:hAnsi="Times New Roman" w:cs="Times New Roman"/>
                <w:b w:val="0"/>
                <w:bCs/>
                <w:kern w:val="0"/>
                <w:szCs w:val="21"/>
                <w:highlight w:val="none"/>
              </w:rPr>
              <w:t>-0</w:t>
            </w:r>
            <w:r>
              <w:rPr>
                <w:rFonts w:hint="eastAsia" w:ascii="Times New Roman" w:hAnsi="Times New Roman" w:cs="Times New Roman"/>
                <w:b w:val="0"/>
                <w:bCs/>
                <w:kern w:val="0"/>
                <w:szCs w:val="21"/>
                <w:highlight w:val="none"/>
                <w:lang w:val="en-US" w:eastAsia="zh-CN"/>
              </w:rPr>
              <w:t>204</w:t>
            </w:r>
          </w:p>
        </w:tc>
        <w:tc>
          <w:tcPr>
            <w:tcW w:w="1623" w:type="dxa"/>
            <w:vAlign w:val="top"/>
          </w:tcPr>
          <w:p>
            <w:pPr>
              <w:rPr>
                <w:rFonts w:cs="宋体" w:asciiTheme="minorEastAsia" w:hAnsiTheme="minorEastAsia"/>
                <w:kern w:val="0"/>
                <w:sz w:val="21"/>
                <w:szCs w:val="21"/>
                <w:highlight w:val="none"/>
              </w:rPr>
            </w:pPr>
            <w:r>
              <w:rPr>
                <w:rFonts w:hint="eastAsia" w:ascii="宋体" w:hAnsi="宋体"/>
                <w:b w:val="0"/>
                <w:bCs/>
                <w:highlight w:val="none"/>
              </w:rPr>
              <w:t>证书有效期</w:t>
            </w:r>
          </w:p>
        </w:tc>
        <w:tc>
          <w:tcPr>
            <w:tcW w:w="2561" w:type="dxa"/>
            <w:vAlign w:val="top"/>
          </w:tcPr>
          <w:p>
            <w:pPr>
              <w:rPr>
                <w:rFonts w:hint="default" w:cs="宋体" w:asciiTheme="minorEastAsia" w:hAnsiTheme="minorEastAsia"/>
                <w:kern w:val="0"/>
                <w:sz w:val="21"/>
                <w:szCs w:val="21"/>
                <w:highlight w:val="red"/>
                <w:lang w:val="en-US"/>
              </w:rPr>
            </w:pPr>
            <w:r>
              <w:rPr>
                <w:rFonts w:ascii="Times New Roman" w:hAnsi="Times New Roman" w:cs="Times New Roman"/>
                <w:b w:val="0"/>
                <w:bCs/>
                <w:kern w:val="0"/>
                <w:szCs w:val="21"/>
                <w:highlight w:val="none"/>
              </w:rPr>
              <w:t>202</w:t>
            </w:r>
            <w:r>
              <w:rPr>
                <w:rFonts w:hint="eastAsia" w:ascii="Times New Roman" w:hAnsi="Times New Roman" w:cs="Times New Roman"/>
                <w:b w:val="0"/>
                <w:bCs/>
                <w:kern w:val="0"/>
                <w:szCs w:val="21"/>
                <w:highlight w:val="none"/>
                <w:lang w:val="en-US" w:eastAsia="zh-CN"/>
              </w:rPr>
              <w:t>3</w:t>
            </w:r>
            <w:r>
              <w:rPr>
                <w:rFonts w:ascii="Times New Roman" w:hAnsi="Times New Roman" w:cs="Times New Roman"/>
                <w:b w:val="0"/>
                <w:bCs/>
                <w:kern w:val="0"/>
                <w:szCs w:val="21"/>
                <w:highlight w:val="none"/>
              </w:rPr>
              <w:t>年0</w:t>
            </w:r>
            <w:r>
              <w:rPr>
                <w:rFonts w:hint="eastAsia" w:ascii="Times New Roman" w:hAnsi="Times New Roman" w:cs="Times New Roman"/>
                <w:b w:val="0"/>
                <w:bCs/>
                <w:kern w:val="0"/>
                <w:szCs w:val="21"/>
                <w:highlight w:val="none"/>
                <w:lang w:val="en-US" w:eastAsia="zh-CN"/>
              </w:rPr>
              <w:t>1</w:t>
            </w:r>
            <w:r>
              <w:rPr>
                <w:rFonts w:ascii="Times New Roman" w:hAnsi="Times New Roman" w:cs="Times New Roman"/>
                <w:b w:val="0"/>
                <w:bCs/>
                <w:kern w:val="0"/>
                <w:szCs w:val="21"/>
                <w:highlight w:val="none"/>
              </w:rPr>
              <w:t>月</w:t>
            </w:r>
            <w:r>
              <w:rPr>
                <w:rFonts w:hint="eastAsia" w:ascii="Times New Roman" w:hAnsi="Times New Roman" w:cs="Times New Roman"/>
                <w:b w:val="0"/>
                <w:bCs/>
                <w:kern w:val="0"/>
                <w:szCs w:val="21"/>
                <w:highlight w:val="none"/>
                <w:lang w:val="en-US" w:eastAsia="zh-CN"/>
              </w:rPr>
              <w:t>08</w:t>
            </w:r>
            <w:r>
              <w:rPr>
                <w:rFonts w:ascii="Times New Roman" w:hAnsi="Times New Roman" w:cs="Times New Roman"/>
                <w:b w:val="0"/>
                <w:bCs/>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4</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06日上午-06</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spacing w:line="36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勇2020-M1MMS-1274237</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rPr>
                <w:rFonts w:hint="eastAsia" w:ascii="宋体" w:hAnsi="宋体"/>
                <w:b w:val="0"/>
                <w:bCs/>
                <w:sz w:val="21"/>
                <w:szCs w:val="21"/>
                <w:lang w:eastAsia="zh-CN"/>
              </w:rPr>
            </w:pPr>
            <w:r>
              <w:rPr>
                <w:rFonts w:hint="eastAsia" w:ascii="宋体" w:hAnsi="宋体" w:eastAsia="宋体" w:cs="宋体"/>
                <w:bCs/>
                <w:sz w:val="21"/>
                <w:szCs w:val="21"/>
                <w:lang w:val="en-US" w:eastAsia="zh-CN"/>
              </w:rPr>
              <w:t xml:space="preserve"> </w:t>
            </w:r>
            <w:r>
              <w:rPr>
                <w:rFonts w:hint="eastAsia"/>
                <w:b w:val="0"/>
                <w:bCs/>
                <w:sz w:val="21"/>
                <w:szCs w:val="21"/>
              </w:rPr>
              <w:t>质</w:t>
            </w:r>
            <w:r>
              <w:rPr>
                <w:rFonts w:hint="eastAsia"/>
                <w:b w:val="0"/>
                <w:bCs/>
                <w:sz w:val="21"/>
                <w:szCs w:val="21"/>
                <w:lang w:eastAsia="zh-CN"/>
              </w:rPr>
              <w:t>管部、</w:t>
            </w:r>
            <w:r>
              <w:rPr>
                <w:rFonts w:hint="eastAsia" w:ascii="宋体" w:hAnsi="宋体"/>
                <w:b w:val="0"/>
                <w:bCs/>
                <w:sz w:val="21"/>
                <w:szCs w:val="21"/>
              </w:rPr>
              <w:t>技术</w:t>
            </w:r>
            <w:r>
              <w:rPr>
                <w:rFonts w:hint="eastAsia" w:ascii="宋体" w:hAnsi="宋体"/>
                <w:b w:val="0"/>
                <w:bCs/>
                <w:sz w:val="21"/>
                <w:szCs w:val="21"/>
                <w:lang w:eastAsia="zh-CN"/>
              </w:rPr>
              <w:t>部、生产部</w:t>
            </w:r>
          </w:p>
          <w:p>
            <w:pPr>
              <w:jc w:val="center"/>
              <w:rPr>
                <w:rFonts w:hint="eastAsia" w:ascii="宋体" w:hAnsi="宋体" w:cs="宋体" w:eastAsiaTheme="minorEastAsia"/>
                <w:bCs/>
                <w:szCs w:val="21"/>
                <w:lang w:eastAsia="zh-CN"/>
              </w:rPr>
            </w:pPr>
            <w:r>
              <w:rPr>
                <w:rFonts w:hint="eastAsia" w:ascii="宋体" w:hAnsi="宋体"/>
                <w:b w:val="0"/>
                <w:bCs/>
                <w:sz w:val="21"/>
                <w:szCs w:val="21"/>
                <w:lang w:val="en-US" w:eastAsia="zh-CN"/>
              </w:rPr>
              <w:t>营销部、综合办公室</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盘锦辽油晨宇集团有限公司钻采设备分公司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12月14-15</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w:t>
      </w:r>
      <w:r>
        <w:rPr>
          <w:rFonts w:hint="eastAsia" w:ascii="宋体" w:hAnsi="宋体" w:cs="宋体"/>
          <w:bCs/>
          <w:kern w:val="0"/>
          <w:szCs w:val="21"/>
          <w:highlight w:val="none"/>
          <w:lang w:eastAsia="zh-CN"/>
        </w:rPr>
        <w:t>任谷万亮组长组织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25</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郑敏生主持，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喷焊柱塞；整筒抽油泵；抽油杆接箍；抽油机；井口装置；螺杆式抽油泵等产品质量、经营管理、节能降耗、环境监测等方面有关的所有活动的测量过程、部门、场所，实际位置等</w:t>
      </w:r>
      <w:r>
        <w:rPr>
          <w:rFonts w:hint="eastAsia" w:ascii="宋体" w:hAnsi="宋体"/>
          <w:szCs w:val="21"/>
          <w:lang w:eastAsia="zh-CN"/>
        </w:rPr>
        <w:t>。质管部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cs="宋体" w:asciiTheme="minorEastAsia" w:hAnsiTheme="minorEastAsia"/>
          <w:bCs/>
          <w:kern w:val="0"/>
          <w:szCs w:val="21"/>
          <w:lang w:eastAsia="zh-CN"/>
        </w:rPr>
        <w:t>KY65-21井口密封试验测量过程</w:t>
      </w:r>
      <w:r>
        <w:rPr>
          <w:rFonts w:hint="eastAsia" w:ascii="宋体" w:hAnsi="宋体" w:cs="宋体"/>
          <w:bCs/>
          <w:kern w:val="0"/>
          <w:szCs w:val="21"/>
          <w:lang w:val="en-US" w:eastAsia="zh-CN"/>
        </w:rPr>
        <w:t>抽油泵φ32油压密封性试验</w:t>
      </w:r>
      <w:r>
        <w:rPr>
          <w:rFonts w:hint="eastAsia" w:ascii="宋体" w:hAnsi="宋体" w:cs="宋体"/>
          <w:kern w:val="0"/>
          <w:szCs w:val="21"/>
        </w:rPr>
        <w:t>等</w:t>
      </w:r>
      <w:r>
        <w:rPr>
          <w:rFonts w:hint="eastAsia" w:ascii="宋体" w:hAnsi="宋体" w:cs="宋体"/>
          <w:kern w:val="0"/>
          <w:szCs w:val="21"/>
          <w:lang w:val="en-US" w:eastAsia="zh-CN"/>
        </w:rPr>
        <w:t>24</w:t>
      </w:r>
      <w:r>
        <w:rPr>
          <w:rFonts w:hint="eastAsia" w:ascii="宋体" w:hAnsi="宋体" w:cs="宋体"/>
          <w:kern w:val="0"/>
          <w:szCs w:val="21"/>
        </w:rPr>
        <w:t>个测量过程</w:t>
      </w:r>
      <w:r>
        <w:rPr>
          <w:rFonts w:ascii="Times New Roman" w:hAnsi="Times New Roman" w:cs="Times New Roman"/>
          <w:bCs/>
          <w:kern w:val="0"/>
          <w:szCs w:val="21"/>
        </w:rPr>
        <w:t>，其中关键测量过程</w:t>
      </w:r>
      <w:r>
        <w:rPr>
          <w:rFonts w:hint="eastAsia" w:ascii="Times New Roman" w:hAnsi="Times New Roman" w:cs="Times New Roman"/>
          <w:bCs/>
          <w:kern w:val="0"/>
          <w:szCs w:val="21"/>
          <w:lang w:val="en-US" w:eastAsia="zh-CN"/>
        </w:rPr>
        <w:t>6</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hint="eastAsia" w:ascii="宋体" w:hAnsi="宋体" w:cs="宋体"/>
          <w:kern w:val="0"/>
          <w:szCs w:val="21"/>
          <w:lang w:val="en-US" w:eastAsia="zh-CN"/>
        </w:rPr>
        <w:t>未增加新的</w:t>
      </w:r>
      <w:r>
        <w:rPr>
          <w:rFonts w:hint="eastAsia" w:ascii="宋体" w:hAnsi="宋体" w:cs="宋体"/>
          <w:bCs/>
          <w:kern w:val="0"/>
          <w:szCs w:val="21"/>
          <w:lang w:eastAsia="zh-CN"/>
        </w:rPr>
        <w:t>关键测量过程；</w:t>
      </w:r>
      <w:r>
        <w:rPr>
          <w:rFonts w:hint="eastAsia" w:ascii="宋体" w:hAnsi="宋体" w:cs="宋体"/>
          <w:bCs/>
          <w:kern w:val="0"/>
          <w:szCs w:val="21"/>
        </w:rPr>
        <w:t>“</w:t>
      </w:r>
      <w:r>
        <w:rPr>
          <w:rFonts w:hint="eastAsia" w:ascii="Times New Roman" w:hAnsi="Times New Roman" w:eastAsia="宋体" w:cs="Times New Roman"/>
          <w:szCs w:val="21"/>
          <w:lang w:eastAsia="zh-CN"/>
        </w:rPr>
        <w:t>KY65-21井口密封试验测量过程</w:t>
      </w:r>
      <w:r>
        <w:rPr>
          <w:rFonts w:hint="eastAsia" w:ascii="Times New Roman" w:hAnsi="Times New Roman" w:cs="Times New Roman"/>
          <w:bCs/>
          <w:kern w:val="0"/>
          <w:szCs w:val="21"/>
          <w:lang w:eastAsia="zh-CN"/>
        </w:rPr>
        <w:t>”</w:t>
      </w:r>
      <w:r>
        <w:rPr>
          <w:rFonts w:hint="eastAsia" w:ascii="宋体" w:hAnsi="宋体" w:cs="宋体"/>
          <w:bCs/>
          <w:kern w:val="0"/>
          <w:szCs w:val="21"/>
        </w:rPr>
        <w:t>为</w:t>
      </w:r>
      <w:r>
        <w:rPr>
          <w:rFonts w:hint="eastAsia" w:ascii="宋体" w:hAnsi="宋体" w:cs="宋体"/>
          <w:bCs/>
          <w:kern w:val="0"/>
          <w:szCs w:val="21"/>
          <w:lang w:eastAsia="zh-CN"/>
        </w:rPr>
        <w:t>关键</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150</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KY65-21井口密封试验测量过程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KY65-21井口密封试验测量过程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KY65-21井口密封试验测量过程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Times New Roman" w:hAnsi="Times New Roman" w:eastAsia="宋体" w:cs="Times New Roman"/>
          <w:szCs w:val="21"/>
          <w:lang w:eastAsia="zh-CN"/>
        </w:rPr>
        <w:t>KY65-21井口密封试验测量过程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widowControl/>
        <w:spacing w:line="360" w:lineRule="auto"/>
        <w:rPr>
          <w:rFonts w:hint="eastAsia" w:ascii="Times New Roman" w:hAnsi="Times New Roman" w:cs="Times New Roman" w:eastAsiaTheme="minorEastAsia"/>
          <w:bCs/>
          <w:color w:val="auto"/>
          <w:kern w:val="0"/>
          <w:szCs w:val="21"/>
          <w:lang w:val="en-US" w:eastAsia="zh-CN"/>
        </w:rPr>
      </w:pPr>
      <w:r>
        <w:rPr>
          <w:rFonts w:ascii="Times New Roman" w:hAnsi="Times New Roman" w:cs="Times New Roman"/>
          <w:bCs/>
          <w:kern w:val="0"/>
          <w:sz w:val="21"/>
          <w:szCs w:val="21"/>
        </w:rPr>
        <w:t>4.</w:t>
      </w:r>
      <w:r>
        <w:rPr>
          <w:rFonts w:hint="eastAsia" w:ascii="Times New Roman" w:hAnsi="Times New Roman" w:cs="Times New Roman"/>
          <w:bCs/>
          <w:kern w:val="0"/>
          <w:sz w:val="21"/>
          <w:szCs w:val="21"/>
          <w:lang w:val="en-US" w:eastAsia="zh-CN"/>
        </w:rPr>
        <w:t>6</w:t>
      </w:r>
      <w:r>
        <w:rPr>
          <w:rFonts w:hint="eastAsia" w:cs="宋体" w:asciiTheme="minorEastAsia" w:hAnsiTheme="minorEastAsia"/>
          <w:color w:val="auto"/>
          <w:kern w:val="0"/>
          <w:szCs w:val="21"/>
        </w:rPr>
        <w:t>测量设备的溯源：</w:t>
      </w:r>
      <w:r>
        <w:rPr>
          <w:rFonts w:hint="eastAsia" w:cs="宋体" w:asciiTheme="minorEastAsia" w:hAnsiTheme="minorEastAsia"/>
          <w:color w:val="auto"/>
          <w:kern w:val="0"/>
          <w:szCs w:val="21"/>
          <w:lang w:eastAsia="zh-CN"/>
        </w:rPr>
        <w:t>企业未</w:t>
      </w:r>
      <w:r>
        <w:rPr>
          <w:rFonts w:hint="eastAsia" w:ascii="宋体" w:hAnsi="宋体" w:eastAsia="宋体"/>
          <w:bCs/>
          <w:color w:val="auto"/>
          <w:szCs w:val="21"/>
        </w:rPr>
        <w:t>建立最高标准，企业测量设备除自检外</w:t>
      </w:r>
      <w:r>
        <w:rPr>
          <w:rFonts w:hint="eastAsia" w:ascii="宋体" w:hAnsi="宋体" w:eastAsia="宋体"/>
          <w:bCs/>
          <w:color w:val="auto"/>
          <w:szCs w:val="21"/>
          <w:lang w:eastAsia="zh-CN"/>
        </w:rPr>
        <w:t>均</w:t>
      </w:r>
      <w:r>
        <w:rPr>
          <w:rFonts w:hint="eastAsia" w:ascii="宋体" w:hAnsi="宋体" w:eastAsia="宋体"/>
          <w:bCs/>
          <w:color w:val="auto"/>
          <w:szCs w:val="21"/>
        </w:rPr>
        <w:t>送</w:t>
      </w:r>
      <w:r>
        <w:rPr>
          <w:rFonts w:hint="eastAsia" w:ascii="宋体" w:hAnsi="宋体" w:eastAsia="宋体"/>
          <w:bCs/>
          <w:color w:val="auto"/>
          <w:szCs w:val="21"/>
          <w:lang w:eastAsia="zh-CN"/>
        </w:rPr>
        <w:t>到</w:t>
      </w:r>
      <w:bookmarkStart w:id="4" w:name="_GoBack"/>
      <w:bookmarkEnd w:id="4"/>
      <w:r>
        <w:rPr>
          <w:rFonts w:hint="eastAsia" w:cs="Tahoma"/>
          <w:color w:val="auto"/>
          <w:sz w:val="21"/>
          <w:szCs w:val="21"/>
          <w:lang w:eastAsia="zh-CN"/>
        </w:rPr>
        <w:t>中国石油天然气集团公司管材研究所石油管检测实验室，</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L1555、</w:t>
      </w:r>
      <w:r>
        <w:rPr>
          <w:rFonts w:hint="eastAsia" w:cs="Tahoma"/>
          <w:color w:val="auto"/>
          <w:sz w:val="21"/>
          <w:szCs w:val="21"/>
          <w:lang w:eastAsia="zh-CN"/>
        </w:rPr>
        <w:t>辽宁省计量科学研究院，</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L0954</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12份校准证书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bCs/>
          <w:sz w:val="21"/>
          <w:szCs w:val="21"/>
        </w:rPr>
        <w:t>质管部 理化检验室的电子天平工作间，没有提供出满足要求的环境监视记录清单</w:t>
      </w:r>
      <w:r>
        <w:rPr>
          <w:rFonts w:hint="eastAsia" w:ascii="宋体" w:hAnsi="宋体"/>
          <w:bCs/>
          <w:sz w:val="21"/>
          <w:szCs w:val="21"/>
          <w:lang w:eastAsia="zh-CN"/>
        </w:rPr>
        <w:t>。</w:t>
      </w:r>
      <w:r>
        <w:rPr>
          <w:rFonts w:hint="eastAsia" w:ascii="宋体" w:hAnsi="宋体"/>
          <w:sz w:val="21"/>
          <w:szCs w:val="21"/>
        </w:rPr>
        <w:t>不满足</w:t>
      </w:r>
      <w:r>
        <w:rPr>
          <w:rFonts w:hint="eastAsia" w:ascii="宋体" w:hAnsi="宋体" w:cs="宋体"/>
          <w:sz w:val="21"/>
          <w:szCs w:val="21"/>
        </w:rPr>
        <w:t>GB/T</w:t>
      </w:r>
      <w:r>
        <w:rPr>
          <w:rFonts w:ascii="宋体" w:hAnsi="宋体" w:cs="宋体"/>
          <w:sz w:val="21"/>
          <w:szCs w:val="21"/>
        </w:rPr>
        <w:t xml:space="preserve"> </w:t>
      </w:r>
      <w:r>
        <w:rPr>
          <w:rFonts w:hint="eastAsia" w:ascii="宋体" w:hAnsi="宋体" w:cs="宋体"/>
          <w:sz w:val="21"/>
          <w:szCs w:val="21"/>
        </w:rPr>
        <w:t>19022-2003/</w:t>
      </w:r>
      <w:r>
        <w:rPr>
          <w:rFonts w:ascii="宋体" w:hAnsi="宋体" w:cs="宋体"/>
          <w:sz w:val="21"/>
          <w:szCs w:val="21"/>
        </w:rPr>
        <w:t>ISO 10012:2003</w:t>
      </w:r>
      <w:r>
        <w:rPr>
          <w:rFonts w:hint="eastAsia" w:ascii="宋体" w:hAnsi="宋体" w:cs="宋体"/>
          <w:sz w:val="21"/>
          <w:szCs w:val="21"/>
        </w:rPr>
        <w:t>标准中</w:t>
      </w:r>
      <w:r>
        <w:rPr>
          <w:rFonts w:ascii="宋体" w:hAnsi="宋体" w:cs="宋体"/>
          <w:sz w:val="21"/>
          <w:szCs w:val="21"/>
        </w:rPr>
        <w:t>6</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环境条款的管理要求</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1-12月5</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营业执照无变更，</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辽河油田等项目的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Cs w:val="21"/>
          <w:lang w:eastAsia="zh-CN"/>
        </w:rPr>
        <w:t>质管部</w:t>
      </w:r>
      <w:r>
        <w:rPr>
          <w:rFonts w:ascii="宋体" w:hAnsi="宋体" w:cs="宋体"/>
          <w:kern w:val="0"/>
          <w:szCs w:val="21"/>
        </w:rPr>
        <w:t xml:space="preserve"> </w:t>
      </w:r>
      <w:r>
        <w:rPr>
          <w:rFonts w:hint="eastAsia" w:ascii="宋体" w:hAnsi="宋体" w:eastAsia="宋体"/>
          <w:szCs w:val="21"/>
          <w:lang w:eastAsia="zh-CN"/>
        </w:rPr>
        <w:t>未能对校准</w:t>
      </w:r>
      <w:r>
        <w:rPr>
          <w:rFonts w:hint="eastAsia"/>
          <w:bCs/>
          <w:color w:val="000000"/>
          <w:szCs w:val="21"/>
        </w:rPr>
        <w:t>服务方</w:t>
      </w:r>
      <w:r>
        <w:rPr>
          <w:rFonts w:hint="eastAsia"/>
          <w:bCs/>
          <w:color w:val="000000"/>
          <w:szCs w:val="21"/>
          <w:lang w:eastAsia="zh-CN"/>
        </w:rPr>
        <w:t>：“</w:t>
      </w:r>
      <w:r>
        <w:rPr>
          <w:rFonts w:hint="eastAsia" w:cs="Tahoma"/>
          <w:sz w:val="21"/>
          <w:szCs w:val="21"/>
          <w:lang w:eastAsia="zh-CN"/>
        </w:rPr>
        <w:t>辽宁省计量科学研究院</w:t>
      </w:r>
      <w:r>
        <w:rPr>
          <w:rFonts w:hint="eastAsia" w:ascii="宋体" w:hAnsi="宋体" w:eastAsia="宋体" w:cs="宋体"/>
          <w:sz w:val="21"/>
          <w:szCs w:val="21"/>
          <w:lang w:eastAsia="zh-CN"/>
        </w:rPr>
        <w:t>”提供</w:t>
      </w:r>
      <w:r>
        <w:rPr>
          <w:bCs/>
          <w:color w:val="000000"/>
          <w:sz w:val="21"/>
          <w:szCs w:val="21"/>
        </w:rPr>
        <w:t>持续评</w:t>
      </w:r>
      <w:r>
        <w:rPr>
          <w:rFonts w:hint="eastAsia"/>
          <w:bCs/>
          <w:color w:val="000000"/>
          <w:sz w:val="21"/>
          <w:szCs w:val="21"/>
          <w:lang w:eastAsia="zh-CN"/>
        </w:rPr>
        <w:t>审的记录</w:t>
      </w:r>
      <w:r>
        <w:rPr>
          <w:rFonts w:hint="eastAsia" w:ascii="宋体" w:hAnsi="宋体" w:eastAsia="宋体" w:cs="宋体"/>
          <w:kern w:val="0"/>
          <w:sz w:val="21"/>
          <w:szCs w:val="21"/>
          <w:lang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6.4条款外部供方</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20.4</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06上午-01月06日下午</w:t>
      </w:r>
      <w:r>
        <w:rPr>
          <w:rFonts w:hint="eastAsia" w:ascii="宋体" w:hAnsi="宋体" w:cs="宋体"/>
          <w:bCs/>
          <w:color w:val="auto"/>
          <w:kern w:val="0"/>
          <w:szCs w:val="21"/>
        </w:rPr>
        <w:t>，对</w:t>
      </w:r>
      <w:r>
        <w:rPr>
          <w:rFonts w:hint="eastAsia" w:ascii="宋体" w:hAnsi="宋体"/>
          <w:color w:val="auto"/>
          <w:szCs w:val="21"/>
          <w:lang w:eastAsia="zh-CN"/>
        </w:rPr>
        <w:t>盘锦辽油晨宇集团有限公司钻采设备分公司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盘锦辽油晨宇集团有限公司钻采设备分公司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认证工作的需求。（原内审员离职）</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2022.01.06</w:t>
      </w:r>
    </w:p>
    <w:p>
      <w:pPr>
        <w:widowControl/>
        <w:spacing w:line="360" w:lineRule="auto"/>
        <w:rPr>
          <w:rFonts w:hint="eastAsia" w:ascii="宋体" w:hAnsi="宋体" w:cs="宋体"/>
          <w:b/>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rPr>
          <w:rFonts w:hint="eastAsia" w:eastAsia="宋体"/>
          <w:lang w:eastAsia="zh-CN"/>
        </w:rPr>
        <w:drawing>
          <wp:inline distT="0" distB="0" distL="114300" distR="114300">
            <wp:extent cx="663575" cy="346710"/>
            <wp:effectExtent l="0" t="0" r="3175" b="15240"/>
            <wp:docPr id="2" name="图片 1" descr="0ddbe4f19558e298fb0839dfdeb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ddbe4f19558e298fb0839dfdeb7207"/>
                    <pic:cNvPicPr>
                      <a:picLocks noChangeAspect="1"/>
                    </pic:cNvPicPr>
                  </pic:nvPicPr>
                  <pic:blipFill>
                    <a:blip r:embed="rId7"/>
                    <a:srcRect l="12613" t="14716" r="15524" b="28381"/>
                    <a:stretch>
                      <a:fillRect/>
                    </a:stretch>
                  </pic:blipFill>
                  <pic:spPr>
                    <a:xfrm>
                      <a:off x="0" y="0"/>
                      <a:ext cx="663575" cy="346710"/>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2022.01.06</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B47DA"/>
    <w:rsid w:val="011662FE"/>
    <w:rsid w:val="019126B1"/>
    <w:rsid w:val="03B215BD"/>
    <w:rsid w:val="03E563DD"/>
    <w:rsid w:val="049D6929"/>
    <w:rsid w:val="05FD5174"/>
    <w:rsid w:val="07A22038"/>
    <w:rsid w:val="07F6331D"/>
    <w:rsid w:val="081433FF"/>
    <w:rsid w:val="0866484A"/>
    <w:rsid w:val="08AF38B7"/>
    <w:rsid w:val="08C9577B"/>
    <w:rsid w:val="09851FB9"/>
    <w:rsid w:val="0CC1767E"/>
    <w:rsid w:val="0DE1402D"/>
    <w:rsid w:val="0E594764"/>
    <w:rsid w:val="1051458B"/>
    <w:rsid w:val="10FC7F7C"/>
    <w:rsid w:val="11261FFC"/>
    <w:rsid w:val="119E05AA"/>
    <w:rsid w:val="12730AAA"/>
    <w:rsid w:val="145913C3"/>
    <w:rsid w:val="18314892"/>
    <w:rsid w:val="18895737"/>
    <w:rsid w:val="1ACA15A5"/>
    <w:rsid w:val="1B701893"/>
    <w:rsid w:val="1D644926"/>
    <w:rsid w:val="1E0679E2"/>
    <w:rsid w:val="1E507DB8"/>
    <w:rsid w:val="1F30615A"/>
    <w:rsid w:val="1FB73513"/>
    <w:rsid w:val="20245D89"/>
    <w:rsid w:val="21C517C9"/>
    <w:rsid w:val="2253747B"/>
    <w:rsid w:val="228F589D"/>
    <w:rsid w:val="238D590A"/>
    <w:rsid w:val="23A02834"/>
    <w:rsid w:val="23E3439E"/>
    <w:rsid w:val="259C7022"/>
    <w:rsid w:val="25FE255B"/>
    <w:rsid w:val="27816C16"/>
    <w:rsid w:val="27954974"/>
    <w:rsid w:val="299E6A98"/>
    <w:rsid w:val="2B030917"/>
    <w:rsid w:val="2C4F0E75"/>
    <w:rsid w:val="2E0B23F6"/>
    <w:rsid w:val="2E42048A"/>
    <w:rsid w:val="2E9535C2"/>
    <w:rsid w:val="2F3769D8"/>
    <w:rsid w:val="2F98679A"/>
    <w:rsid w:val="313D2294"/>
    <w:rsid w:val="31647056"/>
    <w:rsid w:val="321A44F5"/>
    <w:rsid w:val="328D7A02"/>
    <w:rsid w:val="32A1519D"/>
    <w:rsid w:val="33E861D3"/>
    <w:rsid w:val="356A4FB1"/>
    <w:rsid w:val="363F5E2D"/>
    <w:rsid w:val="36BD22BD"/>
    <w:rsid w:val="38086043"/>
    <w:rsid w:val="382A5B08"/>
    <w:rsid w:val="3868400B"/>
    <w:rsid w:val="38880CD0"/>
    <w:rsid w:val="39571FC5"/>
    <w:rsid w:val="39EA584B"/>
    <w:rsid w:val="3AA660B4"/>
    <w:rsid w:val="3B061D57"/>
    <w:rsid w:val="3BAF7989"/>
    <w:rsid w:val="3F903830"/>
    <w:rsid w:val="408706D3"/>
    <w:rsid w:val="40A07680"/>
    <w:rsid w:val="44C42B5F"/>
    <w:rsid w:val="46184AD1"/>
    <w:rsid w:val="46771B56"/>
    <w:rsid w:val="49F92A91"/>
    <w:rsid w:val="4A126716"/>
    <w:rsid w:val="4ABD7835"/>
    <w:rsid w:val="4BD16FB0"/>
    <w:rsid w:val="4EC027DE"/>
    <w:rsid w:val="4F822A24"/>
    <w:rsid w:val="505F1232"/>
    <w:rsid w:val="50FA73B2"/>
    <w:rsid w:val="5133471D"/>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625EC1"/>
    <w:rsid w:val="5BED2E50"/>
    <w:rsid w:val="5CC34A42"/>
    <w:rsid w:val="5D6E5D7B"/>
    <w:rsid w:val="5D8B40D4"/>
    <w:rsid w:val="5E541A14"/>
    <w:rsid w:val="5FEB3DF1"/>
    <w:rsid w:val="60A1694D"/>
    <w:rsid w:val="60EE17B6"/>
    <w:rsid w:val="60FF6850"/>
    <w:rsid w:val="612E2E61"/>
    <w:rsid w:val="61880FEB"/>
    <w:rsid w:val="618D05CE"/>
    <w:rsid w:val="63243021"/>
    <w:rsid w:val="63244996"/>
    <w:rsid w:val="64815E69"/>
    <w:rsid w:val="64882719"/>
    <w:rsid w:val="653A413B"/>
    <w:rsid w:val="65B354C1"/>
    <w:rsid w:val="66B707C5"/>
    <w:rsid w:val="66C76995"/>
    <w:rsid w:val="66DA4EE7"/>
    <w:rsid w:val="678058D7"/>
    <w:rsid w:val="69443018"/>
    <w:rsid w:val="695375A4"/>
    <w:rsid w:val="69DD4616"/>
    <w:rsid w:val="6A756F3B"/>
    <w:rsid w:val="6BC61023"/>
    <w:rsid w:val="6DB43658"/>
    <w:rsid w:val="6E4A2C41"/>
    <w:rsid w:val="6F03617D"/>
    <w:rsid w:val="6F843906"/>
    <w:rsid w:val="6FCB3BEE"/>
    <w:rsid w:val="70F168D6"/>
    <w:rsid w:val="716D6BC3"/>
    <w:rsid w:val="71A75E13"/>
    <w:rsid w:val="72FF0D20"/>
    <w:rsid w:val="756C46F1"/>
    <w:rsid w:val="75C30245"/>
    <w:rsid w:val="778E4681"/>
    <w:rsid w:val="79880B95"/>
    <w:rsid w:val="7BC7517F"/>
    <w:rsid w:val="7BE74319"/>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2022-01-06T07:54:05Z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