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成都扬生家具有限公司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成都扬生家具有限公司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（盖章）         </w:t>
      </w:r>
    </w:p>
    <w:p>
      <w:pPr>
        <w:ind w:firstLine="945"/>
        <w:jc w:val="left"/>
        <w:rPr>
          <w:b/>
          <w:sz w:val="36"/>
          <w:szCs w:val="36"/>
        </w:rPr>
      </w:pPr>
      <w:bookmarkStart w:id="0" w:name="_GoBack"/>
      <w:bookmarkEnd w:id="0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001AD"/>
    <w:rsid w:val="00E47E72"/>
    <w:rsid w:val="00FE33C2"/>
    <w:rsid w:val="069074E0"/>
    <w:rsid w:val="0A00497C"/>
    <w:rsid w:val="0ADB0F46"/>
    <w:rsid w:val="13D01447"/>
    <w:rsid w:val="16A42B33"/>
    <w:rsid w:val="1767603B"/>
    <w:rsid w:val="18322C2A"/>
    <w:rsid w:val="1ABB66B5"/>
    <w:rsid w:val="29004556"/>
    <w:rsid w:val="30A77F96"/>
    <w:rsid w:val="314B20D2"/>
    <w:rsid w:val="341D7D55"/>
    <w:rsid w:val="34610541"/>
    <w:rsid w:val="351153E0"/>
    <w:rsid w:val="383B4C4E"/>
    <w:rsid w:val="3A183868"/>
    <w:rsid w:val="3AEC0419"/>
    <w:rsid w:val="3B7641EF"/>
    <w:rsid w:val="46AA5115"/>
    <w:rsid w:val="47F62F01"/>
    <w:rsid w:val="4B9E5F48"/>
    <w:rsid w:val="57923DDA"/>
    <w:rsid w:val="57BA07AE"/>
    <w:rsid w:val="583B1384"/>
    <w:rsid w:val="5A8C0EE1"/>
    <w:rsid w:val="646B7DB9"/>
    <w:rsid w:val="66FE4F15"/>
    <w:rsid w:val="683230C8"/>
    <w:rsid w:val="69D02B99"/>
    <w:rsid w:val="6BE9161B"/>
    <w:rsid w:val="6FA2708C"/>
    <w:rsid w:val="79BC6C95"/>
    <w:rsid w:val="79C12F65"/>
    <w:rsid w:val="7BE42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2022-01-07T08:27:30Z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B5082B412246442CA66841AEBCE7F69D</vt:lpwstr>
  </property>
</Properties>
</file>